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DBE53" w14:textId="77777777" w:rsidR="004830AF" w:rsidRPr="00685425" w:rsidRDefault="004830AF" w:rsidP="004830AF">
      <w:pPr>
        <w:shd w:val="clear" w:color="auto" w:fill="FFFFFF"/>
        <w:tabs>
          <w:tab w:val="left" w:pos="709"/>
          <w:tab w:val="left" w:pos="851"/>
          <w:tab w:val="left" w:pos="1134"/>
          <w:tab w:val="left" w:pos="1418"/>
          <w:tab w:val="left" w:pos="1701"/>
        </w:tabs>
        <w:spacing w:before="240" w:after="120" w:line="240" w:lineRule="auto"/>
        <w:ind w:firstLine="284"/>
        <w:jc w:val="right"/>
        <w:rPr>
          <w:rFonts w:ascii="Times New Roman" w:eastAsia="Times New Roman" w:hAnsi="Times New Roman" w:cs="Times New Roman"/>
          <w:bCs/>
          <w:sz w:val="24"/>
          <w:szCs w:val="24"/>
          <w:lang w:val="ro-RO"/>
        </w:rPr>
      </w:pPr>
      <w:r w:rsidRPr="00685425">
        <w:rPr>
          <w:rFonts w:ascii="Times New Roman" w:eastAsia="Times New Roman" w:hAnsi="Times New Roman" w:cs="Times New Roman"/>
          <w:bCs/>
          <w:i/>
          <w:sz w:val="24"/>
          <w:szCs w:val="24"/>
          <w:lang w:val="ro-RO"/>
        </w:rPr>
        <w:t>Proiect</w:t>
      </w:r>
    </w:p>
    <w:p w14:paraId="5E215567" w14:textId="77777777" w:rsidR="004835A2" w:rsidRPr="00685425" w:rsidRDefault="004835A2" w:rsidP="004835A2">
      <w:pPr>
        <w:shd w:val="clear" w:color="auto" w:fill="FFFFFF"/>
        <w:tabs>
          <w:tab w:val="left" w:pos="709"/>
          <w:tab w:val="left" w:pos="851"/>
          <w:tab w:val="left" w:pos="1134"/>
          <w:tab w:val="left" w:pos="1418"/>
          <w:tab w:val="left" w:pos="1701"/>
        </w:tabs>
        <w:spacing w:before="240" w:after="120" w:line="240" w:lineRule="auto"/>
        <w:ind w:firstLine="284"/>
        <w:jc w:val="right"/>
        <w:rPr>
          <w:rFonts w:ascii="Times New Roman" w:eastAsia="Times New Roman" w:hAnsi="Times New Roman" w:cs="Times New Roman"/>
          <w:b/>
          <w:bCs/>
          <w:i/>
          <w:sz w:val="24"/>
          <w:szCs w:val="24"/>
          <w:lang w:val="ro-RO"/>
        </w:rPr>
      </w:pPr>
      <w:r w:rsidRPr="00685425">
        <w:rPr>
          <w:rFonts w:ascii="Times New Roman" w:eastAsia="Times New Roman" w:hAnsi="Times New Roman" w:cs="Times New Roman"/>
          <w:b/>
          <w:bCs/>
          <w:sz w:val="24"/>
          <w:szCs w:val="24"/>
          <w:lang w:val="ro-RO"/>
        </w:rPr>
        <w:t>,,UE”</w:t>
      </w:r>
    </w:p>
    <w:p w14:paraId="18751384" w14:textId="6C624019" w:rsidR="002D2FA8" w:rsidRPr="00685425" w:rsidRDefault="002F5C27" w:rsidP="00146FE0">
      <w:pPr>
        <w:shd w:val="clear" w:color="auto" w:fill="FFFFFF"/>
        <w:tabs>
          <w:tab w:val="left" w:pos="709"/>
          <w:tab w:val="left" w:pos="851"/>
          <w:tab w:val="left" w:pos="1134"/>
          <w:tab w:val="left" w:pos="1418"/>
          <w:tab w:val="left" w:pos="1701"/>
          <w:tab w:val="left" w:pos="4956"/>
        </w:tabs>
        <w:spacing w:before="240" w:after="120" w:line="240" w:lineRule="auto"/>
        <w:jc w:val="center"/>
        <w:rPr>
          <w:rFonts w:ascii="Times New Roman" w:eastAsia="Times New Roman" w:hAnsi="Times New Roman" w:cs="Times New Roman"/>
          <w:b/>
          <w:bCs/>
          <w:sz w:val="24"/>
          <w:szCs w:val="24"/>
          <w:lang w:val="ro-RO"/>
        </w:rPr>
      </w:pPr>
      <w:r w:rsidRPr="00685425">
        <w:rPr>
          <w:rFonts w:ascii="Times New Roman" w:eastAsia="Times New Roman" w:hAnsi="Times New Roman" w:cs="Times New Roman"/>
          <w:b/>
          <w:bCs/>
          <w:sz w:val="24"/>
          <w:szCs w:val="24"/>
          <w:lang w:val="ro-RO"/>
        </w:rPr>
        <w:t>Codul rețelelor electrice</w:t>
      </w:r>
    </w:p>
    <w:p w14:paraId="465C72D6" w14:textId="7A669EE5" w:rsidR="00A501C5" w:rsidRPr="00685425" w:rsidRDefault="00A501C5" w:rsidP="00146FE0">
      <w:pPr>
        <w:shd w:val="clear" w:color="auto" w:fill="FFFFFF"/>
        <w:tabs>
          <w:tab w:val="left" w:pos="709"/>
          <w:tab w:val="left" w:pos="851"/>
          <w:tab w:val="left" w:pos="1134"/>
          <w:tab w:val="left" w:pos="1418"/>
          <w:tab w:val="left" w:pos="1701"/>
        </w:tabs>
        <w:spacing w:after="0" w:line="240" w:lineRule="auto"/>
        <w:jc w:val="center"/>
        <w:rPr>
          <w:rFonts w:ascii="Times New Roman" w:eastAsia="Times New Roman" w:hAnsi="Times New Roman" w:cs="Times New Roman"/>
          <w:b/>
          <w:bCs/>
          <w:sz w:val="24"/>
          <w:szCs w:val="24"/>
          <w:lang w:val="ro-RO"/>
        </w:rPr>
      </w:pPr>
      <w:r w:rsidRPr="00685425">
        <w:rPr>
          <w:rFonts w:ascii="Times New Roman" w:eastAsia="Times New Roman" w:hAnsi="Times New Roman" w:cs="Times New Roman"/>
          <w:b/>
          <w:bCs/>
          <w:sz w:val="24"/>
          <w:szCs w:val="24"/>
          <w:lang w:val="ro-RO"/>
        </w:rPr>
        <w:t xml:space="preserve">privind </w:t>
      </w:r>
      <w:r w:rsidR="00146FE0" w:rsidRPr="00685425">
        <w:rPr>
          <w:rFonts w:ascii="Times New Roman" w:eastAsia="Times New Roman" w:hAnsi="Times New Roman" w:cs="Times New Roman"/>
          <w:b/>
          <w:bCs/>
          <w:sz w:val="24"/>
          <w:szCs w:val="24"/>
          <w:lang w:val="ro-RO"/>
        </w:rPr>
        <w:t>operarea sistemului de transport al energiei electrice</w:t>
      </w:r>
    </w:p>
    <w:p w14:paraId="63AE507C" w14:textId="1041FC37" w:rsidR="006368C1" w:rsidRPr="00685425" w:rsidRDefault="0038720E" w:rsidP="006368C1">
      <w:pPr>
        <w:shd w:val="clear" w:color="auto" w:fill="FFFFFF"/>
        <w:tabs>
          <w:tab w:val="left" w:pos="709"/>
          <w:tab w:val="left" w:pos="851"/>
          <w:tab w:val="left" w:pos="1134"/>
          <w:tab w:val="left" w:pos="1418"/>
          <w:tab w:val="left" w:pos="1701"/>
        </w:tabs>
        <w:spacing w:before="480" w:after="0" w:line="240" w:lineRule="auto"/>
        <w:ind w:firstLine="284"/>
        <w:jc w:val="both"/>
        <w:rPr>
          <w:rFonts w:ascii="Times New Roman" w:hAnsi="Times New Roman" w:cs="Times New Roman"/>
          <w:sz w:val="24"/>
          <w:szCs w:val="24"/>
          <w:lang w:val="ro-RO" w:eastAsia="ru-RU"/>
        </w:rPr>
      </w:pPr>
      <w:r w:rsidRPr="00685425">
        <w:rPr>
          <w:rFonts w:ascii="Times New Roman" w:hAnsi="Times New Roman" w:cs="Times New Roman"/>
          <w:sz w:val="24"/>
          <w:szCs w:val="24"/>
          <w:lang w:val="ro-RO" w:eastAsia="ru-RU"/>
        </w:rPr>
        <w:t xml:space="preserve">Codul rețelelor electrice </w:t>
      </w:r>
      <w:r w:rsidR="004835A2" w:rsidRPr="00685425">
        <w:rPr>
          <w:rFonts w:ascii="Times New Roman" w:hAnsi="Times New Roman" w:cs="Times New Roman"/>
          <w:sz w:val="24"/>
          <w:szCs w:val="24"/>
          <w:lang w:val="ro-RO" w:eastAsia="ru-RU"/>
        </w:rPr>
        <w:t>privind operarea sistemului de transport al energiei electrice transpune Regulamentul (UE) 2017/1485</w:t>
      </w:r>
      <w:r w:rsidR="006368C1" w:rsidRPr="00685425">
        <w:rPr>
          <w:rFonts w:ascii="Times New Roman" w:hAnsi="Times New Roman" w:cs="Times New Roman"/>
          <w:sz w:val="24"/>
          <w:szCs w:val="24"/>
          <w:lang w:val="ro-RO" w:eastAsia="ru-RU"/>
        </w:rPr>
        <w:t xml:space="preserve"> al Comisiei </w:t>
      </w:r>
      <w:r w:rsidR="006368C1" w:rsidRPr="00685425">
        <w:rPr>
          <w:rFonts w:ascii="Times New Roman" w:hAnsi="Times New Roman" w:cs="Times New Roman"/>
          <w:sz w:val="24"/>
          <w:szCs w:val="24"/>
          <w:lang w:val="ro-RO"/>
        </w:rPr>
        <w:t>din 2</w:t>
      </w:r>
      <w:r w:rsidR="004835A2" w:rsidRPr="00685425">
        <w:rPr>
          <w:rFonts w:ascii="Times New Roman" w:hAnsi="Times New Roman" w:cs="Times New Roman"/>
          <w:sz w:val="24"/>
          <w:szCs w:val="24"/>
          <w:lang w:val="ro-RO"/>
        </w:rPr>
        <w:t xml:space="preserve"> august 2017 de stabilire a unei</w:t>
      </w:r>
      <w:r w:rsidR="006368C1" w:rsidRPr="00685425">
        <w:rPr>
          <w:rFonts w:ascii="Times New Roman" w:hAnsi="Times New Roman" w:cs="Times New Roman"/>
          <w:sz w:val="24"/>
          <w:szCs w:val="24"/>
          <w:lang w:val="ro-RO"/>
        </w:rPr>
        <w:t xml:space="preserve"> linii directoare privind </w:t>
      </w:r>
      <w:r w:rsidR="004835A2" w:rsidRPr="00685425">
        <w:rPr>
          <w:rFonts w:ascii="Times New Roman" w:hAnsi="Times New Roman" w:cs="Times New Roman"/>
          <w:sz w:val="24"/>
          <w:szCs w:val="24"/>
          <w:lang w:val="ro-RO" w:eastAsia="ru-RU"/>
        </w:rPr>
        <w:t xml:space="preserve">operarea sistemului de transport al energiei electrice </w:t>
      </w:r>
      <w:r w:rsidR="006368C1" w:rsidRPr="00685425">
        <w:rPr>
          <w:rFonts w:ascii="Times New Roman" w:hAnsi="Times New Roman" w:cs="Times New Roman"/>
          <w:sz w:val="24"/>
          <w:szCs w:val="24"/>
          <w:lang w:val="ro-RO"/>
        </w:rPr>
        <w:t>(Text cu relevanță pentru SEE), publicat în Jurnalul Oficial al</w:t>
      </w:r>
      <w:r w:rsidR="003D7831" w:rsidRPr="00685425">
        <w:rPr>
          <w:rFonts w:ascii="Times New Roman" w:hAnsi="Times New Roman" w:cs="Times New Roman"/>
          <w:sz w:val="24"/>
          <w:szCs w:val="24"/>
          <w:lang w:val="ro-RO"/>
        </w:rPr>
        <w:t xml:space="preserve"> Uniunii Europene</w:t>
      </w:r>
      <w:r w:rsidR="004835A2" w:rsidRPr="00685425">
        <w:rPr>
          <w:rFonts w:ascii="Times New Roman" w:hAnsi="Times New Roman" w:cs="Times New Roman"/>
          <w:sz w:val="24"/>
          <w:szCs w:val="24"/>
          <w:lang w:val="ro-RO"/>
        </w:rPr>
        <w:t xml:space="preserve"> nr. L 220</w:t>
      </w:r>
      <w:r w:rsidR="006368C1" w:rsidRPr="00685425">
        <w:rPr>
          <w:rFonts w:ascii="Times New Roman" w:hAnsi="Times New Roman" w:cs="Times New Roman"/>
          <w:sz w:val="24"/>
          <w:szCs w:val="24"/>
          <w:lang w:val="ro-RO"/>
        </w:rPr>
        <w:t xml:space="preserve"> din 2</w:t>
      </w:r>
      <w:r w:rsidR="002E0DDB" w:rsidRPr="00685425">
        <w:rPr>
          <w:rFonts w:ascii="Times New Roman" w:hAnsi="Times New Roman" w:cs="Times New Roman"/>
          <w:sz w:val="24"/>
          <w:szCs w:val="24"/>
          <w:lang w:val="ro-RO"/>
        </w:rPr>
        <w:t>5</w:t>
      </w:r>
      <w:r w:rsidR="006368C1" w:rsidRPr="00685425">
        <w:rPr>
          <w:rFonts w:ascii="Times New Roman" w:hAnsi="Times New Roman" w:cs="Times New Roman"/>
          <w:sz w:val="24"/>
          <w:szCs w:val="24"/>
          <w:lang w:val="ro-RO"/>
        </w:rPr>
        <w:t xml:space="preserve"> </w:t>
      </w:r>
      <w:r w:rsidR="004835A2" w:rsidRPr="00685425">
        <w:rPr>
          <w:rFonts w:ascii="Times New Roman" w:hAnsi="Times New Roman" w:cs="Times New Roman"/>
          <w:sz w:val="24"/>
          <w:szCs w:val="24"/>
          <w:lang w:val="ro-RO"/>
        </w:rPr>
        <w:t>august</w:t>
      </w:r>
      <w:r w:rsidR="006368C1" w:rsidRPr="00685425">
        <w:rPr>
          <w:rFonts w:ascii="Times New Roman" w:hAnsi="Times New Roman" w:cs="Times New Roman"/>
          <w:sz w:val="24"/>
          <w:szCs w:val="24"/>
          <w:lang w:val="ro-RO"/>
        </w:rPr>
        <w:t xml:space="preserve"> 201</w:t>
      </w:r>
      <w:r w:rsidR="004835A2" w:rsidRPr="00685425">
        <w:rPr>
          <w:rFonts w:ascii="Times New Roman" w:hAnsi="Times New Roman" w:cs="Times New Roman"/>
          <w:sz w:val="24"/>
          <w:szCs w:val="24"/>
          <w:lang w:val="ro-RO"/>
        </w:rPr>
        <w:t>7, CELEX:32017R1485</w:t>
      </w:r>
      <w:r w:rsidR="003D7831" w:rsidRPr="00685425">
        <w:rPr>
          <w:rFonts w:ascii="Times New Roman" w:hAnsi="Times New Roman" w:cs="Times New Roman"/>
          <w:sz w:val="24"/>
          <w:szCs w:val="24"/>
          <w:lang w:val="ro-RO"/>
        </w:rPr>
        <w:t>,</w:t>
      </w:r>
      <w:r w:rsidR="006368C1" w:rsidRPr="00685425">
        <w:rPr>
          <w:rFonts w:ascii="Times New Roman" w:hAnsi="Times New Roman" w:cs="Times New Roman"/>
          <w:sz w:val="24"/>
          <w:szCs w:val="24"/>
          <w:lang w:val="ro-RO"/>
        </w:rPr>
        <w:t xml:space="preserve"> </w:t>
      </w:r>
      <w:r w:rsidR="003D7831" w:rsidRPr="00685425">
        <w:rPr>
          <w:rFonts w:ascii="Times New Roman" w:hAnsi="Times New Roman" w:cs="Times New Roman"/>
          <w:sz w:val="24"/>
          <w:szCs w:val="24"/>
          <w:lang w:val="ro-RO"/>
        </w:rPr>
        <w:t xml:space="preserve">în varianta adaptată și aprobată </w:t>
      </w:r>
      <w:r w:rsidR="006368C1" w:rsidRPr="00685425">
        <w:rPr>
          <w:rFonts w:ascii="Times New Roman" w:hAnsi="Times New Roman" w:cs="Times New Roman"/>
          <w:sz w:val="24"/>
          <w:szCs w:val="24"/>
          <w:lang w:val="ro-RO"/>
        </w:rPr>
        <w:t>prin Decizia Consiliului Minister</w:t>
      </w:r>
      <w:r w:rsidR="003D7831" w:rsidRPr="00685425">
        <w:rPr>
          <w:rFonts w:ascii="Times New Roman" w:hAnsi="Times New Roman" w:cs="Times New Roman"/>
          <w:sz w:val="24"/>
          <w:szCs w:val="24"/>
          <w:lang w:val="ro-RO"/>
        </w:rPr>
        <w:t xml:space="preserve">ial al Comunității Energetice </w:t>
      </w:r>
      <w:r w:rsidR="006368C1" w:rsidRPr="00685425">
        <w:rPr>
          <w:rFonts w:ascii="Times New Roman" w:hAnsi="Times New Roman" w:cs="Times New Roman"/>
          <w:sz w:val="24"/>
          <w:szCs w:val="24"/>
          <w:lang w:val="ro-RO"/>
        </w:rPr>
        <w:t>2022/03/MC-</w:t>
      </w:r>
      <w:proofErr w:type="spellStart"/>
      <w:r w:rsidR="006368C1" w:rsidRPr="00685425">
        <w:rPr>
          <w:rFonts w:ascii="Times New Roman" w:hAnsi="Times New Roman" w:cs="Times New Roman"/>
          <w:sz w:val="24"/>
          <w:szCs w:val="24"/>
          <w:lang w:val="ro-RO"/>
        </w:rPr>
        <w:t>EnC</w:t>
      </w:r>
      <w:proofErr w:type="spellEnd"/>
      <w:r w:rsidR="006368C1" w:rsidRPr="00685425">
        <w:rPr>
          <w:rFonts w:ascii="Times New Roman" w:hAnsi="Times New Roman" w:cs="Times New Roman"/>
          <w:sz w:val="24"/>
          <w:szCs w:val="24"/>
          <w:lang w:val="ro-RO"/>
        </w:rPr>
        <w:t xml:space="preserve"> din 15 decembrie 2022.</w:t>
      </w:r>
    </w:p>
    <w:p w14:paraId="31528F99" w14:textId="57B5863F" w:rsidR="00A501C5" w:rsidRPr="00685425" w:rsidRDefault="001D2EDC" w:rsidP="00A501C5">
      <w:pPr>
        <w:shd w:val="clear" w:color="auto" w:fill="FFFFFF"/>
        <w:tabs>
          <w:tab w:val="left" w:pos="709"/>
          <w:tab w:val="left" w:pos="851"/>
          <w:tab w:val="left" w:pos="1134"/>
          <w:tab w:val="left" w:pos="1418"/>
          <w:tab w:val="left" w:pos="1701"/>
        </w:tabs>
        <w:spacing w:before="480" w:after="0" w:line="240" w:lineRule="auto"/>
        <w:ind w:firstLine="284"/>
        <w:jc w:val="center"/>
        <w:rPr>
          <w:rFonts w:ascii="Times New Roman" w:eastAsia="Times New Roman" w:hAnsi="Times New Roman" w:cs="Times New Roman"/>
          <w:b/>
          <w:bCs/>
          <w:sz w:val="24"/>
          <w:szCs w:val="24"/>
          <w:lang w:val="ro-RO"/>
        </w:rPr>
      </w:pPr>
      <w:r w:rsidRPr="00685425">
        <w:rPr>
          <w:rFonts w:ascii="Times New Roman" w:eastAsia="Times New Roman" w:hAnsi="Times New Roman" w:cs="Times New Roman"/>
          <w:b/>
          <w:bCs/>
          <w:sz w:val="24"/>
          <w:szCs w:val="24"/>
          <w:lang w:val="ro-RO"/>
        </w:rPr>
        <w:t>PARTEA ÎNTÂI</w:t>
      </w:r>
    </w:p>
    <w:p w14:paraId="475B9F4C" w14:textId="77777777" w:rsidR="00E85D81" w:rsidRPr="00685425" w:rsidRDefault="00A501C5" w:rsidP="00E85D81">
      <w:pPr>
        <w:shd w:val="clear" w:color="auto" w:fill="FFFFFF"/>
        <w:tabs>
          <w:tab w:val="left" w:pos="709"/>
          <w:tab w:val="left" w:pos="851"/>
          <w:tab w:val="left" w:pos="1134"/>
          <w:tab w:val="left" w:pos="1418"/>
          <w:tab w:val="left" w:pos="1701"/>
        </w:tabs>
        <w:spacing w:before="75" w:after="120" w:line="240" w:lineRule="auto"/>
        <w:ind w:firstLine="284"/>
        <w:jc w:val="center"/>
        <w:rPr>
          <w:rFonts w:ascii="Times New Roman" w:eastAsia="Times New Roman" w:hAnsi="Times New Roman" w:cs="Times New Roman"/>
          <w:b/>
          <w:bCs/>
          <w:sz w:val="24"/>
          <w:szCs w:val="24"/>
          <w:lang w:val="ro-RO"/>
        </w:rPr>
      </w:pPr>
      <w:r w:rsidRPr="00685425">
        <w:rPr>
          <w:rFonts w:ascii="Times New Roman" w:eastAsia="Times New Roman" w:hAnsi="Times New Roman" w:cs="Times New Roman"/>
          <w:b/>
          <w:bCs/>
          <w:sz w:val="24"/>
          <w:szCs w:val="24"/>
          <w:lang w:val="ro-RO"/>
        </w:rPr>
        <w:t>DISPOZIȚII GENERALE</w:t>
      </w:r>
    </w:p>
    <w:p w14:paraId="20FB01B9" w14:textId="77777777" w:rsidR="00A501C5" w:rsidRPr="00685425" w:rsidRDefault="00A501C5" w:rsidP="00C85127">
      <w:pPr>
        <w:pStyle w:val="NoSpacing"/>
        <w:jc w:val="center"/>
        <w:rPr>
          <w:rFonts w:ascii="Times New Roman" w:hAnsi="Times New Roman" w:cs="Times New Roman"/>
          <w:b/>
          <w:i/>
          <w:sz w:val="24"/>
          <w:szCs w:val="24"/>
          <w:lang w:val="ro-RO"/>
        </w:rPr>
      </w:pPr>
      <w:r w:rsidRPr="00685425">
        <w:rPr>
          <w:rFonts w:ascii="Times New Roman" w:hAnsi="Times New Roman" w:cs="Times New Roman"/>
          <w:b/>
          <w:sz w:val="24"/>
          <w:szCs w:val="24"/>
          <w:lang w:val="ro-RO"/>
        </w:rPr>
        <w:t>Secțiunea 1</w:t>
      </w:r>
    </w:p>
    <w:p w14:paraId="587DEB40" w14:textId="3505FBC3" w:rsidR="00A501C5" w:rsidRPr="00685425" w:rsidRDefault="00A501C5" w:rsidP="00C85127">
      <w:pPr>
        <w:pStyle w:val="NoSpacing"/>
        <w:jc w:val="center"/>
        <w:rPr>
          <w:rFonts w:ascii="Times New Roman" w:hAnsi="Times New Roman" w:cs="Times New Roman"/>
          <w:b/>
          <w:bCs/>
          <w:sz w:val="24"/>
          <w:szCs w:val="24"/>
          <w:lang w:val="ro-RO"/>
        </w:rPr>
      </w:pPr>
      <w:r w:rsidRPr="00685425">
        <w:rPr>
          <w:rFonts w:ascii="Times New Roman" w:hAnsi="Times New Roman" w:cs="Times New Roman"/>
          <w:b/>
          <w:bCs/>
          <w:sz w:val="24"/>
          <w:szCs w:val="24"/>
          <w:lang w:val="ro-RO"/>
        </w:rPr>
        <w:t>Obiect</w:t>
      </w:r>
      <w:r w:rsidR="001D2EDC" w:rsidRPr="00685425">
        <w:rPr>
          <w:rFonts w:ascii="Times New Roman" w:hAnsi="Times New Roman" w:cs="Times New Roman"/>
          <w:b/>
          <w:bCs/>
          <w:sz w:val="24"/>
          <w:szCs w:val="24"/>
          <w:lang w:val="ro-RO"/>
        </w:rPr>
        <w:t>ul</w:t>
      </w:r>
      <w:r w:rsidRPr="00685425">
        <w:rPr>
          <w:rFonts w:ascii="Times New Roman" w:hAnsi="Times New Roman" w:cs="Times New Roman"/>
          <w:b/>
          <w:bCs/>
          <w:sz w:val="24"/>
          <w:szCs w:val="24"/>
          <w:lang w:val="ro-RO"/>
        </w:rPr>
        <w:t xml:space="preserve"> și domeniu</w:t>
      </w:r>
      <w:r w:rsidR="001D2EDC" w:rsidRPr="00685425">
        <w:rPr>
          <w:rFonts w:ascii="Times New Roman" w:hAnsi="Times New Roman" w:cs="Times New Roman"/>
          <w:b/>
          <w:bCs/>
          <w:sz w:val="24"/>
          <w:szCs w:val="24"/>
          <w:lang w:val="ro-RO"/>
        </w:rPr>
        <w:t>l</w:t>
      </w:r>
      <w:r w:rsidRPr="00685425">
        <w:rPr>
          <w:rFonts w:ascii="Times New Roman" w:hAnsi="Times New Roman" w:cs="Times New Roman"/>
          <w:b/>
          <w:bCs/>
          <w:sz w:val="24"/>
          <w:szCs w:val="24"/>
          <w:lang w:val="ro-RO"/>
        </w:rPr>
        <w:t xml:space="preserve"> de aplicare</w:t>
      </w:r>
    </w:p>
    <w:p w14:paraId="6101407A" w14:textId="77777777" w:rsidR="00C85127" w:rsidRPr="00685425" w:rsidRDefault="00C85127" w:rsidP="00C85127">
      <w:pPr>
        <w:pStyle w:val="NoSpacing"/>
        <w:jc w:val="center"/>
        <w:rPr>
          <w:rFonts w:ascii="Times New Roman" w:hAnsi="Times New Roman" w:cs="Times New Roman"/>
          <w:b/>
          <w:bCs/>
          <w:sz w:val="24"/>
          <w:szCs w:val="24"/>
          <w:lang w:val="ro-RO"/>
        </w:rPr>
      </w:pPr>
    </w:p>
    <w:p w14:paraId="5830DC20" w14:textId="100998C3" w:rsidR="0034338B" w:rsidRPr="00685425" w:rsidRDefault="0038720E" w:rsidP="00601894">
      <w:pPr>
        <w:pStyle w:val="ListParagraph"/>
        <w:numPr>
          <w:ilvl w:val="0"/>
          <w:numId w:val="1"/>
        </w:numPr>
        <w:shd w:val="clear" w:color="auto" w:fill="FFFFFF"/>
        <w:tabs>
          <w:tab w:val="left" w:pos="284"/>
          <w:tab w:val="left" w:pos="567"/>
          <w:tab w:val="left" w:pos="709"/>
          <w:tab w:val="left" w:pos="851"/>
          <w:tab w:val="left" w:pos="1134"/>
          <w:tab w:val="left" w:pos="1418"/>
          <w:tab w:val="left" w:pos="1701"/>
        </w:tabs>
        <w:spacing w:before="120" w:after="120" w:line="240" w:lineRule="auto"/>
        <w:ind w:left="0" w:firstLine="288"/>
        <w:contextualSpacing w:val="0"/>
        <w:jc w:val="both"/>
        <w:rPr>
          <w:rFonts w:ascii="Times New Roman" w:eastAsia="Times New Roman" w:hAnsi="Times New Roman" w:cs="Times New Roman"/>
          <w:noProof/>
          <w:sz w:val="24"/>
          <w:szCs w:val="24"/>
          <w:lang w:val="ro-RO"/>
        </w:rPr>
      </w:pPr>
      <w:r w:rsidRPr="00685425">
        <w:rPr>
          <w:rFonts w:ascii="Times New Roman" w:hAnsi="Times New Roman" w:cs="Times New Roman"/>
          <w:sz w:val="24"/>
          <w:szCs w:val="24"/>
          <w:lang w:val="ro-RO" w:eastAsia="ru-RU"/>
        </w:rPr>
        <w:t>Codul rețelelor electrice</w:t>
      </w:r>
      <w:r w:rsidRPr="00685425" w:rsidDel="0038720E">
        <w:rPr>
          <w:rFonts w:ascii="Times New Roman" w:hAnsi="Times New Roman" w:cs="Times New Roman"/>
          <w:sz w:val="24"/>
          <w:szCs w:val="24"/>
          <w:lang w:val="ro-RO" w:eastAsia="ru-RU"/>
        </w:rPr>
        <w:t xml:space="preserve"> </w:t>
      </w:r>
      <w:r w:rsidR="0034338B" w:rsidRPr="00685425">
        <w:rPr>
          <w:rFonts w:ascii="Times New Roman" w:hAnsi="Times New Roman" w:cs="Times New Roman"/>
          <w:sz w:val="24"/>
          <w:szCs w:val="24"/>
          <w:lang w:val="ro-RO" w:eastAsia="ru-RU"/>
        </w:rPr>
        <w:t>privind operarea sistemului de transport al energiei electrice</w:t>
      </w:r>
      <w:r w:rsidR="0034338B" w:rsidRPr="00685425">
        <w:rPr>
          <w:rFonts w:ascii="Times New Roman" w:eastAsia="Times New Roman" w:hAnsi="Times New Roman" w:cs="Times New Roman"/>
          <w:sz w:val="24"/>
          <w:szCs w:val="24"/>
          <w:lang w:val="ro-RO"/>
        </w:rPr>
        <w:t xml:space="preserve"> (î</w:t>
      </w:r>
      <w:r w:rsidR="00D61EAA" w:rsidRPr="00685425">
        <w:rPr>
          <w:rFonts w:ascii="Times New Roman" w:eastAsia="Times New Roman" w:hAnsi="Times New Roman" w:cs="Times New Roman"/>
          <w:sz w:val="24"/>
          <w:szCs w:val="24"/>
          <w:lang w:val="ro-RO"/>
        </w:rPr>
        <w:t xml:space="preserve">n continuare </w:t>
      </w:r>
      <w:r w:rsidR="0034338B" w:rsidRPr="00685425">
        <w:rPr>
          <w:rFonts w:ascii="Times New Roman" w:eastAsia="Times New Roman" w:hAnsi="Times New Roman" w:cs="Times New Roman"/>
          <w:sz w:val="24"/>
          <w:szCs w:val="24"/>
          <w:lang w:val="ro-RO"/>
        </w:rPr>
        <w:t xml:space="preserve">- </w:t>
      </w:r>
      <w:r w:rsidRPr="00685425">
        <w:rPr>
          <w:rFonts w:ascii="Times New Roman" w:eastAsia="Times New Roman" w:hAnsi="Times New Roman" w:cs="Times New Roman"/>
          <w:i/>
          <w:sz w:val="24"/>
          <w:szCs w:val="24"/>
          <w:lang w:val="ro-RO"/>
        </w:rPr>
        <w:t>Cod</w:t>
      </w:r>
      <w:r w:rsidR="00D61EAA" w:rsidRPr="00685425">
        <w:rPr>
          <w:rFonts w:ascii="Times New Roman" w:eastAsia="Times New Roman" w:hAnsi="Times New Roman" w:cs="Times New Roman"/>
          <w:sz w:val="24"/>
          <w:szCs w:val="24"/>
          <w:lang w:val="ro-RO"/>
        </w:rPr>
        <w:t xml:space="preserve">) </w:t>
      </w:r>
      <w:r w:rsidR="00AE7005" w:rsidRPr="00685425">
        <w:rPr>
          <w:rFonts w:ascii="Times New Roman" w:eastAsia="Times New Roman" w:hAnsi="Times New Roman" w:cs="Times New Roman"/>
          <w:sz w:val="24"/>
          <w:szCs w:val="24"/>
          <w:lang w:val="ro-RO"/>
        </w:rPr>
        <w:t xml:space="preserve">stabilește </w:t>
      </w:r>
      <w:r w:rsidR="0034338B" w:rsidRPr="00685425">
        <w:rPr>
          <w:rFonts w:ascii="Times New Roman" w:eastAsia="Times New Roman" w:hAnsi="Times New Roman" w:cs="Times New Roman"/>
          <w:sz w:val="24"/>
          <w:szCs w:val="24"/>
          <w:lang w:val="ro-RO"/>
        </w:rPr>
        <w:t>prevederi</w:t>
      </w:r>
      <w:r w:rsidR="00AE7005" w:rsidRPr="00685425">
        <w:rPr>
          <w:rFonts w:ascii="Times New Roman" w:eastAsia="Times New Roman" w:hAnsi="Times New Roman" w:cs="Times New Roman"/>
          <w:sz w:val="24"/>
          <w:szCs w:val="24"/>
          <w:lang w:val="ro-RO"/>
        </w:rPr>
        <w:t xml:space="preserve"> directoare privind </w:t>
      </w:r>
      <w:r w:rsidR="0034338B" w:rsidRPr="00685425">
        <w:rPr>
          <w:rFonts w:ascii="Times New Roman" w:eastAsia="Times New Roman" w:hAnsi="Times New Roman" w:cs="Times New Roman"/>
          <w:sz w:val="24"/>
          <w:szCs w:val="24"/>
          <w:lang w:val="ro-RO"/>
        </w:rPr>
        <w:t xml:space="preserve">asigurarea </w:t>
      </w:r>
      <w:r w:rsidR="0034338B" w:rsidRPr="00685425">
        <w:rPr>
          <w:rFonts w:ascii="Times New Roman" w:hAnsi="Times New Roman" w:cs="Times New Roman"/>
          <w:sz w:val="24"/>
          <w:szCs w:val="24"/>
          <w:lang w:val="ro-RO"/>
        </w:rPr>
        <w:t>siguranței în funcționare, calitatea frecvenței și utilizarea eficientă a sistemului interconectat și a resurselor aferente, precum și reglementări detaliate privind:</w:t>
      </w:r>
    </w:p>
    <w:p w14:paraId="1E9CB795" w14:textId="0DCDCA9A" w:rsidR="0034338B" w:rsidRPr="00685425" w:rsidRDefault="0034338B" w:rsidP="00C3422A">
      <w:pPr>
        <w:pStyle w:val="ListParagraph"/>
        <w:numPr>
          <w:ilvl w:val="0"/>
          <w:numId w:val="2"/>
        </w:numPr>
        <w:shd w:val="clear" w:color="auto" w:fill="FFFFFF"/>
        <w:tabs>
          <w:tab w:val="left" w:pos="284"/>
          <w:tab w:val="left" w:pos="851"/>
          <w:tab w:val="left" w:pos="1134"/>
          <w:tab w:val="left" w:pos="1418"/>
          <w:tab w:val="left" w:pos="1701"/>
        </w:tabs>
        <w:spacing w:before="120" w:after="0" w:line="240" w:lineRule="auto"/>
        <w:ind w:left="0" w:firstLine="270"/>
        <w:contextualSpacing w:val="0"/>
        <w:jc w:val="both"/>
        <w:rPr>
          <w:rFonts w:ascii="Times New Roman" w:eastAsia="Times New Roman" w:hAnsi="Times New Roman" w:cs="Times New Roman"/>
          <w:noProof/>
          <w:sz w:val="24"/>
          <w:szCs w:val="24"/>
          <w:lang w:val="ro-RO"/>
        </w:rPr>
      </w:pPr>
      <w:r w:rsidRPr="00685425">
        <w:rPr>
          <w:rFonts w:ascii="Times New Roman" w:hAnsi="Times New Roman" w:cs="Times New Roman"/>
          <w:sz w:val="24"/>
          <w:szCs w:val="24"/>
          <w:lang w:val="ro-RO"/>
        </w:rPr>
        <w:t xml:space="preserve">cerințele și </w:t>
      </w:r>
      <w:r w:rsidRPr="00C3422A">
        <w:rPr>
          <w:rFonts w:ascii="Times New Roman" w:eastAsia="Times New Roman" w:hAnsi="Times New Roman" w:cs="Times New Roman"/>
          <w:noProof/>
          <w:sz w:val="24"/>
          <w:szCs w:val="24"/>
          <w:lang w:val="ro-RO"/>
        </w:rPr>
        <w:t>principiile</w:t>
      </w:r>
      <w:r w:rsidRPr="00685425">
        <w:rPr>
          <w:rFonts w:ascii="Times New Roman" w:hAnsi="Times New Roman" w:cs="Times New Roman"/>
          <w:sz w:val="24"/>
          <w:szCs w:val="24"/>
          <w:lang w:val="ro-RO"/>
        </w:rPr>
        <w:t xml:space="preserve"> referitoare la siguranța în funcționare;</w:t>
      </w:r>
    </w:p>
    <w:p w14:paraId="69168929" w14:textId="6F50FC20" w:rsidR="00D96A32" w:rsidRPr="00685425" w:rsidRDefault="00BA2BA1" w:rsidP="00F140C8">
      <w:pPr>
        <w:pStyle w:val="ListParagraph"/>
        <w:numPr>
          <w:ilvl w:val="0"/>
          <w:numId w:val="2"/>
        </w:numPr>
        <w:shd w:val="clear" w:color="auto" w:fill="FFFFFF"/>
        <w:tabs>
          <w:tab w:val="left" w:pos="284"/>
          <w:tab w:val="left" w:pos="851"/>
          <w:tab w:val="left" w:pos="1134"/>
          <w:tab w:val="left" w:pos="1418"/>
          <w:tab w:val="left" w:pos="1701"/>
        </w:tabs>
        <w:spacing w:before="120" w:after="0" w:line="240" w:lineRule="auto"/>
        <w:ind w:left="0"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normele și responsabilitățile pentru coordonarea și schimbul de date între </w:t>
      </w:r>
      <w:r w:rsidRPr="00685425">
        <w:rPr>
          <w:rFonts w:ascii="Times New Roman" w:eastAsia="Times New Roman" w:hAnsi="Times New Roman" w:cs="Times New Roman"/>
          <w:sz w:val="24"/>
          <w:szCs w:val="24"/>
          <w:lang w:val="ro-RO"/>
        </w:rPr>
        <w:t>operatorul sistemului de transport</w:t>
      </w:r>
      <w:r w:rsidRPr="00685425">
        <w:rPr>
          <w:rFonts w:ascii="Times New Roman" w:eastAsia="Times New Roman" w:hAnsi="Times New Roman" w:cs="Times New Roman"/>
          <w:noProof/>
          <w:sz w:val="24"/>
          <w:szCs w:val="24"/>
          <w:lang w:val="ro-RO"/>
        </w:rPr>
        <w:t xml:space="preserve"> (în continu</w:t>
      </w:r>
      <w:r w:rsidR="00A02DD6" w:rsidRPr="00685425">
        <w:rPr>
          <w:rFonts w:ascii="Times New Roman" w:eastAsia="Times New Roman" w:hAnsi="Times New Roman" w:cs="Times New Roman"/>
          <w:noProof/>
          <w:sz w:val="24"/>
          <w:szCs w:val="24"/>
          <w:lang w:val="ro-RO"/>
        </w:rPr>
        <w:t>are – OST) și alți OST, între O</w:t>
      </w:r>
      <w:r w:rsidRPr="00685425">
        <w:rPr>
          <w:rFonts w:ascii="Times New Roman" w:eastAsia="Times New Roman" w:hAnsi="Times New Roman" w:cs="Times New Roman"/>
          <w:noProof/>
          <w:sz w:val="24"/>
          <w:szCs w:val="24"/>
          <w:lang w:val="ro-RO"/>
        </w:rPr>
        <w:t>S</w:t>
      </w:r>
      <w:r w:rsidR="00A02DD6"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și operatorul sistemului de distribuție (în continuare – OSD)</w:t>
      </w:r>
      <w:r w:rsidR="00D96A32" w:rsidRPr="00685425">
        <w:rPr>
          <w:rFonts w:ascii="Times New Roman" w:eastAsia="Times New Roman" w:hAnsi="Times New Roman" w:cs="Times New Roman"/>
          <w:noProof/>
          <w:sz w:val="24"/>
          <w:szCs w:val="24"/>
          <w:lang w:val="ro-RO"/>
        </w:rPr>
        <w:t>, precum și între O</w:t>
      </w:r>
      <w:r w:rsidRPr="00685425">
        <w:rPr>
          <w:rFonts w:ascii="Times New Roman" w:eastAsia="Times New Roman" w:hAnsi="Times New Roman" w:cs="Times New Roman"/>
          <w:noProof/>
          <w:sz w:val="24"/>
          <w:szCs w:val="24"/>
          <w:lang w:val="ro-RO"/>
        </w:rPr>
        <w:t>S</w:t>
      </w:r>
      <w:r w:rsidR="00D96A32"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sau O</w:t>
      </w:r>
      <w:r w:rsidR="00D96A32"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D și </w:t>
      </w:r>
      <w:r w:rsidR="00D96A32" w:rsidRPr="00685425">
        <w:rPr>
          <w:rFonts w:ascii="Times New Roman" w:eastAsia="Times New Roman" w:hAnsi="Times New Roman" w:cs="Times New Roman"/>
          <w:noProof/>
          <w:sz w:val="24"/>
          <w:szCs w:val="24"/>
          <w:lang w:val="ro-RO"/>
        </w:rPr>
        <w:t>util</w:t>
      </w:r>
      <w:r w:rsidR="00601894" w:rsidRPr="00685425">
        <w:rPr>
          <w:rFonts w:ascii="Times New Roman" w:eastAsia="Times New Roman" w:hAnsi="Times New Roman" w:cs="Times New Roman"/>
          <w:noProof/>
          <w:sz w:val="24"/>
          <w:szCs w:val="24"/>
          <w:lang w:val="ro-RO"/>
        </w:rPr>
        <w:t>izatorii de rețea semnificativi</w:t>
      </w:r>
      <w:r w:rsidRPr="00685425">
        <w:rPr>
          <w:rFonts w:ascii="Times New Roman" w:eastAsia="Times New Roman" w:hAnsi="Times New Roman" w:cs="Times New Roman"/>
          <w:noProof/>
          <w:sz w:val="24"/>
          <w:szCs w:val="24"/>
          <w:lang w:val="ro-RO"/>
        </w:rPr>
        <w:t>, în cadrul planificării operaționale și în operarea aproape de timpul real</w:t>
      </w:r>
      <w:r w:rsidR="00D96A32" w:rsidRPr="00685425">
        <w:rPr>
          <w:rFonts w:ascii="Times New Roman" w:eastAsia="Times New Roman" w:hAnsi="Times New Roman" w:cs="Times New Roman"/>
          <w:noProof/>
          <w:sz w:val="24"/>
          <w:szCs w:val="24"/>
          <w:lang w:val="ro-RO"/>
        </w:rPr>
        <w:t>;</w:t>
      </w:r>
    </w:p>
    <w:p w14:paraId="599AA54B" w14:textId="77777777" w:rsidR="00257A05" w:rsidRPr="00685425" w:rsidRDefault="00257A05" w:rsidP="00F140C8">
      <w:pPr>
        <w:pStyle w:val="ListParagraph"/>
        <w:numPr>
          <w:ilvl w:val="0"/>
          <w:numId w:val="2"/>
        </w:numPr>
        <w:shd w:val="clear" w:color="auto" w:fill="FFFFFF"/>
        <w:tabs>
          <w:tab w:val="left" w:pos="284"/>
          <w:tab w:val="left" w:pos="851"/>
          <w:tab w:val="left" w:pos="1134"/>
          <w:tab w:val="left" w:pos="1418"/>
          <w:tab w:val="left" w:pos="1701"/>
        </w:tabs>
        <w:spacing w:before="120" w:after="0" w:line="240" w:lineRule="auto"/>
        <w:ind w:left="0" w:firstLine="270"/>
        <w:contextualSpacing w:val="0"/>
        <w:jc w:val="both"/>
        <w:rPr>
          <w:rFonts w:ascii="Times New Roman" w:eastAsia="Times New Roman" w:hAnsi="Times New Roman" w:cs="Times New Roman"/>
          <w:noProof/>
          <w:sz w:val="24"/>
          <w:szCs w:val="24"/>
          <w:lang w:val="ro-RO"/>
        </w:rPr>
      </w:pPr>
      <w:r w:rsidRPr="00685425">
        <w:rPr>
          <w:rFonts w:ascii="Times New Roman" w:hAnsi="Times New Roman" w:cs="Times New Roman"/>
          <w:sz w:val="24"/>
          <w:szCs w:val="24"/>
          <w:lang w:val="ro-RO"/>
        </w:rPr>
        <w:t>normele privind formarea și certificarea personalului operațional;</w:t>
      </w:r>
    </w:p>
    <w:p w14:paraId="194E54EF" w14:textId="77777777" w:rsidR="00257A05" w:rsidRPr="00685425" w:rsidRDefault="00257A05" w:rsidP="00F140C8">
      <w:pPr>
        <w:pStyle w:val="ListParagraph"/>
        <w:numPr>
          <w:ilvl w:val="0"/>
          <w:numId w:val="2"/>
        </w:numPr>
        <w:shd w:val="clear" w:color="auto" w:fill="FFFFFF"/>
        <w:tabs>
          <w:tab w:val="left" w:pos="284"/>
          <w:tab w:val="left" w:pos="851"/>
          <w:tab w:val="left" w:pos="1134"/>
          <w:tab w:val="left" w:pos="1418"/>
          <w:tab w:val="left" w:pos="1701"/>
        </w:tabs>
        <w:spacing w:before="120" w:after="0" w:line="240" w:lineRule="auto"/>
        <w:ind w:left="0" w:firstLine="270"/>
        <w:contextualSpacing w:val="0"/>
        <w:jc w:val="both"/>
        <w:rPr>
          <w:rFonts w:ascii="Times New Roman" w:eastAsia="Times New Roman" w:hAnsi="Times New Roman" w:cs="Times New Roman"/>
          <w:noProof/>
          <w:sz w:val="24"/>
          <w:szCs w:val="24"/>
          <w:lang w:val="ro-RO"/>
        </w:rPr>
      </w:pPr>
      <w:r w:rsidRPr="00685425">
        <w:rPr>
          <w:rFonts w:ascii="Times New Roman" w:hAnsi="Times New Roman" w:cs="Times New Roman"/>
          <w:sz w:val="24"/>
          <w:szCs w:val="24"/>
          <w:lang w:val="ro-RO"/>
        </w:rPr>
        <w:t>cerințele privind coordonarea retragerilor din exploatare;</w:t>
      </w:r>
    </w:p>
    <w:p w14:paraId="5646E74B" w14:textId="730268B4" w:rsidR="00257A05" w:rsidRPr="00685425" w:rsidRDefault="00257A05" w:rsidP="00F140C8">
      <w:pPr>
        <w:pStyle w:val="ListParagraph"/>
        <w:numPr>
          <w:ilvl w:val="0"/>
          <w:numId w:val="2"/>
        </w:numPr>
        <w:shd w:val="clear" w:color="auto" w:fill="FFFFFF"/>
        <w:tabs>
          <w:tab w:val="left" w:pos="284"/>
          <w:tab w:val="left" w:pos="851"/>
          <w:tab w:val="left" w:pos="1134"/>
          <w:tab w:val="left" w:pos="1418"/>
          <w:tab w:val="left" w:pos="1701"/>
        </w:tabs>
        <w:spacing w:before="120" w:after="0" w:line="240" w:lineRule="auto"/>
        <w:ind w:left="0" w:firstLine="270"/>
        <w:contextualSpacing w:val="0"/>
        <w:jc w:val="both"/>
        <w:rPr>
          <w:rFonts w:ascii="Times New Roman" w:eastAsia="Times New Roman" w:hAnsi="Times New Roman" w:cs="Times New Roman"/>
          <w:noProof/>
          <w:sz w:val="24"/>
          <w:szCs w:val="24"/>
          <w:lang w:val="ro-RO"/>
        </w:rPr>
      </w:pPr>
      <w:r w:rsidRPr="00685425">
        <w:rPr>
          <w:rFonts w:ascii="Times New Roman" w:hAnsi="Times New Roman" w:cs="Times New Roman"/>
          <w:sz w:val="24"/>
          <w:szCs w:val="24"/>
          <w:lang w:val="ro-RO"/>
        </w:rPr>
        <w:t>cerințele de coordonare a programelor de schimb între zonele de reglaj ale OST</w:t>
      </w:r>
      <w:r w:rsidR="00AE1619">
        <w:rPr>
          <w:rFonts w:ascii="Times New Roman" w:hAnsi="Times New Roman" w:cs="Times New Roman"/>
          <w:sz w:val="24"/>
          <w:szCs w:val="24"/>
          <w:lang w:val="ro-RO"/>
        </w:rPr>
        <w:t>-urilor</w:t>
      </w:r>
      <w:r w:rsidRPr="00685425">
        <w:rPr>
          <w:rFonts w:ascii="Times New Roman" w:hAnsi="Times New Roman" w:cs="Times New Roman"/>
          <w:sz w:val="24"/>
          <w:szCs w:val="24"/>
          <w:lang w:val="ro-RO"/>
        </w:rPr>
        <w:t>;</w:t>
      </w:r>
    </w:p>
    <w:p w14:paraId="71B6D64E" w14:textId="57235D22" w:rsidR="00A501C5" w:rsidRPr="00685425" w:rsidRDefault="00257A05" w:rsidP="00F140C8">
      <w:pPr>
        <w:pStyle w:val="ListParagraph"/>
        <w:numPr>
          <w:ilvl w:val="0"/>
          <w:numId w:val="2"/>
        </w:numPr>
        <w:shd w:val="clear" w:color="auto" w:fill="FFFFFF"/>
        <w:tabs>
          <w:tab w:val="left" w:pos="284"/>
          <w:tab w:val="left" w:pos="851"/>
          <w:tab w:val="left" w:pos="1134"/>
          <w:tab w:val="left" w:pos="1418"/>
          <w:tab w:val="left" w:pos="1701"/>
        </w:tabs>
        <w:spacing w:before="120" w:after="0" w:line="240" w:lineRule="auto"/>
        <w:ind w:left="0" w:firstLine="270"/>
        <w:contextualSpacing w:val="0"/>
        <w:jc w:val="both"/>
        <w:rPr>
          <w:rFonts w:ascii="Times New Roman" w:eastAsia="Times New Roman" w:hAnsi="Times New Roman" w:cs="Times New Roman"/>
          <w:noProof/>
          <w:sz w:val="24"/>
          <w:szCs w:val="24"/>
          <w:lang w:val="ro-RO"/>
        </w:rPr>
      </w:pPr>
      <w:r w:rsidRPr="00685425">
        <w:rPr>
          <w:rFonts w:ascii="Times New Roman" w:hAnsi="Times New Roman" w:cs="Times New Roman"/>
          <w:sz w:val="24"/>
          <w:szCs w:val="24"/>
          <w:lang w:val="ro-RO"/>
        </w:rPr>
        <w:t>normele care vizează instituirea unui cadru pentru reglajul frecvență-putere și managementul rezervelor.</w:t>
      </w:r>
    </w:p>
    <w:p w14:paraId="2F93D12C" w14:textId="5B361AE0" w:rsidR="00601894" w:rsidRPr="00685425" w:rsidRDefault="00AE7005" w:rsidP="00A501C5">
      <w:pPr>
        <w:pStyle w:val="ListParagraph"/>
        <w:numPr>
          <w:ilvl w:val="0"/>
          <w:numId w:val="1"/>
        </w:numPr>
        <w:shd w:val="clear" w:color="auto" w:fill="FFFFFF"/>
        <w:tabs>
          <w:tab w:val="left" w:pos="284"/>
          <w:tab w:val="left" w:pos="567"/>
          <w:tab w:val="left" w:pos="709"/>
          <w:tab w:val="left" w:pos="851"/>
          <w:tab w:val="left" w:pos="1134"/>
          <w:tab w:val="left" w:pos="1418"/>
          <w:tab w:val="left" w:pos="1701"/>
        </w:tabs>
        <w:spacing w:before="120" w:after="0" w:line="240" w:lineRule="auto"/>
        <w:ind w:left="0"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Prezentul </w:t>
      </w:r>
      <w:r w:rsidR="007179AF"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xml:space="preserve"> se aplică </w:t>
      </w:r>
      <w:r w:rsidR="00601894" w:rsidRPr="00685425">
        <w:rPr>
          <w:rFonts w:ascii="Times New Roman" w:eastAsia="Times New Roman" w:hAnsi="Times New Roman" w:cs="Times New Roman"/>
          <w:noProof/>
          <w:sz w:val="24"/>
          <w:szCs w:val="24"/>
          <w:lang w:val="ro-RO"/>
        </w:rPr>
        <w:t>următorilor utilizatori de rețea, denumiți și utilizatori de rețea semnificativi (în continuare – URS):</w:t>
      </w:r>
    </w:p>
    <w:p w14:paraId="0E48694C" w14:textId="02B8C7DC" w:rsidR="00A501C5" w:rsidRPr="00685425" w:rsidRDefault="00601894" w:rsidP="00F140C8">
      <w:pPr>
        <w:pStyle w:val="ListParagraph"/>
        <w:numPr>
          <w:ilvl w:val="0"/>
          <w:numId w:val="3"/>
        </w:numPr>
        <w:shd w:val="clear" w:color="auto" w:fill="FFFFFF"/>
        <w:tabs>
          <w:tab w:val="left" w:pos="284"/>
          <w:tab w:val="left" w:pos="450"/>
          <w:tab w:val="left" w:pos="851"/>
          <w:tab w:val="left" w:pos="1134"/>
          <w:tab w:val="left" w:pos="1418"/>
          <w:tab w:val="left" w:pos="1701"/>
        </w:tabs>
        <w:spacing w:before="120" w:after="0" w:line="240" w:lineRule="auto"/>
        <w:ind w:left="0"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unităților generatoare existente și noi care sunt sau ar urma să fie clasificate de tip B, C și D în conformitate cu criteriile stabilite în </w:t>
      </w:r>
      <w:r w:rsidR="00C77A76" w:rsidRPr="00685425">
        <w:rPr>
          <w:rFonts w:ascii="Times New Roman" w:eastAsia="Times New Roman" w:hAnsi="Times New Roman" w:cs="Times New Roman"/>
          <w:noProof/>
          <w:sz w:val="24"/>
          <w:szCs w:val="24"/>
          <w:lang w:val="ro-RO"/>
        </w:rPr>
        <w:t xml:space="preserve">secțiunea 2, capitolul I, titlul </w:t>
      </w:r>
      <w:r w:rsidR="0075130D" w:rsidRPr="00685425">
        <w:rPr>
          <w:rFonts w:ascii="Times New Roman" w:eastAsia="Times New Roman" w:hAnsi="Times New Roman" w:cs="Times New Roman"/>
          <w:noProof/>
          <w:sz w:val="24"/>
          <w:szCs w:val="24"/>
          <w:lang w:val="ro-RO"/>
        </w:rPr>
        <w:t xml:space="preserve">II, </w:t>
      </w:r>
      <w:r w:rsidR="00162C48" w:rsidRPr="00685425">
        <w:rPr>
          <w:rFonts w:ascii="Times New Roman" w:eastAsia="Times New Roman" w:hAnsi="Times New Roman" w:cs="Times New Roman"/>
          <w:noProof/>
          <w:sz w:val="24"/>
          <w:szCs w:val="24"/>
          <w:lang w:val="ro-RO"/>
        </w:rPr>
        <w:t xml:space="preserve">Partea Întâi </w:t>
      </w:r>
      <w:r w:rsidR="00A22CF2" w:rsidRPr="00685425">
        <w:rPr>
          <w:rFonts w:ascii="Times New Roman" w:eastAsia="Times New Roman" w:hAnsi="Times New Roman" w:cs="Times New Roman"/>
          <w:noProof/>
          <w:sz w:val="24"/>
          <w:szCs w:val="24"/>
          <w:lang w:val="ro-RO"/>
        </w:rPr>
        <w:t xml:space="preserve">din </w:t>
      </w:r>
      <w:r w:rsidRPr="00685425">
        <w:rPr>
          <w:rFonts w:ascii="Times New Roman" w:eastAsia="Times New Roman" w:hAnsi="Times New Roman" w:cs="Times New Roman"/>
          <w:noProof/>
          <w:sz w:val="24"/>
          <w:szCs w:val="24"/>
          <w:lang w:val="ro-RO"/>
        </w:rPr>
        <w:t>Codul rețelelor electrice</w:t>
      </w:r>
      <w:r w:rsidR="003964E0" w:rsidRPr="00685425">
        <w:rPr>
          <w:rFonts w:ascii="Times New Roman" w:eastAsia="Times New Roman" w:hAnsi="Times New Roman" w:cs="Times New Roman"/>
          <w:noProof/>
          <w:sz w:val="24"/>
          <w:szCs w:val="24"/>
          <w:lang w:val="ro-RO"/>
        </w:rPr>
        <w:t xml:space="preserve"> privind racordarea la </w:t>
      </w:r>
      <w:r w:rsidR="006E0B6D" w:rsidRPr="00685425">
        <w:rPr>
          <w:rFonts w:ascii="Times New Roman" w:eastAsia="Times New Roman" w:hAnsi="Times New Roman" w:cs="Times New Roman"/>
          <w:noProof/>
          <w:sz w:val="24"/>
          <w:szCs w:val="24"/>
          <w:lang w:val="ro-RO"/>
        </w:rPr>
        <w:t>rețelele electrice</w:t>
      </w:r>
      <w:r w:rsidRPr="00685425">
        <w:rPr>
          <w:rFonts w:ascii="Times New Roman" w:eastAsia="Times New Roman" w:hAnsi="Times New Roman" w:cs="Times New Roman"/>
          <w:noProof/>
          <w:sz w:val="24"/>
          <w:szCs w:val="24"/>
          <w:lang w:val="ro-RO"/>
        </w:rPr>
        <w:t xml:space="preserve">, aprobate </w:t>
      </w:r>
      <w:r w:rsidR="006E0B6D" w:rsidRPr="00685425">
        <w:rPr>
          <w:rFonts w:ascii="Times New Roman" w:eastAsia="Times New Roman" w:hAnsi="Times New Roman" w:cs="Times New Roman"/>
          <w:noProof/>
          <w:sz w:val="24"/>
          <w:szCs w:val="24"/>
          <w:lang w:val="ro-RO"/>
        </w:rPr>
        <w:t>de către Agenția Națională pentru Reglementare în Energetică</w:t>
      </w:r>
      <w:r w:rsidR="004C0B1D" w:rsidRPr="00685425">
        <w:rPr>
          <w:rFonts w:ascii="Times New Roman" w:eastAsia="Times New Roman" w:hAnsi="Times New Roman" w:cs="Times New Roman"/>
          <w:noProof/>
          <w:sz w:val="24"/>
          <w:szCs w:val="24"/>
          <w:lang w:val="ro-RO"/>
        </w:rPr>
        <w:t xml:space="preserve"> (în continuare </w:t>
      </w:r>
      <w:r w:rsidR="001E29C7">
        <w:rPr>
          <w:rFonts w:ascii="Times New Roman" w:eastAsia="Times New Roman" w:hAnsi="Times New Roman" w:cs="Times New Roman"/>
          <w:noProof/>
          <w:sz w:val="24"/>
          <w:szCs w:val="24"/>
          <w:lang w:val="ro-RO"/>
        </w:rPr>
        <w:t>ANRE</w:t>
      </w:r>
      <w:r w:rsidR="004C0B1D" w:rsidRPr="00685425">
        <w:rPr>
          <w:rFonts w:ascii="Times New Roman" w:eastAsia="Times New Roman" w:hAnsi="Times New Roman" w:cs="Times New Roman"/>
          <w:noProof/>
          <w:sz w:val="24"/>
          <w:szCs w:val="24"/>
          <w:lang w:val="ro-RO"/>
        </w:rPr>
        <w:t>)</w:t>
      </w:r>
      <w:r w:rsidR="00A22CF2" w:rsidRPr="00685425">
        <w:rPr>
          <w:rFonts w:ascii="Times New Roman" w:eastAsia="Times New Roman" w:hAnsi="Times New Roman" w:cs="Times New Roman"/>
          <w:noProof/>
          <w:sz w:val="24"/>
          <w:szCs w:val="24"/>
          <w:lang w:val="ro-RO"/>
        </w:rPr>
        <w:t>;</w:t>
      </w:r>
    </w:p>
    <w:p w14:paraId="5DAE97C1" w14:textId="0C83466B" w:rsidR="00A22CF2" w:rsidRPr="00685425" w:rsidRDefault="00A22CF2" w:rsidP="00F140C8">
      <w:pPr>
        <w:pStyle w:val="ListParagraph"/>
        <w:numPr>
          <w:ilvl w:val="0"/>
          <w:numId w:val="3"/>
        </w:numPr>
        <w:shd w:val="clear" w:color="auto" w:fill="FFFFFF"/>
        <w:tabs>
          <w:tab w:val="left" w:pos="284"/>
          <w:tab w:val="left" w:pos="450"/>
          <w:tab w:val="left" w:pos="851"/>
          <w:tab w:val="left" w:pos="1134"/>
          <w:tab w:val="left" w:pos="1418"/>
          <w:tab w:val="left" w:pos="1701"/>
        </w:tabs>
        <w:spacing w:before="120" w:after="0" w:line="240" w:lineRule="auto"/>
        <w:ind w:left="0"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locurilor de consum existente și noi, racordate la sistemul de transport</w:t>
      </w:r>
      <w:r w:rsidR="00356882">
        <w:rPr>
          <w:rFonts w:ascii="Times New Roman" w:eastAsia="Times New Roman" w:hAnsi="Times New Roman" w:cs="Times New Roman"/>
          <w:noProof/>
          <w:sz w:val="24"/>
          <w:szCs w:val="24"/>
          <w:lang w:val="ro-RO"/>
        </w:rPr>
        <w:t xml:space="preserve"> cât </w:t>
      </w:r>
      <w:r w:rsidR="00356882">
        <w:rPr>
          <w:rFonts w:ascii="Times New Roman" w:eastAsia="Times New Roman" w:hAnsi="Times New Roman" w:cs="Times New Roman"/>
          <w:noProof/>
          <w:sz w:val="24"/>
          <w:szCs w:val="24"/>
          <w:lang w:val="ro-MD"/>
        </w:rPr>
        <w:t>și locurilor de consum existente și noi care nu sunt racordate la sistemul de transport, dar cu puncte de racordare la nivelul de tensiune 110kV sau mai mare</w:t>
      </w:r>
      <w:r w:rsidRPr="00685425">
        <w:rPr>
          <w:rFonts w:ascii="Times New Roman" w:eastAsia="Times New Roman" w:hAnsi="Times New Roman" w:cs="Times New Roman"/>
          <w:noProof/>
          <w:sz w:val="24"/>
          <w:szCs w:val="24"/>
          <w:lang w:val="ro-RO"/>
        </w:rPr>
        <w:t>;</w:t>
      </w:r>
    </w:p>
    <w:p w14:paraId="6B9503CC" w14:textId="41528C74" w:rsidR="00A22CF2" w:rsidRPr="00685425" w:rsidRDefault="00A22CF2" w:rsidP="00F140C8">
      <w:pPr>
        <w:pStyle w:val="ListParagraph"/>
        <w:numPr>
          <w:ilvl w:val="0"/>
          <w:numId w:val="3"/>
        </w:numPr>
        <w:shd w:val="clear" w:color="auto" w:fill="FFFFFF"/>
        <w:tabs>
          <w:tab w:val="left" w:pos="284"/>
          <w:tab w:val="left" w:pos="450"/>
          <w:tab w:val="left" w:pos="851"/>
          <w:tab w:val="left" w:pos="1134"/>
          <w:tab w:val="left" w:pos="1418"/>
          <w:tab w:val="left" w:pos="1701"/>
        </w:tabs>
        <w:spacing w:before="120" w:after="0" w:line="240" w:lineRule="auto"/>
        <w:ind w:left="0"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sistemelor de distribuție închise existente și noi, racordate la sistemul de transport;</w:t>
      </w:r>
    </w:p>
    <w:p w14:paraId="1B158044" w14:textId="05D7E29F" w:rsidR="00C77A76" w:rsidRPr="00685425" w:rsidRDefault="00A22CF2" w:rsidP="00F140C8">
      <w:pPr>
        <w:pStyle w:val="ListParagraph"/>
        <w:numPr>
          <w:ilvl w:val="0"/>
          <w:numId w:val="3"/>
        </w:numPr>
        <w:shd w:val="clear" w:color="auto" w:fill="FFFFFF"/>
        <w:tabs>
          <w:tab w:val="left" w:pos="284"/>
          <w:tab w:val="left" w:pos="450"/>
          <w:tab w:val="left" w:pos="851"/>
          <w:tab w:val="left" w:pos="1134"/>
          <w:tab w:val="left" w:pos="1418"/>
          <w:tab w:val="left" w:pos="1701"/>
        </w:tabs>
        <w:spacing w:before="120" w:after="0" w:line="240" w:lineRule="auto"/>
        <w:ind w:left="0"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locurilor de consum noi și existente, sistemelor de distribuție închise și terților în cazul în care ei oferă servicii de c</w:t>
      </w:r>
      <w:r w:rsidR="004626A1" w:rsidRPr="00685425">
        <w:rPr>
          <w:rFonts w:ascii="Times New Roman" w:eastAsia="Times New Roman" w:hAnsi="Times New Roman" w:cs="Times New Roman"/>
          <w:noProof/>
          <w:sz w:val="24"/>
          <w:szCs w:val="24"/>
          <w:lang w:val="ro-RO"/>
        </w:rPr>
        <w:t>onsum comandabil direct către O</w:t>
      </w:r>
      <w:r w:rsidRPr="00685425">
        <w:rPr>
          <w:rFonts w:ascii="Times New Roman" w:eastAsia="Times New Roman" w:hAnsi="Times New Roman" w:cs="Times New Roman"/>
          <w:noProof/>
          <w:sz w:val="24"/>
          <w:szCs w:val="24"/>
          <w:lang w:val="ro-RO"/>
        </w:rPr>
        <w:t>S</w:t>
      </w:r>
      <w:r w:rsidR="004626A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în conformitate cu criteriile prevăzute la</w:t>
      </w:r>
      <w:r w:rsidR="00BD232E" w:rsidRPr="00685425">
        <w:rPr>
          <w:rFonts w:ascii="Times New Roman" w:eastAsia="Times New Roman" w:hAnsi="Times New Roman" w:cs="Times New Roman"/>
          <w:noProof/>
          <w:sz w:val="24"/>
          <w:szCs w:val="24"/>
          <w:lang w:val="ro-RO"/>
        </w:rPr>
        <w:t xml:space="preserve"> subsecțiunea 1, secțiunea 1, capitolulu</w:t>
      </w:r>
      <w:r w:rsidR="00AD2390" w:rsidRPr="00685425">
        <w:rPr>
          <w:rFonts w:ascii="Times New Roman" w:eastAsia="Times New Roman" w:hAnsi="Times New Roman" w:cs="Times New Roman"/>
          <w:noProof/>
          <w:sz w:val="24"/>
          <w:szCs w:val="24"/>
          <w:lang w:val="ro-RO"/>
        </w:rPr>
        <w:t>i</w:t>
      </w:r>
      <w:r w:rsidR="0075130D" w:rsidRPr="00685425">
        <w:rPr>
          <w:rFonts w:ascii="Times New Roman" w:eastAsia="Times New Roman" w:hAnsi="Times New Roman" w:cs="Times New Roman"/>
          <w:noProof/>
          <w:sz w:val="24"/>
          <w:szCs w:val="24"/>
          <w:lang w:val="ro-RO"/>
        </w:rPr>
        <w:t xml:space="preserve"> III, t</w:t>
      </w:r>
      <w:r w:rsidR="00BD232E" w:rsidRPr="00685425">
        <w:rPr>
          <w:rFonts w:ascii="Times New Roman" w:eastAsia="Times New Roman" w:hAnsi="Times New Roman" w:cs="Times New Roman"/>
          <w:noProof/>
          <w:sz w:val="24"/>
          <w:szCs w:val="24"/>
          <w:lang w:val="ro-RO"/>
        </w:rPr>
        <w:t>itl</w:t>
      </w:r>
      <w:r w:rsidR="0075130D" w:rsidRPr="00685425">
        <w:rPr>
          <w:rFonts w:ascii="Times New Roman" w:eastAsia="Times New Roman" w:hAnsi="Times New Roman" w:cs="Times New Roman"/>
          <w:noProof/>
          <w:sz w:val="24"/>
          <w:szCs w:val="24"/>
          <w:lang w:val="ro-RO"/>
        </w:rPr>
        <w:t>ul</w:t>
      </w:r>
      <w:r w:rsidR="00BD232E" w:rsidRPr="00685425">
        <w:rPr>
          <w:rFonts w:ascii="Times New Roman" w:eastAsia="Times New Roman" w:hAnsi="Times New Roman" w:cs="Times New Roman"/>
          <w:noProof/>
          <w:sz w:val="24"/>
          <w:szCs w:val="24"/>
          <w:lang w:val="ro-RO"/>
        </w:rPr>
        <w:t xml:space="preserve"> III</w:t>
      </w:r>
      <w:r w:rsidR="0075130D" w:rsidRPr="00685425">
        <w:rPr>
          <w:rFonts w:ascii="Times New Roman" w:eastAsia="Times New Roman" w:hAnsi="Times New Roman" w:cs="Times New Roman"/>
          <w:noProof/>
          <w:sz w:val="24"/>
          <w:szCs w:val="24"/>
          <w:lang w:val="ro-RO"/>
        </w:rPr>
        <w:t xml:space="preserve">, </w:t>
      </w:r>
      <w:r w:rsidR="00162C48" w:rsidRPr="00685425">
        <w:rPr>
          <w:rFonts w:ascii="Times New Roman" w:eastAsia="Times New Roman" w:hAnsi="Times New Roman" w:cs="Times New Roman"/>
          <w:noProof/>
          <w:sz w:val="24"/>
          <w:szCs w:val="24"/>
          <w:lang w:val="ro-RO"/>
        </w:rPr>
        <w:t>Partea Î</w:t>
      </w:r>
      <w:r w:rsidR="0075130D" w:rsidRPr="00685425">
        <w:rPr>
          <w:rFonts w:ascii="Times New Roman" w:eastAsia="Times New Roman" w:hAnsi="Times New Roman" w:cs="Times New Roman"/>
          <w:noProof/>
          <w:sz w:val="24"/>
          <w:szCs w:val="24"/>
          <w:lang w:val="ro-RO"/>
        </w:rPr>
        <w:t>ntâi</w:t>
      </w:r>
      <w:r w:rsidR="00BD232E" w:rsidRPr="00685425">
        <w:rPr>
          <w:rFonts w:ascii="Times New Roman" w:eastAsia="Times New Roman" w:hAnsi="Times New Roman" w:cs="Times New Roman"/>
          <w:noProof/>
          <w:sz w:val="24"/>
          <w:szCs w:val="24"/>
          <w:lang w:val="ro-RO"/>
        </w:rPr>
        <w:t xml:space="preserve"> din </w:t>
      </w:r>
      <w:r w:rsidR="00A07140" w:rsidRPr="00685425">
        <w:rPr>
          <w:rFonts w:ascii="Times New Roman" w:eastAsia="Times New Roman" w:hAnsi="Times New Roman" w:cs="Times New Roman"/>
          <w:noProof/>
          <w:sz w:val="24"/>
          <w:szCs w:val="24"/>
          <w:lang w:val="ro-RO"/>
        </w:rPr>
        <w:t xml:space="preserve">Codul rețelelor electrice privind racordarea la rețelele electrice, aprobate de </w:t>
      </w:r>
      <w:r w:rsidR="001E29C7">
        <w:rPr>
          <w:rFonts w:ascii="Times New Roman" w:eastAsia="Times New Roman" w:hAnsi="Times New Roman" w:cs="Times New Roman"/>
          <w:noProof/>
          <w:sz w:val="24"/>
          <w:szCs w:val="24"/>
          <w:lang w:val="ro-RO"/>
        </w:rPr>
        <w:t>ANRE</w:t>
      </w:r>
      <w:r w:rsidR="00AD2390" w:rsidRPr="00685425">
        <w:rPr>
          <w:rFonts w:ascii="Times New Roman" w:eastAsia="Times New Roman" w:hAnsi="Times New Roman" w:cs="Times New Roman"/>
          <w:noProof/>
          <w:sz w:val="24"/>
          <w:szCs w:val="24"/>
          <w:lang w:val="ro-RO"/>
        </w:rPr>
        <w:t>;</w:t>
      </w:r>
    </w:p>
    <w:p w14:paraId="4F80E5AC" w14:textId="461D9ADF" w:rsidR="00FA3CE5" w:rsidRPr="00685425" w:rsidRDefault="00C77A76" w:rsidP="00F140C8">
      <w:pPr>
        <w:pStyle w:val="ListParagraph"/>
        <w:numPr>
          <w:ilvl w:val="0"/>
          <w:numId w:val="3"/>
        </w:numPr>
        <w:shd w:val="clear" w:color="auto" w:fill="FFFFFF"/>
        <w:tabs>
          <w:tab w:val="left" w:pos="284"/>
          <w:tab w:val="left" w:pos="450"/>
          <w:tab w:val="left" w:pos="851"/>
          <w:tab w:val="left" w:pos="1134"/>
          <w:tab w:val="left" w:pos="1418"/>
          <w:tab w:val="left" w:pos="1701"/>
        </w:tabs>
        <w:spacing w:before="120" w:after="0" w:line="240" w:lineRule="auto"/>
        <w:ind w:left="0"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furnizorilor de servicii de redispecerizare a unităților generatoare sau a locurilor de consum prin intermediul agregării și furnizorilor de rezerve de putere activă în conformitate cu </w:t>
      </w:r>
      <w:r w:rsidR="0075130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itlul VII</w:t>
      </w:r>
      <w:r w:rsidR="0075130D" w:rsidRPr="00685425">
        <w:rPr>
          <w:rFonts w:ascii="Times New Roman" w:eastAsia="Times New Roman" w:hAnsi="Times New Roman" w:cs="Times New Roman"/>
          <w:noProof/>
          <w:sz w:val="24"/>
          <w:szCs w:val="24"/>
          <w:lang w:val="ro-RO"/>
        </w:rPr>
        <w:t xml:space="preserve">, </w:t>
      </w:r>
      <w:r w:rsidR="00162C48" w:rsidRPr="00685425">
        <w:rPr>
          <w:rFonts w:ascii="Times New Roman" w:eastAsia="Times New Roman" w:hAnsi="Times New Roman" w:cs="Times New Roman"/>
          <w:noProof/>
          <w:sz w:val="24"/>
          <w:szCs w:val="24"/>
          <w:lang w:val="ro-RO"/>
        </w:rPr>
        <w:t>P</w:t>
      </w:r>
      <w:r w:rsidR="0075130D" w:rsidRPr="00685425">
        <w:rPr>
          <w:rFonts w:ascii="Times New Roman" w:eastAsia="Times New Roman" w:hAnsi="Times New Roman" w:cs="Times New Roman"/>
          <w:noProof/>
          <w:sz w:val="24"/>
          <w:szCs w:val="24"/>
          <w:lang w:val="ro-RO"/>
        </w:rPr>
        <w:t xml:space="preserve">artea </w:t>
      </w:r>
      <w:r w:rsidR="009A1DA1" w:rsidRPr="00685425">
        <w:rPr>
          <w:rFonts w:ascii="Times New Roman" w:eastAsia="Times New Roman" w:hAnsi="Times New Roman" w:cs="Times New Roman"/>
          <w:noProof/>
          <w:sz w:val="24"/>
          <w:szCs w:val="24"/>
          <w:lang w:val="ro-RO"/>
        </w:rPr>
        <w:t>a Patra</w:t>
      </w:r>
      <w:r w:rsidR="0075130D" w:rsidRPr="00685425">
        <w:rPr>
          <w:rFonts w:ascii="Times New Roman" w:eastAsia="Times New Roman" w:hAnsi="Times New Roman" w:cs="Times New Roman"/>
          <w:noProof/>
          <w:sz w:val="24"/>
          <w:szCs w:val="24"/>
          <w:lang w:val="ro-RO"/>
        </w:rPr>
        <w:t xml:space="preserve"> din </w:t>
      </w:r>
      <w:r w:rsidR="00A07140" w:rsidRPr="00685425">
        <w:rPr>
          <w:rFonts w:ascii="Times New Roman" w:eastAsia="Times New Roman" w:hAnsi="Times New Roman" w:cs="Times New Roman"/>
          <w:noProof/>
          <w:sz w:val="24"/>
          <w:szCs w:val="24"/>
          <w:lang w:val="ro-RO"/>
        </w:rPr>
        <w:t xml:space="preserve">Codul rețelelor electrice privind racordarea la rețelele electrice, aprobate de </w:t>
      </w:r>
      <w:r w:rsidR="001E29C7">
        <w:rPr>
          <w:rFonts w:ascii="Times New Roman" w:eastAsia="Times New Roman" w:hAnsi="Times New Roman" w:cs="Times New Roman"/>
          <w:noProof/>
          <w:sz w:val="24"/>
          <w:szCs w:val="24"/>
          <w:lang w:val="ro-RO"/>
        </w:rPr>
        <w:t>ANRE</w:t>
      </w:r>
      <w:r w:rsidR="0075130D" w:rsidRPr="00685425">
        <w:rPr>
          <w:rFonts w:ascii="Times New Roman" w:eastAsia="Times New Roman" w:hAnsi="Times New Roman" w:cs="Times New Roman"/>
          <w:noProof/>
          <w:sz w:val="24"/>
          <w:szCs w:val="24"/>
          <w:lang w:val="ro-RO"/>
        </w:rPr>
        <w:t>;</w:t>
      </w:r>
    </w:p>
    <w:p w14:paraId="439B4232" w14:textId="78CB34D1" w:rsidR="0075130D" w:rsidRPr="00685425" w:rsidRDefault="0075130D" w:rsidP="00F140C8">
      <w:pPr>
        <w:pStyle w:val="ListParagraph"/>
        <w:numPr>
          <w:ilvl w:val="0"/>
          <w:numId w:val="3"/>
        </w:numPr>
        <w:shd w:val="clear" w:color="auto" w:fill="FFFFFF"/>
        <w:tabs>
          <w:tab w:val="left" w:pos="284"/>
          <w:tab w:val="left" w:pos="450"/>
          <w:tab w:val="left" w:pos="851"/>
          <w:tab w:val="left" w:pos="1134"/>
          <w:tab w:val="left" w:pos="1418"/>
          <w:tab w:val="left" w:pos="1701"/>
        </w:tabs>
        <w:spacing w:before="120" w:after="0" w:line="240" w:lineRule="auto"/>
        <w:ind w:left="0"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sistemelor de înaltă tensiune în curent continuu („HVDC”) noi și existente, în conformitate cu criteriile prevăzute la punctul 339 din </w:t>
      </w:r>
      <w:r w:rsidR="00A07140" w:rsidRPr="00685425">
        <w:rPr>
          <w:rFonts w:ascii="Times New Roman" w:eastAsia="Times New Roman" w:hAnsi="Times New Roman" w:cs="Times New Roman"/>
          <w:noProof/>
          <w:sz w:val="24"/>
          <w:szCs w:val="24"/>
          <w:lang w:val="ro-RO"/>
        </w:rPr>
        <w:t xml:space="preserve">Codul rețelelor electrice privind racordarea la rețelele electrice, aprobate de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w:t>
      </w:r>
    </w:p>
    <w:p w14:paraId="0AFC3EF0" w14:textId="22CCC69B" w:rsidR="00170CF4" w:rsidRPr="00685425" w:rsidRDefault="00D914B3" w:rsidP="00A02DD6">
      <w:pPr>
        <w:pStyle w:val="ListParagraph"/>
        <w:numPr>
          <w:ilvl w:val="0"/>
          <w:numId w:val="1"/>
        </w:numPr>
        <w:shd w:val="clear" w:color="auto" w:fill="FFFFFF"/>
        <w:tabs>
          <w:tab w:val="left" w:pos="284"/>
          <w:tab w:val="left" w:pos="851"/>
          <w:tab w:val="left" w:pos="1134"/>
          <w:tab w:val="left" w:pos="1418"/>
          <w:tab w:val="left" w:pos="1701"/>
        </w:tabs>
        <w:spacing w:before="120" w:after="0" w:line="240" w:lineRule="auto"/>
        <w:ind w:left="0" w:firstLine="270"/>
        <w:contextualSpacing w:val="0"/>
        <w:jc w:val="both"/>
        <w:rPr>
          <w:rFonts w:ascii="Times New Roman" w:eastAsia="Times New Roman" w:hAnsi="Times New Roman" w:cs="Times New Roman"/>
          <w:sz w:val="24"/>
          <w:szCs w:val="24"/>
          <w:lang w:val="ro-RO"/>
        </w:rPr>
      </w:pPr>
      <w:r w:rsidRPr="00685425">
        <w:rPr>
          <w:rFonts w:ascii="Times New Roman" w:eastAsia="Times New Roman" w:hAnsi="Times New Roman" w:cs="Times New Roman"/>
          <w:noProof/>
          <w:sz w:val="24"/>
          <w:szCs w:val="24"/>
          <w:lang w:val="ro-RO"/>
        </w:rPr>
        <w:t xml:space="preserve">Prezentul </w:t>
      </w:r>
      <w:r w:rsidR="007179AF" w:rsidRPr="00685425">
        <w:rPr>
          <w:rFonts w:ascii="Times New Roman" w:eastAsia="Times New Roman" w:hAnsi="Times New Roman" w:cs="Times New Roman"/>
          <w:noProof/>
          <w:sz w:val="24"/>
          <w:szCs w:val="24"/>
          <w:lang w:val="ro-RO"/>
        </w:rPr>
        <w:t>Cod</w:t>
      </w:r>
      <w:r w:rsidR="00AE7005" w:rsidRPr="00685425">
        <w:rPr>
          <w:rFonts w:ascii="Times New Roman" w:eastAsia="Times New Roman" w:hAnsi="Times New Roman" w:cs="Times New Roman"/>
          <w:noProof/>
          <w:sz w:val="24"/>
          <w:szCs w:val="24"/>
          <w:lang w:val="ro-RO"/>
        </w:rPr>
        <w:t xml:space="preserve"> se aplică </w:t>
      </w:r>
      <w:r w:rsidR="00A02DD6" w:rsidRPr="00685425">
        <w:rPr>
          <w:rFonts w:ascii="Times New Roman" w:eastAsia="Times New Roman" w:hAnsi="Times New Roman" w:cs="Times New Roman"/>
          <w:sz w:val="24"/>
          <w:szCs w:val="24"/>
          <w:lang w:val="ro-RO"/>
        </w:rPr>
        <w:t>rețelei de transport a energiei electrice, tuturor rețelelor de distribuție a energiei electrice și interconexiunilor cu sistemele electrice învecinate din țările părți ale Comunității Energetice și Statele Membre ale Uniunii Europene, precum și centrelor regionale d</w:t>
      </w:r>
      <w:r w:rsidR="00914542" w:rsidRPr="00685425">
        <w:rPr>
          <w:rFonts w:ascii="Times New Roman" w:eastAsia="Times New Roman" w:hAnsi="Times New Roman" w:cs="Times New Roman"/>
          <w:sz w:val="24"/>
          <w:szCs w:val="24"/>
          <w:lang w:val="ro-RO"/>
        </w:rPr>
        <w:t>e coordonare</w:t>
      </w:r>
      <w:r w:rsidR="00A02DD6" w:rsidRPr="00685425">
        <w:rPr>
          <w:rFonts w:ascii="Times New Roman" w:eastAsia="Times New Roman" w:hAnsi="Times New Roman" w:cs="Times New Roman"/>
          <w:sz w:val="24"/>
          <w:szCs w:val="24"/>
          <w:lang w:val="ro-RO"/>
        </w:rPr>
        <w:t>, cu excepția părților din rețeaua de transport a energiei electrice și ale rețelelor de distribuție a energiei electrice care nu funcționează în regim sincron cu zona sincronă a Europei Continentale</w:t>
      </w:r>
      <w:r w:rsidR="00D61EAA" w:rsidRPr="00685425">
        <w:rPr>
          <w:rFonts w:ascii="Times New Roman" w:eastAsia="Times New Roman" w:hAnsi="Times New Roman" w:cs="Times New Roman"/>
          <w:noProof/>
          <w:sz w:val="24"/>
          <w:szCs w:val="24"/>
          <w:lang w:val="ro-RO"/>
        </w:rPr>
        <w:t>.</w:t>
      </w:r>
    </w:p>
    <w:p w14:paraId="3DB2F45C" w14:textId="5C91C80F" w:rsidR="00E105DF" w:rsidRPr="00685425" w:rsidRDefault="00E105DF" w:rsidP="00E105DF">
      <w:pPr>
        <w:pStyle w:val="ListParagraph"/>
        <w:numPr>
          <w:ilvl w:val="0"/>
          <w:numId w:val="1"/>
        </w:numPr>
        <w:shd w:val="clear" w:color="auto" w:fill="FFFFFF"/>
        <w:tabs>
          <w:tab w:val="left" w:pos="284"/>
          <w:tab w:val="left" w:pos="360"/>
          <w:tab w:val="left" w:pos="851"/>
          <w:tab w:val="left" w:pos="1134"/>
          <w:tab w:val="left" w:pos="1418"/>
          <w:tab w:val="left" w:pos="1701"/>
        </w:tabs>
        <w:spacing w:before="120" w:after="0" w:line="240" w:lineRule="auto"/>
        <w:ind w:left="0" w:firstLine="284"/>
        <w:contextualSpacing w:val="0"/>
        <w:jc w:val="both"/>
        <w:rPr>
          <w:rFonts w:ascii="Times New Roman" w:eastAsia="Times New Roman" w:hAnsi="Times New Roman" w:cs="Times New Roman"/>
          <w:sz w:val="24"/>
          <w:szCs w:val="24"/>
          <w:lang w:val="ro-RO"/>
        </w:rPr>
      </w:pPr>
      <w:r w:rsidRPr="00685425">
        <w:rPr>
          <w:rFonts w:ascii="Times New Roman" w:eastAsia="Times New Roman" w:hAnsi="Times New Roman" w:cs="Times New Roman"/>
          <w:sz w:val="24"/>
          <w:szCs w:val="24"/>
          <w:lang w:val="ro-RO"/>
        </w:rPr>
        <w:t xml:space="preserve">În cazul în care cerințele din prezentul </w:t>
      </w:r>
      <w:r w:rsidR="007179AF" w:rsidRPr="00685425">
        <w:rPr>
          <w:rFonts w:ascii="Times New Roman" w:eastAsia="Times New Roman" w:hAnsi="Times New Roman" w:cs="Times New Roman"/>
          <w:sz w:val="24"/>
          <w:szCs w:val="24"/>
          <w:lang w:val="ro-RO"/>
        </w:rPr>
        <w:t>Cod</w:t>
      </w:r>
      <w:r w:rsidRPr="00685425">
        <w:rPr>
          <w:rFonts w:ascii="Times New Roman" w:eastAsia="Times New Roman" w:hAnsi="Times New Roman" w:cs="Times New Roman"/>
          <w:sz w:val="24"/>
          <w:szCs w:val="24"/>
          <w:lang w:val="ro-RO"/>
        </w:rPr>
        <w:t xml:space="preserve"> urmează să fie stabilite de un operator de sistem relevant care nu este un OST, Agenția poate prevedea ca OST să fie responsabil pentru stabilirea cerințelor relevante.</w:t>
      </w:r>
    </w:p>
    <w:p w14:paraId="610590B4" w14:textId="45BE3B99" w:rsidR="002B248F" w:rsidRPr="00685425" w:rsidRDefault="002B248F" w:rsidP="00FE6650">
      <w:pPr>
        <w:pStyle w:val="ListParagraph"/>
        <w:numPr>
          <w:ilvl w:val="0"/>
          <w:numId w:val="1"/>
        </w:numPr>
        <w:shd w:val="clear" w:color="auto" w:fill="FFFFFF"/>
        <w:tabs>
          <w:tab w:val="left" w:pos="284"/>
          <w:tab w:val="left" w:pos="567"/>
          <w:tab w:val="left" w:pos="709"/>
          <w:tab w:val="left" w:pos="851"/>
          <w:tab w:val="left" w:pos="1134"/>
          <w:tab w:val="left" w:pos="1418"/>
          <w:tab w:val="left" w:pos="1701"/>
        </w:tabs>
        <w:spacing w:before="120" w:after="120" w:line="240" w:lineRule="auto"/>
        <w:ind w:left="0" w:firstLine="288"/>
        <w:contextualSpacing w:val="0"/>
        <w:jc w:val="both"/>
        <w:rPr>
          <w:rFonts w:ascii="Times New Roman" w:eastAsia="Times New Roman" w:hAnsi="Times New Roman" w:cs="Times New Roman"/>
          <w:sz w:val="24"/>
          <w:szCs w:val="24"/>
          <w:lang w:val="ro-RO"/>
        </w:rPr>
      </w:pPr>
      <w:r w:rsidRPr="00685425">
        <w:rPr>
          <w:rFonts w:ascii="Times New Roman" w:eastAsia="Times New Roman" w:hAnsi="Times New Roman" w:cs="Times New Roman"/>
          <w:noProof/>
          <w:sz w:val="24"/>
          <w:szCs w:val="24"/>
          <w:lang w:val="ro-RO"/>
        </w:rPr>
        <w:t xml:space="preserve"> </w:t>
      </w:r>
      <w:r w:rsidR="000041EE" w:rsidRPr="00D47E4A">
        <w:rPr>
          <w:rFonts w:ascii="Times New Roman" w:eastAsia="Times New Roman" w:hAnsi="Times New Roman" w:cs="Times New Roman"/>
          <w:noProof/>
          <w:sz w:val="24"/>
          <w:szCs w:val="24"/>
          <w:lang w:val="ro-RO"/>
        </w:rPr>
        <w:t>În sensul prezentului Cod, se aplică definițiile prevăzute în Legea nr.174/2017 cu privire la energetică, Legea nr.107/2016 cu privire la energie electrică,  Codurile rețelelor electrice aprobate de ANRE, Hotărârea ANRE nr.299/2017 cu privire la prezentarea către ENTSO-E a informațiilor despre piața energiei electrice a Republicii Moldova și publicarea acestora</w:t>
      </w:r>
      <w:r w:rsidR="00461AB7" w:rsidRPr="00685425">
        <w:rPr>
          <w:rFonts w:ascii="Times New Roman" w:eastAsia="Times New Roman" w:hAnsi="Times New Roman" w:cs="Times New Roman"/>
          <w:noProof/>
          <w:sz w:val="24"/>
          <w:szCs w:val="24"/>
          <w:lang w:val="ro-RO"/>
        </w:rPr>
        <w:t>, precum și următorii termeni și definiții</w:t>
      </w:r>
      <w:r w:rsidRPr="00685425">
        <w:rPr>
          <w:rFonts w:ascii="Times New Roman" w:eastAsia="Times New Roman" w:hAnsi="Times New Roman" w:cs="Times New Roman"/>
          <w:noProof/>
          <w:sz w:val="24"/>
          <w:szCs w:val="24"/>
          <w:lang w:val="ro-RO"/>
        </w:rPr>
        <w:t>:</w:t>
      </w:r>
    </w:p>
    <w:p w14:paraId="43A5238E" w14:textId="62473E40" w:rsidR="007E141E" w:rsidRPr="00685425" w:rsidRDefault="007E141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siguranța în funcționare</w:t>
      </w:r>
      <w:r w:rsidRPr="00685425">
        <w:rPr>
          <w:rFonts w:ascii="Times New Roman" w:eastAsia="Times New Roman" w:hAnsi="Times New Roman" w:cs="Times New Roman"/>
          <w:noProof/>
          <w:sz w:val="24"/>
          <w:szCs w:val="24"/>
          <w:lang w:val="ro-RO"/>
        </w:rPr>
        <w:t xml:space="preserve"> - capacitatea sistemului de transport de a menține o stare normală de </w:t>
      </w:r>
      <w:r w:rsidR="005222FD">
        <w:rPr>
          <w:rFonts w:ascii="Times New Roman" w:eastAsia="Times New Roman" w:hAnsi="Times New Roman" w:cs="Times New Roman"/>
          <w:noProof/>
          <w:sz w:val="24"/>
          <w:szCs w:val="24"/>
          <w:lang w:val="ro-MD"/>
        </w:rPr>
        <w:t>f</w:t>
      </w:r>
      <w:r w:rsidRPr="00685425">
        <w:rPr>
          <w:rFonts w:ascii="Times New Roman" w:eastAsia="Times New Roman" w:hAnsi="Times New Roman" w:cs="Times New Roman"/>
          <w:noProof/>
          <w:sz w:val="24"/>
          <w:szCs w:val="24"/>
          <w:lang w:val="ro-RO"/>
        </w:rPr>
        <w:t>uncționare sau de a reveni la o stare normală de funcționare cât mai curând posibil, caracterizată prin limite de siguranță în funcționare;</w:t>
      </w:r>
    </w:p>
    <w:p w14:paraId="4BE5721C" w14:textId="77777777" w:rsidR="007E141E" w:rsidRPr="00685425" w:rsidRDefault="007E141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restricție</w:t>
      </w:r>
      <w:r w:rsidRPr="00685425">
        <w:rPr>
          <w:rFonts w:ascii="Times New Roman" w:eastAsia="Times New Roman" w:hAnsi="Times New Roman" w:cs="Times New Roman"/>
          <w:noProof/>
          <w:sz w:val="24"/>
          <w:szCs w:val="24"/>
          <w:lang w:val="ro-RO"/>
        </w:rPr>
        <w:t xml:space="preserve"> - situație care necesită pregătirea și activarea unei măsuri de remediere pentru a se respecta limitele de siguranță în funcționare;</w:t>
      </w:r>
    </w:p>
    <w:p w14:paraId="34905949" w14:textId="77777777" w:rsidR="007E141E" w:rsidRPr="00685425" w:rsidRDefault="007E141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situație cu N elemente în funcțiune</w:t>
      </w:r>
      <w:r w:rsidRPr="00685425">
        <w:rPr>
          <w:rFonts w:ascii="Times New Roman" w:eastAsia="Times New Roman" w:hAnsi="Times New Roman" w:cs="Times New Roman"/>
          <w:noProof/>
          <w:sz w:val="24"/>
          <w:szCs w:val="24"/>
          <w:lang w:val="ro-RO"/>
        </w:rPr>
        <w:t xml:space="preserve"> - situația în care niciun element al sistemului de transport nu este indisponibil din cauza apariției unei contingențe;</w:t>
      </w:r>
    </w:p>
    <w:p w14:paraId="2329C0FE" w14:textId="77777777" w:rsidR="007E141E" w:rsidRPr="00685425" w:rsidRDefault="007E141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lista de contingențe</w:t>
      </w:r>
      <w:r w:rsidRPr="00685425">
        <w:rPr>
          <w:rFonts w:ascii="Times New Roman" w:eastAsia="Times New Roman" w:hAnsi="Times New Roman" w:cs="Times New Roman"/>
          <w:noProof/>
          <w:sz w:val="24"/>
          <w:szCs w:val="24"/>
          <w:lang w:val="ro-RO"/>
        </w:rPr>
        <w:t xml:space="preserve"> - lista de contingențe care trebuie simulate cu scopul de a testa conformitatea cu limitele de siguranță în funcționare;</w:t>
      </w:r>
    </w:p>
    <w:p w14:paraId="16AC3538" w14:textId="77777777" w:rsidR="007E141E" w:rsidRPr="00685425" w:rsidRDefault="007E141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stare normală de funcționare -</w:t>
      </w:r>
      <w:r w:rsidRPr="00685425">
        <w:rPr>
          <w:rFonts w:ascii="Times New Roman" w:eastAsia="Times New Roman" w:hAnsi="Times New Roman" w:cs="Times New Roman"/>
          <w:noProof/>
          <w:sz w:val="24"/>
          <w:szCs w:val="24"/>
          <w:lang w:val="ro-RO"/>
        </w:rPr>
        <w:t xml:space="preserve"> situația în care sistemul se află în limitele de siguranță în funcționare în situația cu N elemente în funcțiune și după apariția oricărei contingențe din lista de contingențe, ținând seama de efectul măsurilor de remediere disponibile;</w:t>
      </w:r>
    </w:p>
    <w:p w14:paraId="462AC7B5" w14:textId="553A5F39" w:rsidR="007E141E" w:rsidRPr="00685425" w:rsidRDefault="007E141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rezerve pentru stabilizarea frecvenței</w:t>
      </w:r>
      <w:r w:rsidRPr="00685425">
        <w:rPr>
          <w:rFonts w:ascii="Times New Roman" w:eastAsia="Times New Roman" w:hAnsi="Times New Roman" w:cs="Times New Roman"/>
          <w:noProof/>
          <w:sz w:val="24"/>
          <w:szCs w:val="24"/>
          <w:lang w:val="ro-RO"/>
        </w:rPr>
        <w:t xml:space="preserve"> (RSF) - rezervele de putere activă disponibile pentru stabilizarea frecvenței sistemului după producerea unui dezechilibru;</w:t>
      </w:r>
    </w:p>
    <w:p w14:paraId="6DFD77BA" w14:textId="77777777" w:rsidR="007E141E" w:rsidRPr="00685425" w:rsidRDefault="007E141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rezerve pentru restabilirea frecvenței</w:t>
      </w:r>
      <w:r w:rsidRPr="00685425">
        <w:rPr>
          <w:rFonts w:ascii="Times New Roman" w:eastAsia="Times New Roman" w:hAnsi="Times New Roman" w:cs="Times New Roman"/>
          <w:noProof/>
          <w:sz w:val="24"/>
          <w:szCs w:val="24"/>
          <w:lang w:val="ro-RO"/>
        </w:rPr>
        <w:t xml:space="preserve"> (RRF) - rezervele de putere activă disponibile pentru a readuce frecvența la valoarea ei nominală și, în cazul unei zone sincrone formate din mai mult de o zonă RFP, pentru a restabili echilibrul de puteri la valoarea programată;</w:t>
      </w:r>
    </w:p>
    <w:p w14:paraId="4DD37B29" w14:textId="77777777" w:rsidR="007E141E" w:rsidRPr="00685425" w:rsidRDefault="007E141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lastRenderedPageBreak/>
        <w:t>rezerve de înlocuire</w:t>
      </w:r>
      <w:r w:rsidRPr="00685425">
        <w:rPr>
          <w:rFonts w:ascii="Times New Roman" w:eastAsia="Times New Roman" w:hAnsi="Times New Roman" w:cs="Times New Roman"/>
          <w:noProof/>
          <w:sz w:val="24"/>
          <w:szCs w:val="24"/>
          <w:lang w:val="ro-RO"/>
        </w:rPr>
        <w:t xml:space="preserve"> (RI) - rezervele de putere activă disponibile pentru restabilirea sau susținerea nivelului necesar al RRF pentru a se pregăti preluarea dezechilibrelor următoare ale sistemului, inclusiv rezerva în exploatare;</w:t>
      </w:r>
    </w:p>
    <w:p w14:paraId="4AC240B7" w14:textId="77777777" w:rsidR="007E141E" w:rsidRPr="00685425" w:rsidRDefault="007E141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furnizor de rezerve</w:t>
      </w:r>
      <w:r w:rsidRPr="00685425">
        <w:rPr>
          <w:rFonts w:ascii="Times New Roman" w:eastAsia="Times New Roman" w:hAnsi="Times New Roman" w:cs="Times New Roman"/>
          <w:noProof/>
          <w:sz w:val="24"/>
          <w:szCs w:val="24"/>
          <w:lang w:val="ro-RO"/>
        </w:rPr>
        <w:t xml:space="preserve"> - entitate juridică având o obligație legală sau contractuală de a furniza RSF, RRF sau RI utilizând cel puțin o unitate de furnizare a rezervelor sau cel puțin un grup de furnizare a rezervelor;</w:t>
      </w:r>
    </w:p>
    <w:p w14:paraId="05BF0EE8" w14:textId="77777777" w:rsidR="007E141E" w:rsidRPr="00685425" w:rsidRDefault="007E141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 xml:space="preserve">unitate de furnizare a rezervelor </w:t>
      </w:r>
      <w:r w:rsidRPr="00685425">
        <w:rPr>
          <w:rFonts w:ascii="Times New Roman" w:eastAsia="Times New Roman" w:hAnsi="Times New Roman" w:cs="Times New Roman"/>
          <w:noProof/>
          <w:sz w:val="24"/>
          <w:szCs w:val="24"/>
          <w:lang w:val="ro-RO"/>
        </w:rPr>
        <w:t>- o singură unitate generatoare și/sau unitate consumatoare sau o agregare a acestora, racordată la un punct de racordare comun, care îndeplinește cerințele pentru furnizarea de RSF, RRF sau RI;</w:t>
      </w:r>
    </w:p>
    <w:p w14:paraId="381E4F28" w14:textId="77777777" w:rsidR="007E141E" w:rsidRPr="00685425" w:rsidRDefault="007E141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grup de furnizare a rezervelor</w:t>
      </w:r>
      <w:r w:rsidRPr="00685425">
        <w:rPr>
          <w:rFonts w:ascii="Times New Roman" w:eastAsia="Times New Roman" w:hAnsi="Times New Roman" w:cs="Times New Roman"/>
          <w:noProof/>
          <w:sz w:val="24"/>
          <w:szCs w:val="24"/>
          <w:lang w:val="ro-RO"/>
        </w:rPr>
        <w:t xml:space="preserve"> - agregare de unități generatoare, de unități consumatoare și/sau de unități de furnizare a rezervelor racordate la mai mult de un punct de racordare, care îndeplinesc cerințele pentru furnizarea de RSF, RRF sau RI;</w:t>
      </w:r>
    </w:p>
    <w:p w14:paraId="2DC58004" w14:textId="77777777" w:rsidR="007E141E" w:rsidRPr="00685425" w:rsidRDefault="007E141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 xml:space="preserve">zonă de reglaj frecvență-putere </w:t>
      </w:r>
      <w:r w:rsidRPr="00685425">
        <w:rPr>
          <w:rFonts w:ascii="Times New Roman" w:eastAsia="Times New Roman" w:hAnsi="Times New Roman" w:cs="Times New Roman"/>
          <w:noProof/>
          <w:sz w:val="24"/>
          <w:szCs w:val="24"/>
          <w:lang w:val="ro-RO"/>
        </w:rPr>
        <w:t>(zonă RFP) - o parte a unei zone sincrone sau o întreagă zonă sincronă, delimitată fizic prin puncte de măsurare pe liniile de interconexiune cu alte zone RFP, operată de unul sau mai mulți OST care au responsabilitatea efectuării reglajului frecvență-putere;</w:t>
      </w:r>
    </w:p>
    <w:p w14:paraId="74C7189A" w14:textId="77777777" w:rsidR="007E141E" w:rsidRPr="00685425" w:rsidRDefault="007E141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durata de restabilire a frecvenței</w:t>
      </w:r>
      <w:r w:rsidRPr="00685425">
        <w:rPr>
          <w:rFonts w:ascii="Times New Roman" w:eastAsia="Times New Roman" w:hAnsi="Times New Roman" w:cs="Times New Roman"/>
          <w:noProof/>
          <w:sz w:val="24"/>
          <w:szCs w:val="24"/>
          <w:lang w:val="ro-RO"/>
        </w:rPr>
        <w:t xml:space="preserve"> - durata maximă preconizată după apariția unui dezechilibru de putere activă instantaneu, mai mic sau egal cu incidentul de referință, în care frecvența sistemului revine în limitele admise aferente valorilor de restabilire a frecvenței – în cazul zonelor sincrone cu o singură zonă RFP și, respectiv, durata maximă preconizată după apariția unui dezechilibru de putere activă instantaneu apărut într-o zonă RFP, în care acest dezechilibru este compensat – în cazul zonelor sincrone cu mai mult de o zonă RFP;</w:t>
      </w:r>
    </w:p>
    <w:p w14:paraId="5C60D536" w14:textId="6D9DA74C" w:rsidR="001B3DE3" w:rsidRPr="00685425" w:rsidRDefault="001B3DE3"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criteriul (N-1)</w:t>
      </w:r>
      <w:r w:rsidRPr="00685425">
        <w:rPr>
          <w:rFonts w:ascii="Times New Roman" w:eastAsia="Times New Roman" w:hAnsi="Times New Roman" w:cs="Times New Roman"/>
          <w:noProof/>
          <w:sz w:val="24"/>
          <w:szCs w:val="24"/>
          <w:lang w:val="ro-RO"/>
        </w:rPr>
        <w:t xml:space="preserve"> - regula potrivit căreia elementele rămase în funcțiune în zona de reglaj a unui O</w:t>
      </w:r>
      <w:r w:rsidR="00A7665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după producerea unei contingențe își pot păstra starea de funcționare în noua situație operațională fără ca limitele de siguranță în funcționare să fie încălcate;</w:t>
      </w:r>
    </w:p>
    <w:p w14:paraId="7FC3D233" w14:textId="66D20736" w:rsidR="00B36034" w:rsidRPr="00685425" w:rsidRDefault="00B36034"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situația cu (N-1) elemente în funcțiune -</w:t>
      </w:r>
      <w:r w:rsidRPr="00685425">
        <w:rPr>
          <w:rFonts w:ascii="Times New Roman" w:eastAsia="Times New Roman" w:hAnsi="Times New Roman" w:cs="Times New Roman"/>
          <w:noProof/>
          <w:sz w:val="24"/>
          <w:szCs w:val="24"/>
          <w:lang w:val="ro-RO"/>
        </w:rPr>
        <w:t xml:space="preserve"> acea situație din sistemul de transport în care apare o contingență cuprinsă în lista de contingențe;</w:t>
      </w:r>
    </w:p>
    <w:p w14:paraId="226BA392" w14:textId="181DCD0C" w:rsidR="00B36034" w:rsidRPr="00685425" w:rsidRDefault="00B36034"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rezervă de putere activă</w:t>
      </w:r>
      <w:r w:rsidRPr="00685425">
        <w:rPr>
          <w:rFonts w:ascii="Times New Roman" w:eastAsia="Times New Roman" w:hAnsi="Times New Roman" w:cs="Times New Roman"/>
          <w:noProof/>
          <w:sz w:val="24"/>
          <w:szCs w:val="24"/>
          <w:lang w:val="ro-RO"/>
        </w:rPr>
        <w:t xml:space="preserve"> - rezervele de echilibrare disponibile pentru menținerea frecvenței;</w:t>
      </w:r>
    </w:p>
    <w:p w14:paraId="4A500F8A" w14:textId="536570A4" w:rsidR="00B36034" w:rsidRPr="00685425" w:rsidRDefault="00B36034"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stare de alertă</w:t>
      </w:r>
      <w:r w:rsidRPr="00685425">
        <w:rPr>
          <w:rFonts w:ascii="Times New Roman" w:eastAsia="Times New Roman" w:hAnsi="Times New Roman" w:cs="Times New Roman"/>
          <w:noProof/>
          <w:sz w:val="24"/>
          <w:szCs w:val="24"/>
          <w:lang w:val="ro-RO"/>
        </w:rPr>
        <w:t xml:space="preserve"> - starea în care sistemul se află în limitele de siguranță în funcționare, dar în care a fost detectată o contingență cuprinsă în lista de contingențe, la a cărei apariție măsurile de remediere disponibile nu sunt suficiente pentru a menține starea normală de funcționare;</w:t>
      </w:r>
    </w:p>
    <w:p w14:paraId="4229D951" w14:textId="45D7B2B7" w:rsidR="002640E1" w:rsidRPr="00685425" w:rsidRDefault="002640E1"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 xml:space="preserve">bloc de reglaj frecvență-putere </w:t>
      </w:r>
      <w:r w:rsidRPr="00685425">
        <w:rPr>
          <w:rFonts w:ascii="Times New Roman" w:eastAsia="Times New Roman" w:hAnsi="Times New Roman" w:cs="Times New Roman"/>
          <w:noProof/>
          <w:sz w:val="24"/>
          <w:szCs w:val="24"/>
          <w:lang w:val="ro-RO"/>
        </w:rPr>
        <w:t>(bloc RFP) - parte a unei zone sincrone sau o întreagă zonă sincronă, delimitată fizic prin punctele de măsurare de pe liniile de interconexiune cu alte blocuri RFP, care este formată dintr-una sau din mai multe zone RFP și este operată de unul sau mai mulți OST care au responsabilitatea efectuării reglajului frecvență-putere;</w:t>
      </w:r>
    </w:p>
    <w:p w14:paraId="7EEFEF91" w14:textId="2195D93E" w:rsidR="002640E1" w:rsidRPr="00685425" w:rsidRDefault="002640E1"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abaterea de reglaj a zonei de reglaj</w:t>
      </w:r>
      <w:r w:rsidRPr="00685425">
        <w:rPr>
          <w:rFonts w:ascii="Times New Roman" w:eastAsia="Times New Roman" w:hAnsi="Times New Roman" w:cs="Times New Roman"/>
          <w:noProof/>
          <w:sz w:val="24"/>
          <w:szCs w:val="24"/>
          <w:lang w:val="ro-RO"/>
        </w:rPr>
        <w:t xml:space="preserve"> (ARZ) - suma dintre abaterea de reglaj a componentei de putere activă („ΔP”), adică diferența obținută în timp real între valoarea instantanee a puterii de schimb măsurată în timp real („P”) și valoarea programată a puterii de schimb reglate („P0”) aferentă unei zone RFP specifice sau unui bloc RFP specific, și abaterea de reglaj a componentei de frecvență („K*Δf”), care este dată de produsul dintre factorul K și abaterea de frecvență aferentă respectivei zone RFP specifice sau respectivului bloc RFP specific, unde abaterea de reglaj a zonei de reglaj este egală cu ΔP+K*Δf;</w:t>
      </w:r>
    </w:p>
    <w:p w14:paraId="3CD3D6D1" w14:textId="408946ED" w:rsidR="00B10B96" w:rsidRPr="00685425" w:rsidRDefault="00B10B96"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valoarea programată a puterii de schimb reglate</w:t>
      </w:r>
      <w:r w:rsidRPr="00685425">
        <w:rPr>
          <w:rFonts w:ascii="Times New Roman" w:eastAsia="Times New Roman" w:hAnsi="Times New Roman" w:cs="Times New Roman"/>
          <w:noProof/>
          <w:sz w:val="24"/>
          <w:szCs w:val="24"/>
          <w:lang w:val="ro-RO"/>
        </w:rPr>
        <w:t xml:space="preserve"> - înseamnă o succesiune de valori de referință ale puterii de schimb nete aferente unei zone RFP sau unui bloc RFP prin intermediul liniilor de interconexiune în curent alternativ („CA”);</w:t>
      </w:r>
    </w:p>
    <w:p w14:paraId="6D72C830" w14:textId="2DED0B0D" w:rsidR="00B10B96" w:rsidRPr="00685425" w:rsidRDefault="00B10B96"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reglajul tensiunii</w:t>
      </w:r>
      <w:r w:rsidRPr="00685425">
        <w:rPr>
          <w:rFonts w:ascii="Times New Roman" w:eastAsia="Times New Roman" w:hAnsi="Times New Roman" w:cs="Times New Roman"/>
          <w:noProof/>
          <w:sz w:val="24"/>
          <w:szCs w:val="24"/>
          <w:lang w:val="ro-RO"/>
        </w:rPr>
        <w:t xml:space="preserve"> - acțiunile de reglaj manual sau automat realizate într-un nod de producție, în nodurile de la capătul liniilor CA sau sistemelor HVDC, în transformatoare sau prin intermediul altor mijloace menite să mențină nivelul de tensiune stabilit sau valoarea stabilită a puterii reactive;</w:t>
      </w:r>
    </w:p>
    <w:p w14:paraId="79CDC065" w14:textId="32F9FA46" w:rsidR="00B10B96" w:rsidRPr="00685425" w:rsidRDefault="00B10B96"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lastRenderedPageBreak/>
        <w:t>stare de colaps</w:t>
      </w:r>
      <w:r w:rsidRPr="00685425">
        <w:rPr>
          <w:rFonts w:ascii="Times New Roman" w:eastAsia="Times New Roman" w:hAnsi="Times New Roman" w:cs="Times New Roman"/>
          <w:noProof/>
          <w:sz w:val="24"/>
          <w:szCs w:val="24"/>
          <w:lang w:val="ro-RO"/>
        </w:rPr>
        <w:t xml:space="preserve"> - acea stare a sistemului caracterizată prin nefuncționarea completă a unei părți a sistemului sau a întregului sistem de transport;</w:t>
      </w:r>
    </w:p>
    <w:p w14:paraId="40408487" w14:textId="62CBBAD6" w:rsidR="00B52AD4" w:rsidRPr="00685425" w:rsidRDefault="00B52AD4"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contingență internă</w:t>
      </w:r>
      <w:r w:rsidRPr="00685425">
        <w:rPr>
          <w:rFonts w:ascii="Times New Roman" w:eastAsia="Times New Roman" w:hAnsi="Times New Roman" w:cs="Times New Roman"/>
          <w:noProof/>
          <w:sz w:val="24"/>
          <w:szCs w:val="24"/>
          <w:lang w:val="ro-RO"/>
        </w:rPr>
        <w:t xml:space="preserve"> - contingență care are loc în interiorul zonei de reglaj a OST, inclusiv pe liniile de interconexiune;</w:t>
      </w:r>
    </w:p>
    <w:p w14:paraId="3CCB9A0E" w14:textId="08AFC91E" w:rsidR="00B52AD4" w:rsidRPr="00685425" w:rsidRDefault="00B52AD4"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contingență externă</w:t>
      </w:r>
      <w:r w:rsidRPr="00685425">
        <w:rPr>
          <w:rFonts w:ascii="Times New Roman" w:eastAsia="Times New Roman" w:hAnsi="Times New Roman" w:cs="Times New Roman"/>
          <w:noProof/>
          <w:sz w:val="24"/>
          <w:szCs w:val="24"/>
          <w:lang w:val="ro-RO"/>
        </w:rPr>
        <w:t xml:space="preserve"> - contingență care are loc în afara zonei de reglaj a OST și care nu include liniile de interconexiune, care generează un factor de influență mai mare decât pragul de influență al contingențelor;</w:t>
      </w:r>
    </w:p>
    <w:p w14:paraId="5AC33F17" w14:textId="2D0A106A" w:rsidR="00B52AD4" w:rsidRPr="00685425" w:rsidRDefault="00B52AD4"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factor de influență -</w:t>
      </w:r>
      <w:r w:rsidRPr="00685425">
        <w:rPr>
          <w:rFonts w:ascii="Times New Roman" w:eastAsia="Times New Roman" w:hAnsi="Times New Roman" w:cs="Times New Roman"/>
          <w:noProof/>
          <w:sz w:val="24"/>
          <w:szCs w:val="24"/>
          <w:lang w:val="ro-RO"/>
        </w:rPr>
        <w:t xml:space="preserve"> valoarea numerică utilizată pentru cuantificarea celui mai puternic efect al retragerii din exploatare a unui element din sistemul de transport situ</w:t>
      </w:r>
      <w:r w:rsidR="004626A1" w:rsidRPr="00685425">
        <w:rPr>
          <w:rFonts w:ascii="Times New Roman" w:eastAsia="Times New Roman" w:hAnsi="Times New Roman" w:cs="Times New Roman"/>
          <w:noProof/>
          <w:sz w:val="24"/>
          <w:szCs w:val="24"/>
          <w:lang w:val="ro-RO"/>
        </w:rPr>
        <w:t>at în afara zonei de reglaj a O</w:t>
      </w:r>
      <w:r w:rsidRPr="00685425">
        <w:rPr>
          <w:rFonts w:ascii="Times New Roman" w:eastAsia="Times New Roman" w:hAnsi="Times New Roman" w:cs="Times New Roman"/>
          <w:noProof/>
          <w:sz w:val="24"/>
          <w:szCs w:val="24"/>
          <w:lang w:val="ro-RO"/>
        </w:rPr>
        <w:t>S</w:t>
      </w:r>
      <w:r w:rsidR="004626A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care nu include liniile de interconexiune, în ceea ce privește modificarea fluxurilor de putere sau tensiune provocată de respectiva retragere din exploatare, asupra oricărui element din sistemul de transport. Amploarea efectului crește direct proporțional cu valoarea;</w:t>
      </w:r>
    </w:p>
    <w:p w14:paraId="50551748" w14:textId="3F3597BC" w:rsidR="00B52AD4" w:rsidRPr="00685425" w:rsidRDefault="00B52AD4"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prag de influență al contingențelor -</w:t>
      </w:r>
      <w:r w:rsidRPr="00685425">
        <w:rPr>
          <w:rFonts w:ascii="Times New Roman" w:eastAsia="Times New Roman" w:hAnsi="Times New Roman" w:cs="Times New Roman"/>
          <w:noProof/>
          <w:sz w:val="24"/>
          <w:szCs w:val="24"/>
          <w:lang w:val="ro-RO"/>
        </w:rPr>
        <w:t xml:space="preserve"> valoarea numerică limită față de care se verifică factorii de influență; prin raportare la această valoare, se consideră că apariția unei contingen</w:t>
      </w:r>
      <w:r w:rsidR="004626A1" w:rsidRPr="00685425">
        <w:rPr>
          <w:rFonts w:ascii="Times New Roman" w:eastAsia="Times New Roman" w:hAnsi="Times New Roman" w:cs="Times New Roman"/>
          <w:noProof/>
          <w:sz w:val="24"/>
          <w:szCs w:val="24"/>
          <w:lang w:val="ro-RO"/>
        </w:rPr>
        <w:t>țe în afara zonei de reglaj a O</w:t>
      </w:r>
      <w:r w:rsidRPr="00685425">
        <w:rPr>
          <w:rFonts w:ascii="Times New Roman" w:eastAsia="Times New Roman" w:hAnsi="Times New Roman" w:cs="Times New Roman"/>
          <w:noProof/>
          <w:sz w:val="24"/>
          <w:szCs w:val="24"/>
          <w:lang w:val="ro-RO"/>
        </w:rPr>
        <w:t>S</w:t>
      </w:r>
      <w:r w:rsidR="004626A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având un factor de influență mai mare decât pragul de influență al contingențelor afectează </w:t>
      </w:r>
      <w:r w:rsidR="004626A1" w:rsidRPr="00685425">
        <w:rPr>
          <w:rFonts w:ascii="Times New Roman" w:eastAsia="Times New Roman" w:hAnsi="Times New Roman" w:cs="Times New Roman"/>
          <w:noProof/>
          <w:sz w:val="24"/>
          <w:szCs w:val="24"/>
          <w:lang w:val="ro-RO"/>
        </w:rPr>
        <w:t>semnificativ zona de reglaj a O</w:t>
      </w:r>
      <w:r w:rsidRPr="00685425">
        <w:rPr>
          <w:rFonts w:ascii="Times New Roman" w:eastAsia="Times New Roman" w:hAnsi="Times New Roman" w:cs="Times New Roman"/>
          <w:noProof/>
          <w:sz w:val="24"/>
          <w:szCs w:val="24"/>
          <w:lang w:val="ro-RO"/>
        </w:rPr>
        <w:t>S</w:t>
      </w:r>
      <w:r w:rsidR="004626A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inclusiv liniile de interconexiune;</w:t>
      </w:r>
    </w:p>
    <w:p w14:paraId="7DB02692" w14:textId="7ACC55B2" w:rsidR="007F09BB" w:rsidRPr="00685425" w:rsidRDefault="007F09BB"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analiza contingențelor</w:t>
      </w:r>
      <w:r w:rsidRPr="00685425">
        <w:rPr>
          <w:rFonts w:ascii="Times New Roman" w:eastAsia="Times New Roman" w:hAnsi="Times New Roman" w:cs="Times New Roman"/>
          <w:noProof/>
          <w:sz w:val="24"/>
          <w:szCs w:val="24"/>
          <w:lang w:val="ro-RO"/>
        </w:rPr>
        <w:t xml:space="preserve"> - simularea computerizată a contingențelor cuprinse în lista de contingențe;</w:t>
      </w:r>
    </w:p>
    <w:p w14:paraId="6A664A50" w14:textId="5F9FB75E" w:rsidR="00DD56BD" w:rsidRPr="00685425" w:rsidRDefault="00DD56BD"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timpul critic de eliminare a defectului</w:t>
      </w:r>
      <w:r w:rsidRPr="00685425">
        <w:rPr>
          <w:rFonts w:ascii="Times New Roman" w:eastAsia="Times New Roman" w:hAnsi="Times New Roman" w:cs="Times New Roman"/>
          <w:noProof/>
          <w:sz w:val="24"/>
          <w:szCs w:val="24"/>
          <w:lang w:val="ro-RO"/>
        </w:rPr>
        <w:t xml:space="preserve"> - durata maximă de eliminare a defectului pentru care sistemul de transport își menține starea stabilă de funcționare;</w:t>
      </w:r>
    </w:p>
    <w:p w14:paraId="02073795" w14:textId="732A3B44" w:rsidR="006D1F9D" w:rsidRPr="00685425" w:rsidRDefault="006D1F9D"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 xml:space="preserve">defect </w:t>
      </w:r>
      <w:r w:rsidRPr="00685425">
        <w:rPr>
          <w:rFonts w:ascii="Times New Roman" w:eastAsia="Times New Roman" w:hAnsi="Times New Roman" w:cs="Times New Roman"/>
          <w:noProof/>
          <w:sz w:val="24"/>
          <w:szCs w:val="24"/>
          <w:lang w:val="ro-RO"/>
        </w:rPr>
        <w:t>- toate tipurile de scurtcircuite (monofazate, bifazate și trifazate, cu sau fără punere la pământ), ruperea unui conductor, întreruperea unui circuit sau o conexiune intermitentă care determină indisponibilitatea permanentă a elementului afectat din sistemul de transport;</w:t>
      </w:r>
    </w:p>
    <w:p w14:paraId="53D4ED73" w14:textId="577BF2DD" w:rsidR="00686E40" w:rsidRPr="00685425" w:rsidRDefault="00686E40"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element din sistemul de transport</w:t>
      </w:r>
      <w:r w:rsidRPr="00685425">
        <w:rPr>
          <w:rFonts w:ascii="Times New Roman" w:eastAsia="Times New Roman" w:hAnsi="Times New Roman" w:cs="Times New Roman"/>
          <w:noProof/>
          <w:sz w:val="24"/>
          <w:szCs w:val="24"/>
          <w:lang w:val="ro-RO"/>
        </w:rPr>
        <w:t xml:space="preserve"> - orice componentă a sistemului de transport;</w:t>
      </w:r>
    </w:p>
    <w:p w14:paraId="628B77EF" w14:textId="719D3799" w:rsidR="001C1FB0" w:rsidRPr="00685425" w:rsidRDefault="001C1FB0"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 xml:space="preserve">perturbație </w:t>
      </w:r>
      <w:r w:rsidRPr="00685425">
        <w:rPr>
          <w:rFonts w:ascii="Times New Roman" w:eastAsia="Times New Roman" w:hAnsi="Times New Roman" w:cs="Times New Roman"/>
          <w:noProof/>
          <w:sz w:val="24"/>
          <w:szCs w:val="24"/>
          <w:lang w:val="ro-RO"/>
        </w:rPr>
        <w:t>- eveniment neplanificat care poate provoca abaterea sistemului de transport de la starea normală de funcționare;</w:t>
      </w:r>
    </w:p>
    <w:p w14:paraId="4D74D784" w14:textId="20D128C4" w:rsidR="009B30EA" w:rsidRPr="00685425" w:rsidRDefault="009B30EA"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stabilitate dinamică</w:t>
      </w:r>
      <w:r w:rsidRPr="00685425">
        <w:rPr>
          <w:rFonts w:ascii="Times New Roman" w:eastAsia="Times New Roman" w:hAnsi="Times New Roman" w:cs="Times New Roman"/>
          <w:noProof/>
          <w:sz w:val="24"/>
          <w:szCs w:val="24"/>
          <w:lang w:val="ro-RO"/>
        </w:rPr>
        <w:t xml:space="preserve"> - un termen general care include stabilitatea de unghi rotoric, stabilitatea de frecvență și stabilitatea de tensiune;</w:t>
      </w:r>
    </w:p>
    <w:p w14:paraId="1315B6A1" w14:textId="2F2763BB" w:rsidR="009B30EA" w:rsidRPr="00685425" w:rsidRDefault="009B30EA"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evaluarea stabilității dinamice</w:t>
      </w:r>
      <w:r w:rsidRPr="00685425">
        <w:rPr>
          <w:rFonts w:ascii="Times New Roman" w:eastAsia="Times New Roman" w:hAnsi="Times New Roman" w:cs="Times New Roman"/>
          <w:noProof/>
          <w:sz w:val="24"/>
          <w:szCs w:val="24"/>
          <w:lang w:val="ro-RO"/>
        </w:rPr>
        <w:t xml:space="preserve"> - evaluarea siguranței în funcționare din punctul de vedere al stabilității dinamice;</w:t>
      </w:r>
    </w:p>
    <w:p w14:paraId="1529BF66" w14:textId="6CFC9436" w:rsidR="009B30EA" w:rsidRPr="00685425" w:rsidRDefault="009B30EA"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stabilitatea de frecvență</w:t>
      </w:r>
      <w:r w:rsidRPr="00685425">
        <w:rPr>
          <w:rFonts w:ascii="Times New Roman" w:eastAsia="Times New Roman" w:hAnsi="Times New Roman" w:cs="Times New Roman"/>
          <w:noProof/>
          <w:sz w:val="24"/>
          <w:szCs w:val="24"/>
          <w:lang w:val="ro-RO"/>
        </w:rPr>
        <w:t xml:space="preserve"> - capacitatea sistemului de transport de a menține frecvența stabilă atât în situația cu N elemente în funcțiune, cât și după apariția unei perturbații;</w:t>
      </w:r>
    </w:p>
    <w:p w14:paraId="30CED3BA" w14:textId="1D420916" w:rsidR="009B30EA" w:rsidRPr="00685425" w:rsidRDefault="009B30EA"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stabilitatea de tensiune</w:t>
      </w:r>
      <w:r w:rsidRPr="00685425">
        <w:rPr>
          <w:rFonts w:ascii="Times New Roman" w:eastAsia="Times New Roman" w:hAnsi="Times New Roman" w:cs="Times New Roman"/>
          <w:noProof/>
          <w:sz w:val="24"/>
          <w:szCs w:val="24"/>
          <w:lang w:val="ro-RO"/>
        </w:rPr>
        <w:t xml:space="preserve"> - capacitatea unui sistem de transport de a menține tensiuni acceptabile în toate nodurile din sistemul de transport atât în situația cu N elemente în funcțiune, cât și după apariția unei perturbații;</w:t>
      </w:r>
    </w:p>
    <w:p w14:paraId="784E1FDA" w14:textId="667340AD" w:rsidR="009D3FDE" w:rsidRPr="00685425" w:rsidRDefault="009D3FD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starea sistemului</w:t>
      </w:r>
      <w:r w:rsidRPr="00685425">
        <w:rPr>
          <w:rFonts w:ascii="Times New Roman" w:eastAsia="Times New Roman" w:hAnsi="Times New Roman" w:cs="Times New Roman"/>
          <w:noProof/>
          <w:sz w:val="24"/>
          <w:szCs w:val="24"/>
          <w:lang w:val="ro-RO"/>
        </w:rPr>
        <w:t xml:space="preserve"> - starea operațională a sistemului de transport în raport cu limitele de siguranță în funcționare, care poate fi o stare normală de funcționare, o stare de alertă, de urgență, de colaps și de restaurare;</w:t>
      </w:r>
    </w:p>
    <w:p w14:paraId="3201DFF8" w14:textId="2386B2B9" w:rsidR="00846F18" w:rsidRPr="00685425" w:rsidRDefault="00846F18"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stare de urgență</w:t>
      </w:r>
      <w:r w:rsidRPr="00685425">
        <w:rPr>
          <w:rFonts w:ascii="Times New Roman" w:eastAsia="Times New Roman" w:hAnsi="Times New Roman" w:cs="Times New Roman"/>
          <w:noProof/>
          <w:sz w:val="24"/>
          <w:szCs w:val="24"/>
          <w:lang w:val="ro-RO"/>
        </w:rPr>
        <w:t xml:space="preserve"> - starea sistemului în care se încalcă una sau mai multe limite de siguranță în funcționare;</w:t>
      </w:r>
    </w:p>
    <w:p w14:paraId="0183267F" w14:textId="7D800DFF" w:rsidR="00846F18" w:rsidRPr="00685425" w:rsidRDefault="00846F18"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stare de restaurare</w:t>
      </w:r>
      <w:r w:rsidRPr="00685425">
        <w:rPr>
          <w:rFonts w:ascii="Times New Roman" w:eastAsia="Times New Roman" w:hAnsi="Times New Roman" w:cs="Times New Roman"/>
          <w:noProof/>
          <w:sz w:val="24"/>
          <w:szCs w:val="24"/>
          <w:lang w:val="ro-RO"/>
        </w:rPr>
        <w:t xml:space="preserve"> - starea sistemului în care scopul tuturor activităților din sistemul de transport este acela de a restabili funcționarea sistemului și de a menține siguranța în funcționare după starea de colaps sau după cea de urgență;</w:t>
      </w:r>
    </w:p>
    <w:p w14:paraId="3C335226" w14:textId="7526CA46" w:rsidR="00253905" w:rsidRPr="00685425" w:rsidRDefault="0025390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contingență excepțională</w:t>
      </w:r>
      <w:r w:rsidRPr="00685425">
        <w:rPr>
          <w:rFonts w:ascii="Times New Roman" w:eastAsia="Times New Roman" w:hAnsi="Times New Roman" w:cs="Times New Roman"/>
          <w:noProof/>
          <w:sz w:val="24"/>
          <w:szCs w:val="24"/>
          <w:lang w:val="ro-RO"/>
        </w:rPr>
        <w:t xml:space="preserve"> - apariția simultană a mai multor contingențe având o cauză comună;</w:t>
      </w:r>
    </w:p>
    <w:p w14:paraId="6C2ADA16" w14:textId="60C0C76D" w:rsidR="00253905" w:rsidRPr="00685425" w:rsidRDefault="0025390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abatere de frecvență</w:t>
      </w:r>
      <w:r w:rsidRPr="00685425">
        <w:rPr>
          <w:rFonts w:ascii="Times New Roman" w:eastAsia="Times New Roman" w:hAnsi="Times New Roman" w:cs="Times New Roman"/>
          <w:noProof/>
          <w:sz w:val="24"/>
          <w:szCs w:val="24"/>
          <w:lang w:val="ro-RO"/>
        </w:rPr>
        <w:t xml:space="preserve"> - diferența dintre frecvența reală și cea nominală din zona sincronă, care poate fi pozitivă sau negativă;</w:t>
      </w:r>
    </w:p>
    <w:p w14:paraId="5230D663" w14:textId="5FC0C580" w:rsidR="00846267" w:rsidRPr="00685425" w:rsidRDefault="00846267"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lastRenderedPageBreak/>
        <w:t>frecvența sistemului</w:t>
      </w:r>
      <w:r w:rsidRPr="00685425">
        <w:rPr>
          <w:rFonts w:ascii="Times New Roman" w:eastAsia="Times New Roman" w:hAnsi="Times New Roman" w:cs="Times New Roman"/>
          <w:noProof/>
          <w:sz w:val="24"/>
          <w:szCs w:val="24"/>
          <w:lang w:val="ro-RO"/>
        </w:rPr>
        <w:t xml:space="preserve"> - frecvența electrică a sistemului, care poate fi măsurată în toate punctele zonei sincrone, având la bază premisa unei valori coerente în tot sistemul într-un interval de ordinul secundelor, cu existența doar a unor diferențe minore între punctele de măsurare diferite;</w:t>
      </w:r>
    </w:p>
    <w:p w14:paraId="19C32F33" w14:textId="6FE42AF0" w:rsidR="00846267" w:rsidRPr="00685425" w:rsidRDefault="00846267"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procesul de restabilire a frecvenței</w:t>
      </w:r>
      <w:r w:rsidRPr="00685425">
        <w:rPr>
          <w:rFonts w:ascii="Times New Roman" w:eastAsia="Times New Roman" w:hAnsi="Times New Roman" w:cs="Times New Roman"/>
          <w:noProof/>
          <w:sz w:val="24"/>
          <w:szCs w:val="24"/>
          <w:lang w:val="ro-RO"/>
        </w:rPr>
        <w:t xml:space="preserve"> (PRF) - un proces care vizează readucerea frecvenței la frecvența nominală a rețelei și, în zonele sincrone cuprinzând mai mult de o zonă RFP, procesul care vizează restabilirea echilibrului de putere la valoarea programată;</w:t>
      </w:r>
    </w:p>
    <w:p w14:paraId="1F503293" w14:textId="1BA48B0A" w:rsidR="00846267" w:rsidRPr="00685425" w:rsidRDefault="00846267"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abatere de reglaj la restabilirea frecvenței</w:t>
      </w:r>
      <w:r w:rsidRPr="00685425">
        <w:rPr>
          <w:rFonts w:ascii="Times New Roman" w:eastAsia="Times New Roman" w:hAnsi="Times New Roman" w:cs="Times New Roman"/>
          <w:noProof/>
          <w:sz w:val="24"/>
          <w:szCs w:val="24"/>
          <w:lang w:val="ro-RO"/>
        </w:rPr>
        <w:t xml:space="preserve"> (ARRF) - abaterea de reglaj pentru PRF care este egală cu ARZ dintr-o zonă RFP sau egală cu abaterea de frecvență în cazul în care zona RFP corespunde din punct de vedere geografic zonei sincrone;</w:t>
      </w:r>
    </w:p>
    <w:p w14:paraId="1276C36C" w14:textId="0861E4D9" w:rsidR="00846267" w:rsidRPr="00685425" w:rsidRDefault="00846267"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program</w:t>
      </w:r>
      <w:r w:rsidRPr="00685425">
        <w:rPr>
          <w:rFonts w:ascii="Times New Roman" w:eastAsia="Times New Roman" w:hAnsi="Times New Roman" w:cs="Times New Roman"/>
          <w:noProof/>
          <w:sz w:val="24"/>
          <w:szCs w:val="24"/>
          <w:lang w:val="ro-RO"/>
        </w:rPr>
        <w:t xml:space="preserve"> - set de valori de referință care reprezintă producția, consumul sau schimbul de energie electrică într-o anumită perioadă de timp;</w:t>
      </w:r>
    </w:p>
    <w:p w14:paraId="2E951321" w14:textId="4DCAB449" w:rsidR="00846267" w:rsidRPr="00685425" w:rsidRDefault="00846267"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factorul K al unei zone RFP sau al unui bloc RFP</w:t>
      </w:r>
      <w:r w:rsidRPr="00685425">
        <w:rPr>
          <w:rFonts w:ascii="Times New Roman" w:eastAsia="Times New Roman" w:hAnsi="Times New Roman" w:cs="Times New Roman"/>
          <w:noProof/>
          <w:sz w:val="24"/>
          <w:szCs w:val="24"/>
          <w:lang w:val="ro-RO"/>
        </w:rPr>
        <w:t xml:space="preserve"> - valoare exprimată în megawați pe hertz („MW/Hz”), mai mare sau cât mai apropiată de suma dintre autoreglajul producției, autoreglajul consumului și contribuția rezervei pentru stabilizarea frecvenței corespunzătoare abaterii maxime de frecvență în regim staționar;</w:t>
      </w:r>
    </w:p>
    <w:p w14:paraId="3846832B" w14:textId="4D5C041D" w:rsidR="00C830FC" w:rsidRPr="00685425" w:rsidRDefault="00C830FC"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stare locală</w:t>
      </w:r>
      <w:r w:rsidRPr="00685425">
        <w:rPr>
          <w:rFonts w:ascii="Times New Roman" w:eastAsia="Times New Roman" w:hAnsi="Times New Roman" w:cs="Times New Roman"/>
          <w:noProof/>
          <w:sz w:val="24"/>
          <w:szCs w:val="24"/>
          <w:lang w:val="ro-RO"/>
        </w:rPr>
        <w:t xml:space="preserve"> - determinantul unei stări de alertă, de urgență sau de colaps atunci când nu există niciun risc de prelungire a consecințelor în afara zonei de reglaj, inclusiv asupra liniilor de interconexiune conectate la această zonă de reglaj;</w:t>
      </w:r>
    </w:p>
    <w:p w14:paraId="5E16BA4E" w14:textId="79299FD6" w:rsidR="00C830FC" w:rsidRPr="00685425" w:rsidRDefault="00C830FC"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abaterea maximă de frecvență în regim staționar</w:t>
      </w:r>
      <w:r w:rsidRPr="00685425">
        <w:rPr>
          <w:rFonts w:ascii="Times New Roman" w:eastAsia="Times New Roman" w:hAnsi="Times New Roman" w:cs="Times New Roman"/>
          <w:noProof/>
          <w:sz w:val="24"/>
          <w:szCs w:val="24"/>
          <w:lang w:val="ro-RO"/>
        </w:rPr>
        <w:t xml:space="preserve"> - valoarea maximă preconizată a abaterii de frecvență după apariția unui dezechilibru mai mic sau egal cu incidentul de referință la care sistemul este planificat să funcționeze în regim stabil;</w:t>
      </w:r>
    </w:p>
    <w:p w14:paraId="29C4F8D3" w14:textId="41D4A8DD" w:rsidR="006341A9" w:rsidRPr="00685425" w:rsidRDefault="006341A9"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zona de observabilitate</w:t>
      </w:r>
      <w:r w:rsidRPr="00685425">
        <w:rPr>
          <w:rFonts w:ascii="Times New Roman" w:eastAsia="Times New Roman" w:hAnsi="Times New Roman" w:cs="Times New Roman"/>
          <w:noProof/>
          <w:sz w:val="24"/>
          <w:szCs w:val="24"/>
          <w:lang w:val="ro-RO"/>
        </w:rPr>
        <w:t xml:space="preserve"> - propriul sistem de transport al unui OST împreună cu părțile relevante ale sistemelor de distribuție și ale sistemelor de transport ale OST învecinați, pentru care un OST implementează monitorizarea în timp real și realizează modelarea pentru a menține siguranța în funcționare în zona sa de reglaj, inclusiv liniile de interconexiune;</w:t>
      </w:r>
    </w:p>
    <w:p w14:paraId="165F085F" w14:textId="40154488" w:rsidR="006341A9" w:rsidRPr="00685425" w:rsidRDefault="006341A9"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OST învecinați</w:t>
      </w:r>
      <w:r w:rsidRPr="00685425">
        <w:rPr>
          <w:rFonts w:ascii="Times New Roman" w:eastAsia="Times New Roman" w:hAnsi="Times New Roman" w:cs="Times New Roman"/>
          <w:noProof/>
          <w:sz w:val="24"/>
          <w:szCs w:val="24"/>
          <w:lang w:val="ro-RO"/>
        </w:rPr>
        <w:t xml:space="preserve"> - OST racordați direct prin cel puțin o linie de interconexiune în CA sau CC;</w:t>
      </w:r>
    </w:p>
    <w:p w14:paraId="28813F04" w14:textId="0AF2E9A1" w:rsidR="006341A9" w:rsidRPr="00685425" w:rsidRDefault="00853E21"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analiza siguranței în funcționare</w:t>
      </w:r>
      <w:r w:rsidRPr="00685425">
        <w:rPr>
          <w:rFonts w:ascii="Times New Roman" w:eastAsia="Times New Roman" w:hAnsi="Times New Roman" w:cs="Times New Roman"/>
          <w:noProof/>
          <w:sz w:val="24"/>
          <w:szCs w:val="24"/>
          <w:lang w:val="ro-RO"/>
        </w:rPr>
        <w:t xml:space="preserve"> - întreaga sferă a activităților computerizate, manuale și automate realizate în scopul de a evalua siguranța în funcționare a sistemului de transport și măsurile de remediere necesare pentru a menține siguranța în funcționare;</w:t>
      </w:r>
    </w:p>
    <w:p w14:paraId="40A3E0BF" w14:textId="09B0D58C" w:rsidR="00740252" w:rsidRPr="00685425" w:rsidRDefault="0074025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indicatori ai siguranței în funcționare</w:t>
      </w:r>
      <w:r w:rsidRPr="00685425">
        <w:rPr>
          <w:rFonts w:ascii="Times New Roman" w:eastAsia="Times New Roman" w:hAnsi="Times New Roman" w:cs="Times New Roman"/>
          <w:noProof/>
          <w:sz w:val="24"/>
          <w:szCs w:val="24"/>
          <w:lang w:val="ro-RO"/>
        </w:rPr>
        <w:t xml:space="preserve"> - indicatorii utilizați de OST pentru a monitoriza siguranța în funcționare în ceea ce privește stările sistemului, precum și defectele și perturbațiile care influențează siguranța în funcționare;</w:t>
      </w:r>
    </w:p>
    <w:p w14:paraId="5FFD1FE5" w14:textId="72784210" w:rsidR="00740252" w:rsidRPr="00685425" w:rsidRDefault="0074025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evaluarea siguranței în funcționare</w:t>
      </w:r>
      <w:r w:rsidRPr="00685425">
        <w:rPr>
          <w:rFonts w:ascii="Times New Roman" w:eastAsia="Times New Roman" w:hAnsi="Times New Roman" w:cs="Times New Roman"/>
          <w:noProof/>
          <w:sz w:val="24"/>
          <w:szCs w:val="24"/>
          <w:lang w:val="ro-RO"/>
        </w:rPr>
        <w:t xml:space="preserve"> - clasificarea folosită de OST ca să monitorizeze siguranța în funcționare pe baza indicatorilor siguranței în funcționare;</w:t>
      </w:r>
    </w:p>
    <w:p w14:paraId="0A8B4AE3" w14:textId="0017671A" w:rsidR="00740252" w:rsidRPr="00685425" w:rsidRDefault="0074025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teste operaționale</w:t>
      </w:r>
      <w:r w:rsidRPr="00685425">
        <w:rPr>
          <w:rFonts w:ascii="Times New Roman" w:eastAsia="Times New Roman" w:hAnsi="Times New Roman" w:cs="Times New Roman"/>
          <w:noProof/>
          <w:sz w:val="24"/>
          <w:szCs w:val="24"/>
          <w:lang w:val="ro-RO"/>
        </w:rPr>
        <w:t xml:space="preserve"> - acele teste efectuate de către un OST sau OSD pentru întreținerea și dezvoltarea practicilor operaționale și a instruirii aferente, precum și pentru dobândirea infor</w:t>
      </w:r>
      <w:r w:rsidR="00765581" w:rsidRPr="00685425">
        <w:rPr>
          <w:rFonts w:ascii="Times New Roman" w:eastAsia="Times New Roman" w:hAnsi="Times New Roman" w:cs="Times New Roman"/>
          <w:noProof/>
          <w:sz w:val="24"/>
          <w:szCs w:val="24"/>
          <w:lang w:val="ro-RO"/>
        </w:rPr>
        <w:t>mațiilor cu privire la comporta</w:t>
      </w:r>
      <w:r w:rsidRPr="00685425">
        <w:rPr>
          <w:rFonts w:ascii="Times New Roman" w:eastAsia="Times New Roman" w:hAnsi="Times New Roman" w:cs="Times New Roman"/>
          <w:noProof/>
          <w:sz w:val="24"/>
          <w:szCs w:val="24"/>
          <w:lang w:val="ro-RO"/>
        </w:rPr>
        <w:t>mentul sistemului de transport în condiții anormale de funcționare, cât și testele efectuate de utilizatorii de rețea semnificativi asupra instalațiilor proprii, în scopuri similare;</w:t>
      </w:r>
    </w:p>
    <w:p w14:paraId="37429815" w14:textId="738865DA" w:rsidR="002D7722" w:rsidRPr="00685425" w:rsidRDefault="002D772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contingență normală</w:t>
      </w:r>
      <w:r w:rsidRPr="00685425">
        <w:rPr>
          <w:rFonts w:ascii="Times New Roman" w:eastAsia="Times New Roman" w:hAnsi="Times New Roman" w:cs="Times New Roman"/>
          <w:noProof/>
          <w:sz w:val="24"/>
          <w:szCs w:val="24"/>
          <w:lang w:val="ro-RO"/>
        </w:rPr>
        <w:t xml:space="preserve"> - apariția unei contingențe pe o singură latură sau un singur nod de injecție de putere;</w:t>
      </w:r>
    </w:p>
    <w:p w14:paraId="0A5FD582" w14:textId="2B433F69" w:rsidR="00777082" w:rsidRPr="00685425" w:rsidRDefault="0077708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contingență extraordinară</w:t>
      </w:r>
      <w:r w:rsidRPr="00685425">
        <w:rPr>
          <w:rFonts w:ascii="Times New Roman" w:eastAsia="Times New Roman" w:hAnsi="Times New Roman" w:cs="Times New Roman"/>
          <w:noProof/>
          <w:sz w:val="24"/>
          <w:szCs w:val="24"/>
          <w:lang w:val="ro-RO"/>
        </w:rPr>
        <w:t xml:space="preserve"> - apariția simultană a mai multor contingențe care nu au o cauză comună sau pierderea mai multor unități generatoare, conducând la o pierdere totală de capacitate mai mare decât incidentul de referință;</w:t>
      </w:r>
    </w:p>
    <w:p w14:paraId="4DE47217" w14:textId="515252E5" w:rsidR="00777082" w:rsidRPr="00685425" w:rsidRDefault="0077708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viteza de variație a sarcinii</w:t>
      </w:r>
      <w:r w:rsidRPr="00685425">
        <w:rPr>
          <w:rFonts w:ascii="Times New Roman" w:eastAsia="Times New Roman" w:hAnsi="Times New Roman" w:cs="Times New Roman"/>
          <w:noProof/>
          <w:sz w:val="24"/>
          <w:szCs w:val="24"/>
          <w:lang w:val="ro-RO"/>
        </w:rPr>
        <w:t xml:space="preserve"> - reprezintă viteza de modificare a puterii active a unei unități generatoare, a unui loc de consum sau a unui sistem HVDC;</w:t>
      </w:r>
    </w:p>
    <w:p w14:paraId="5E42ED89" w14:textId="02465B25" w:rsidR="00777082" w:rsidRPr="00685425" w:rsidRDefault="0077708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rezervă de putere reactivă</w:t>
      </w:r>
      <w:r w:rsidRPr="00685425">
        <w:rPr>
          <w:rFonts w:ascii="Times New Roman" w:eastAsia="Times New Roman" w:hAnsi="Times New Roman" w:cs="Times New Roman"/>
          <w:noProof/>
          <w:sz w:val="24"/>
          <w:szCs w:val="24"/>
          <w:lang w:val="ro-RO"/>
        </w:rPr>
        <w:t xml:space="preserve"> - puterea reactivă care este disponibilă pentru menținerea tensiunii;</w:t>
      </w:r>
    </w:p>
    <w:p w14:paraId="53A632F7" w14:textId="2B9237C4" w:rsidR="00777082" w:rsidRPr="00685425" w:rsidRDefault="0077708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lastRenderedPageBreak/>
        <w:t>incident de referință</w:t>
      </w:r>
      <w:r w:rsidRPr="00685425">
        <w:rPr>
          <w:rFonts w:ascii="Times New Roman" w:eastAsia="Times New Roman" w:hAnsi="Times New Roman" w:cs="Times New Roman"/>
          <w:noProof/>
          <w:sz w:val="24"/>
          <w:szCs w:val="24"/>
          <w:lang w:val="ro-RO"/>
        </w:rPr>
        <w:t xml:space="preserve"> - abaterea maximă pozitivă sau negativă care are loc instantaneu între producție și consum într-o zonă sincronă, luată în considerare la dimensionarea RSF;</w:t>
      </w:r>
    </w:p>
    <w:p w14:paraId="0DC9DE8B" w14:textId="3D8E0941" w:rsidR="001B1674" w:rsidRPr="00685425" w:rsidRDefault="001B1674"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stabilitate de unghi rotoric</w:t>
      </w:r>
      <w:r w:rsidRPr="00685425">
        <w:rPr>
          <w:rFonts w:ascii="Times New Roman" w:eastAsia="Times New Roman" w:hAnsi="Times New Roman" w:cs="Times New Roman"/>
          <w:noProof/>
          <w:sz w:val="24"/>
          <w:szCs w:val="24"/>
          <w:lang w:val="ro-RO"/>
        </w:rPr>
        <w:t xml:space="preserve"> - înseamnă capacitatea mașinilor sincrone de a rămâne în sincronism atât în situația cu N elemente în funcțiune, cât și după apariția unei perturbații;</w:t>
      </w:r>
    </w:p>
    <w:p w14:paraId="4396873D" w14:textId="5E0F92C9" w:rsidR="00604D61" w:rsidRPr="00685425" w:rsidRDefault="00604D61"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plan de securitate</w:t>
      </w:r>
      <w:r w:rsidRPr="00685425">
        <w:rPr>
          <w:rFonts w:ascii="Times New Roman" w:eastAsia="Times New Roman" w:hAnsi="Times New Roman" w:cs="Times New Roman"/>
          <w:noProof/>
          <w:sz w:val="24"/>
          <w:szCs w:val="24"/>
          <w:lang w:val="ro-RO"/>
        </w:rPr>
        <w:t xml:space="preserve"> - planul care conține o evaluare a riscului activelor critice ale OST în cazul unor scenarii privind amenințări fizice și informatice majore și o evaluare a efectelor potențiale;</w:t>
      </w:r>
    </w:p>
    <w:p w14:paraId="56D619EC" w14:textId="0E1846BC" w:rsidR="00B209B7" w:rsidRPr="00685425" w:rsidRDefault="00B209B7"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limite de stabilitate</w:t>
      </w:r>
      <w:r w:rsidRPr="00685425">
        <w:rPr>
          <w:rFonts w:ascii="Times New Roman" w:eastAsia="Times New Roman" w:hAnsi="Times New Roman" w:cs="Times New Roman"/>
          <w:noProof/>
          <w:sz w:val="24"/>
          <w:szCs w:val="24"/>
          <w:lang w:val="ro-RO"/>
        </w:rPr>
        <w:t xml:space="preserve"> - limitele permise pentru operarea sistemului de transport în ceea ce privește respectarea limitelor stabilității de tensiune, ale stabilității de unghi rotoric și ale stabilității de frecvență;</w:t>
      </w:r>
    </w:p>
    <w:p w14:paraId="287E257B" w14:textId="5D7BA180" w:rsidR="004A2655" w:rsidRPr="00685425" w:rsidRDefault="004A265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starea de zonă extinsă</w:t>
      </w:r>
      <w:r w:rsidRPr="00685425">
        <w:rPr>
          <w:rFonts w:ascii="Times New Roman" w:eastAsia="Times New Roman" w:hAnsi="Times New Roman" w:cs="Times New Roman"/>
          <w:noProof/>
          <w:sz w:val="24"/>
          <w:szCs w:val="24"/>
          <w:lang w:val="ro-RO"/>
        </w:rPr>
        <w:t xml:space="preserve"> - desemnează o stare de alertă, de urgență sau de colaps care prezintă riscul de propagare la nivelul sistemelor de transport interconectate;</w:t>
      </w:r>
    </w:p>
    <w:p w14:paraId="6AEF8D21" w14:textId="35BF4675" w:rsidR="004A2655" w:rsidRPr="00685425" w:rsidRDefault="004A265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plan de apărare a sistemului</w:t>
      </w:r>
      <w:r w:rsidRPr="00685425">
        <w:rPr>
          <w:rFonts w:ascii="Times New Roman" w:eastAsia="Times New Roman" w:hAnsi="Times New Roman" w:cs="Times New Roman"/>
          <w:noProof/>
          <w:sz w:val="24"/>
          <w:szCs w:val="24"/>
          <w:lang w:val="ro-RO"/>
        </w:rPr>
        <w:t xml:space="preserve"> - ansamblul de măsuri tehnice și organizatorice care trebuie luate pentru a preveni propagarea unei perturbații sau o deteriorare în sistemul de transport, în vederea evitării unei perturbații la nivel de stare de zonă extinsă și a unei stări de colaps;</w:t>
      </w:r>
    </w:p>
    <w:p w14:paraId="05FED06C" w14:textId="7738F8B4" w:rsidR="004A2655" w:rsidRPr="00685425" w:rsidRDefault="004A265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topologie</w:t>
      </w:r>
      <w:r w:rsidRPr="00685425">
        <w:rPr>
          <w:rFonts w:ascii="Times New Roman" w:eastAsia="Times New Roman" w:hAnsi="Times New Roman" w:cs="Times New Roman"/>
          <w:noProof/>
          <w:sz w:val="24"/>
          <w:szCs w:val="24"/>
          <w:lang w:val="ro-RO"/>
        </w:rPr>
        <w:t xml:space="preserve"> -</w:t>
      </w:r>
      <w:r w:rsidR="003272BA"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datele privind modul de conectare în stații a diferitelor elemente din cadrul sistemelor de transport sau de distribuție și cuprinde configurația electrică și poziția întrerupătoarelor și a separatoarelor;</w:t>
      </w:r>
    </w:p>
    <w:p w14:paraId="12E0BCF9" w14:textId="30E4CCF6" w:rsidR="003272BA" w:rsidRPr="00685425" w:rsidRDefault="003272BA"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suprasarcini tranzitorii admisibile</w:t>
      </w:r>
      <w:r w:rsidRPr="00685425">
        <w:rPr>
          <w:rFonts w:ascii="Times New Roman" w:eastAsia="Times New Roman" w:hAnsi="Times New Roman" w:cs="Times New Roman"/>
          <w:noProof/>
          <w:sz w:val="24"/>
          <w:szCs w:val="24"/>
          <w:lang w:val="ro-RO"/>
        </w:rPr>
        <w:t xml:space="preserve"> - suprasarcinile temporare pe elementele sistemului de transport, care sunt permise pentru o perioadă limitată de timp și care nu provoacă deteriorări fizice ale elementelor din sistemul de transport, atâta timp cât durata definită și limitele sunt respectate;</w:t>
      </w:r>
    </w:p>
    <w:p w14:paraId="3D049375" w14:textId="048FBF9C" w:rsidR="00B709D4" w:rsidRPr="00685425" w:rsidRDefault="00B709D4"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linie de interconexiune virtuală</w:t>
      </w:r>
      <w:r w:rsidRPr="00685425">
        <w:rPr>
          <w:rFonts w:ascii="Times New Roman" w:eastAsia="Times New Roman" w:hAnsi="Times New Roman" w:cs="Times New Roman"/>
          <w:noProof/>
          <w:sz w:val="24"/>
          <w:szCs w:val="24"/>
          <w:lang w:val="ro-RO"/>
        </w:rPr>
        <w:t xml:space="preserve"> - o mărime de intrare suplimentară a regulatoarelor din zonele RFP implicate, care are același efect ca o mărime de intrare bazată pe valoarea măsurată a unei linii de interconexiune fizice și care permite schimbul de energie electrică între zonele respective;</w:t>
      </w:r>
    </w:p>
    <w:p w14:paraId="7F6DC1B0" w14:textId="4EDBAA0C" w:rsidR="00C573A3" w:rsidRPr="00685425" w:rsidRDefault="00C573A3"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sisteme flexibile de transport al curentului alternativ</w:t>
      </w:r>
      <w:r w:rsidRPr="00685425">
        <w:rPr>
          <w:rFonts w:ascii="Times New Roman" w:eastAsia="Times New Roman" w:hAnsi="Times New Roman" w:cs="Times New Roman"/>
          <w:noProof/>
          <w:sz w:val="24"/>
          <w:szCs w:val="24"/>
          <w:lang w:val="ro-RO"/>
        </w:rPr>
        <w:t xml:space="preserve"> (FACTS) - echipamente de transport al energiei electrice în curent alternativ, în scopul consolidării capacității de reglaj și al creșterii capacității de transfer al puterii active;</w:t>
      </w:r>
    </w:p>
    <w:p w14:paraId="6284FD49" w14:textId="373DB5DB" w:rsidR="00D93C4C" w:rsidRPr="00685425" w:rsidRDefault="00D93C4C"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 xml:space="preserve">adecvanță </w:t>
      </w:r>
      <w:r w:rsidRPr="00685425">
        <w:rPr>
          <w:rFonts w:ascii="Times New Roman" w:eastAsia="Times New Roman" w:hAnsi="Times New Roman" w:cs="Times New Roman"/>
          <w:noProof/>
          <w:sz w:val="24"/>
          <w:szCs w:val="24"/>
          <w:lang w:val="ro-RO"/>
        </w:rPr>
        <w:t>- capacitatea surselor de putere dintr-o zonă de a acoperi consumul din acea zonă;</w:t>
      </w:r>
    </w:p>
    <w:p w14:paraId="7858B1B0" w14:textId="77777777" w:rsidR="002424EE" w:rsidRPr="00685425" w:rsidRDefault="00D93C4C"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programul agregat al schimburilor externe nete</w:t>
      </w:r>
      <w:r w:rsidRPr="00685425">
        <w:rPr>
          <w:rFonts w:ascii="Times New Roman" w:eastAsia="Times New Roman" w:hAnsi="Times New Roman" w:cs="Times New Roman"/>
          <w:noProof/>
          <w:sz w:val="24"/>
          <w:szCs w:val="24"/>
          <w:lang w:val="ro-RO"/>
        </w:rPr>
        <w:t xml:space="preserve"> - înseamnă programul care realizează agregarea programelor schimburilor externe ale tuturor O</w:t>
      </w:r>
      <w:r w:rsidR="002424E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a programelor de schimburi comerciale externe între două zone de programare sau între o zonă de programare și un grup de alte zone de programare;</w:t>
      </w:r>
    </w:p>
    <w:p w14:paraId="2D1EB9FD" w14:textId="1BAB39E7" w:rsidR="002424EE" w:rsidRPr="00685425" w:rsidRDefault="002424E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plan de disponibilitate -</w:t>
      </w:r>
      <w:r w:rsidRPr="00685425">
        <w:rPr>
          <w:rFonts w:ascii="Times New Roman" w:eastAsia="Times New Roman" w:hAnsi="Times New Roman" w:cs="Times New Roman"/>
          <w:noProof/>
          <w:sz w:val="24"/>
          <w:szCs w:val="24"/>
          <w:lang w:val="ro-RO"/>
        </w:rPr>
        <w:t xml:space="preserve"> combinația dintre toate stările de disponibilitate preconizate ale unui activ relevant într-o anumită perioadă de timp;</w:t>
      </w:r>
    </w:p>
    <w:p w14:paraId="4DCB76F8" w14:textId="29F80EC5" w:rsidR="00F0704F" w:rsidRPr="00685425" w:rsidRDefault="00F0704F"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stare de disponibilitate</w:t>
      </w:r>
      <w:r w:rsidRPr="00685425">
        <w:rPr>
          <w:rFonts w:ascii="Times New Roman" w:eastAsia="Times New Roman" w:hAnsi="Times New Roman" w:cs="Times New Roman"/>
          <w:noProof/>
          <w:sz w:val="24"/>
          <w:szCs w:val="24"/>
          <w:lang w:val="ro-RO"/>
        </w:rPr>
        <w:t xml:space="preserve"> - capacitatea unui element de rețea, a unei unități generatoare sau a unui loc de consum de a furniza un serviciu într-o anumită perioadă de timp, indiferent dacă se află în funcțiune sau nu;</w:t>
      </w:r>
    </w:p>
    <w:p w14:paraId="3BFCFD87" w14:textId="0734213E" w:rsidR="00A46F0E" w:rsidRPr="00685425" w:rsidRDefault="00A46F0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aproape în timp real</w:t>
      </w:r>
      <w:r w:rsidRPr="00685425">
        <w:rPr>
          <w:rFonts w:ascii="Times New Roman" w:eastAsia="Times New Roman" w:hAnsi="Times New Roman" w:cs="Times New Roman"/>
          <w:noProof/>
          <w:sz w:val="24"/>
          <w:szCs w:val="24"/>
          <w:lang w:val="ro-RO"/>
        </w:rPr>
        <w:t xml:space="preserve"> - diferență de timp între ultima închidere a porții intrazilnice și timpul real, care nu depășește 15 minute;</w:t>
      </w:r>
    </w:p>
    <w:p w14:paraId="6AD3F5C9" w14:textId="7FFB996E" w:rsidR="00A46F0E" w:rsidRPr="00685425" w:rsidRDefault="00A46F0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program de consum</w:t>
      </w:r>
      <w:r w:rsidRPr="00685425">
        <w:rPr>
          <w:rFonts w:ascii="Times New Roman" w:eastAsia="Times New Roman" w:hAnsi="Times New Roman" w:cs="Times New Roman"/>
          <w:noProof/>
          <w:sz w:val="24"/>
          <w:szCs w:val="24"/>
          <w:lang w:val="ro-RO"/>
        </w:rPr>
        <w:t xml:space="preserve"> - program care reprezintă consumul unui loc de consum sau al unui grup de locuri de consum;</w:t>
      </w:r>
    </w:p>
    <w:p w14:paraId="723A155B" w14:textId="25E22370" w:rsidR="00A46F0E" w:rsidRPr="00685425" w:rsidRDefault="00A46F0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mediul de date de planificare operațională ENTSO-E</w:t>
      </w:r>
      <w:r w:rsidRPr="00685425">
        <w:rPr>
          <w:rFonts w:ascii="Times New Roman" w:eastAsia="Times New Roman" w:hAnsi="Times New Roman" w:cs="Times New Roman"/>
          <w:noProof/>
          <w:sz w:val="24"/>
          <w:szCs w:val="24"/>
          <w:lang w:val="ro-RO"/>
        </w:rPr>
        <w:t xml:space="preserve"> - ansamblul de echipamente și aplicații informatice dezvoltate cu scopul de a permite stocarea, schimbul și gestionarea datelor utilizate pentru procesele de planificare operațională între OST;</w:t>
      </w:r>
    </w:p>
    <w:p w14:paraId="3F77585C" w14:textId="1F0E48E4" w:rsidR="00D970FF" w:rsidRPr="00685425" w:rsidRDefault="00D970FF"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program de schimburi comerciale externe</w:t>
      </w:r>
      <w:r w:rsidRPr="00685425">
        <w:rPr>
          <w:rFonts w:ascii="Times New Roman" w:eastAsia="Times New Roman" w:hAnsi="Times New Roman" w:cs="Times New Roman"/>
          <w:noProof/>
          <w:sz w:val="24"/>
          <w:szCs w:val="24"/>
          <w:lang w:val="ro-RO"/>
        </w:rPr>
        <w:t xml:space="preserve"> - program care reprezintă schimburile comerciale de energie electrică între participanții la piață în diferite zone de programare;</w:t>
      </w:r>
    </w:p>
    <w:p w14:paraId="020F25C7" w14:textId="09937FA0" w:rsidR="00D970FF" w:rsidRPr="00685425" w:rsidRDefault="00D970FF"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programul schimburilor externe al OST</w:t>
      </w:r>
      <w:r w:rsidRPr="00685425">
        <w:rPr>
          <w:rFonts w:ascii="Times New Roman" w:eastAsia="Times New Roman" w:hAnsi="Times New Roman" w:cs="Times New Roman"/>
          <w:noProof/>
          <w:sz w:val="24"/>
          <w:szCs w:val="24"/>
          <w:lang w:val="ro-RO"/>
        </w:rPr>
        <w:t xml:space="preserve"> - programul care reprezintă schimb</w:t>
      </w:r>
      <w:r w:rsidR="004626A1" w:rsidRPr="00685425">
        <w:rPr>
          <w:rFonts w:ascii="Times New Roman" w:eastAsia="Times New Roman" w:hAnsi="Times New Roman" w:cs="Times New Roman"/>
          <w:noProof/>
          <w:sz w:val="24"/>
          <w:szCs w:val="24"/>
          <w:lang w:val="ro-RO"/>
        </w:rPr>
        <w:t>ul de energie electrică între O</w:t>
      </w:r>
      <w:r w:rsidRPr="00685425">
        <w:rPr>
          <w:rFonts w:ascii="Times New Roman" w:eastAsia="Times New Roman" w:hAnsi="Times New Roman" w:cs="Times New Roman"/>
          <w:noProof/>
          <w:sz w:val="24"/>
          <w:szCs w:val="24"/>
          <w:lang w:val="ro-RO"/>
        </w:rPr>
        <w:t>S</w:t>
      </w:r>
      <w:r w:rsidR="004626A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diferite zone de programare;</w:t>
      </w:r>
    </w:p>
    <w:p w14:paraId="504AF5F7" w14:textId="6075180C" w:rsidR="00D970FF" w:rsidRPr="00685425" w:rsidRDefault="00D970FF"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lastRenderedPageBreak/>
        <w:t xml:space="preserve">retragere forțată din exploatare </w:t>
      </w:r>
      <w:r w:rsidRPr="00685425">
        <w:rPr>
          <w:rFonts w:ascii="Times New Roman" w:eastAsia="Times New Roman" w:hAnsi="Times New Roman" w:cs="Times New Roman"/>
          <w:noProof/>
          <w:sz w:val="24"/>
          <w:szCs w:val="24"/>
          <w:lang w:val="ro-RO"/>
        </w:rPr>
        <w:t>- scoaterea neplanificată din funcțiune a unui activ relevant din orice cauză specifică situației de urgență care nu se află sub controlul operațional al operatorului activului relevant respectiv;</w:t>
      </w:r>
    </w:p>
    <w:p w14:paraId="07286219" w14:textId="045FF9B4" w:rsidR="00D970FF" w:rsidRPr="00685425" w:rsidRDefault="00D970FF"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program de producție</w:t>
      </w:r>
      <w:r w:rsidRPr="00685425">
        <w:rPr>
          <w:rFonts w:ascii="Times New Roman" w:eastAsia="Times New Roman" w:hAnsi="Times New Roman" w:cs="Times New Roman"/>
          <w:noProof/>
          <w:sz w:val="24"/>
          <w:szCs w:val="24"/>
          <w:lang w:val="ro-RO"/>
        </w:rPr>
        <w:t xml:space="preserve"> - programul de producție a energiei electrice de către o unitate generatoare sau de către un grup de unități generatoare;</w:t>
      </w:r>
    </w:p>
    <w:p w14:paraId="5DBE4866" w14:textId="71E94C3B" w:rsidR="00F3060A" w:rsidRPr="00685425" w:rsidRDefault="00F3060A"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program de schimburi comerciale interne</w:t>
      </w:r>
      <w:r w:rsidRPr="00685425">
        <w:rPr>
          <w:rFonts w:ascii="Times New Roman" w:eastAsia="Times New Roman" w:hAnsi="Times New Roman" w:cs="Times New Roman"/>
          <w:noProof/>
          <w:sz w:val="24"/>
          <w:szCs w:val="24"/>
          <w:lang w:val="ro-RO"/>
        </w:rPr>
        <w:t xml:space="preserve"> - program care reprezintă schimburile comerciale de energie electrică dintr-o zonă de programare, care au loc între diferiți participanți la piață;</w:t>
      </w:r>
    </w:p>
    <w:p w14:paraId="0281C31C" w14:textId="5214544D" w:rsidR="00677CAE" w:rsidRPr="00685425" w:rsidRDefault="00677CA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 xml:space="preserve">activ relevant intern </w:t>
      </w:r>
      <w:r w:rsidRPr="00685425">
        <w:rPr>
          <w:rFonts w:ascii="Times New Roman" w:eastAsia="Times New Roman" w:hAnsi="Times New Roman" w:cs="Times New Roman"/>
          <w:noProof/>
          <w:sz w:val="24"/>
          <w:szCs w:val="24"/>
          <w:lang w:val="ro-RO"/>
        </w:rPr>
        <w:t>- activ relevant care face parte din zona de reglaj a unui OST sau un activ relevant dintr-un sistem de distribuție, inclusiv un sistem de distribuție închis, care este conectat direct sau indirect la zona de reglaj a OST respectiv;</w:t>
      </w:r>
    </w:p>
    <w:p w14:paraId="70F2F1ED" w14:textId="7D567A50" w:rsidR="00677CAE" w:rsidRPr="00685425" w:rsidRDefault="00677CA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poziție netă a zonei CA</w:t>
      </w:r>
      <w:r w:rsidRPr="00685425">
        <w:rPr>
          <w:rFonts w:ascii="Times New Roman" w:eastAsia="Times New Roman" w:hAnsi="Times New Roman" w:cs="Times New Roman"/>
          <w:noProof/>
          <w:sz w:val="24"/>
          <w:szCs w:val="24"/>
          <w:lang w:val="ro-RO"/>
        </w:rPr>
        <w:t xml:space="preserve"> - valoarea agregată netă a tuturor programelor schimburilor externe în CA ale unei zone;</w:t>
      </w:r>
    </w:p>
    <w:p w14:paraId="300C1F77" w14:textId="41202295" w:rsidR="002F31E4" w:rsidRPr="00685425" w:rsidRDefault="002F31E4"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regiune de coordonare a retragerilor din exploatare</w:t>
      </w:r>
      <w:r w:rsidRPr="00685425">
        <w:rPr>
          <w:rFonts w:ascii="Times New Roman" w:eastAsia="Times New Roman" w:hAnsi="Times New Roman" w:cs="Times New Roman"/>
          <w:noProof/>
          <w:sz w:val="24"/>
          <w:szCs w:val="24"/>
          <w:lang w:val="ro-RO"/>
        </w:rPr>
        <w:t xml:space="preserve"> - înseamnă un ansamblu de zone de reglaj pentru care OST definesc proceduri de monitorizare și, acolo unde este necesar, de coordonare a disponibilității activelor relevante pentru toate orizonturile de timp;</w:t>
      </w:r>
    </w:p>
    <w:p w14:paraId="41667846" w14:textId="362599FA" w:rsidR="00A23DE6" w:rsidRPr="00685425" w:rsidRDefault="002F31E4"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iCs/>
          <w:sz w:val="24"/>
          <w:szCs w:val="24"/>
          <w:lang w:val="ro-RO"/>
        </w:rPr>
        <w:t>loc de consum relevant</w:t>
      </w:r>
      <w:r w:rsidRPr="00685425">
        <w:rPr>
          <w:rFonts w:ascii="Times New Roman" w:eastAsia="Times New Roman" w:hAnsi="Times New Roman" w:cs="Times New Roman"/>
          <w:iCs/>
          <w:sz w:val="24"/>
          <w:szCs w:val="24"/>
          <w:lang w:val="ro-RO"/>
        </w:rPr>
        <w:t xml:space="preserve"> - loc de consum care participă la procesul de coordonare a retragerilor din exploatare și a cărui disponibilitate influențează siguranța în funcționare la nivel transfrontalier;</w:t>
      </w:r>
    </w:p>
    <w:p w14:paraId="5B90E73B" w14:textId="79E4C44E" w:rsidR="002F31E4" w:rsidRPr="00685425" w:rsidRDefault="002F31E4"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activ relevant</w:t>
      </w:r>
      <w:r w:rsidRPr="00685425">
        <w:rPr>
          <w:rFonts w:ascii="Times New Roman" w:eastAsia="Times New Roman" w:hAnsi="Times New Roman" w:cs="Times New Roman"/>
          <w:noProof/>
          <w:sz w:val="24"/>
          <w:szCs w:val="24"/>
          <w:lang w:val="ro-RO"/>
        </w:rPr>
        <w:t xml:space="preserve"> - loc de consum relevant, o unitate generatoare relevantă sau un element de rețea relevant care participă la coordonarea retragerilor din exploatare;</w:t>
      </w:r>
    </w:p>
    <w:p w14:paraId="584BDDA5" w14:textId="10DDCB86" w:rsidR="002F31E4" w:rsidRPr="00685425" w:rsidRDefault="002F31E4"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element de rețea relevant</w:t>
      </w:r>
      <w:r w:rsidRPr="00685425">
        <w:rPr>
          <w:rFonts w:ascii="Times New Roman" w:eastAsia="Times New Roman" w:hAnsi="Times New Roman" w:cs="Times New Roman"/>
          <w:noProof/>
          <w:sz w:val="24"/>
          <w:szCs w:val="24"/>
          <w:lang w:val="ro-RO"/>
        </w:rPr>
        <w:t xml:space="preserve"> - orice componentă a unui sistem de transport, inclusiv liniile de interconexiune, sau a unui sistem de distribuție, inclusiv a unui sistem de distribuție închis, cum ar fi o linie unică, un circuit unic, un transformator unic, un transformator defazor de reglaj unic, sau o instalație de reglaj al tensiunii care participă la procesul de coordonare a retragerilor din exploatare și a cărei disponibilitate influențează siguranța în funcționare la nivel transfrontalier;</w:t>
      </w:r>
    </w:p>
    <w:p w14:paraId="27D59804" w14:textId="5919A55D" w:rsidR="002F31E4" w:rsidRPr="00685425" w:rsidRDefault="002F31E4"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incompatibilitate în planificarea retragerilor din exploatare</w:t>
      </w:r>
      <w:r w:rsidRPr="00685425">
        <w:rPr>
          <w:rFonts w:ascii="Times New Roman" w:eastAsia="Times New Roman" w:hAnsi="Times New Roman" w:cs="Times New Roman"/>
          <w:noProof/>
          <w:sz w:val="24"/>
          <w:szCs w:val="24"/>
          <w:lang w:val="ro-RO"/>
        </w:rPr>
        <w:t xml:space="preserve"> - starea în care combinația dintre disponibilitatea unuia sau mai multor elemente de rețea relevante, al unităților generatoare relevante și/sau al locurilor de consum și cea mai bună estimare a stării prognozate a rețelei electrice conduce la încălcarea limitelor de siguranță în funcționare, luându-se în considerare măsurile de remediere aflate la dispoziția OST care nu presupun costuri;</w:t>
      </w:r>
    </w:p>
    <w:p w14:paraId="47E9D779" w14:textId="54540DF2" w:rsidR="002F31E4" w:rsidRPr="00685425" w:rsidRDefault="002F31E4"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agent de planificare a retragerilor din exploatare</w:t>
      </w:r>
      <w:r w:rsidRPr="00685425">
        <w:rPr>
          <w:rFonts w:ascii="Times New Roman" w:eastAsia="Times New Roman" w:hAnsi="Times New Roman" w:cs="Times New Roman"/>
          <w:noProof/>
          <w:sz w:val="24"/>
          <w:szCs w:val="24"/>
          <w:lang w:val="ro-RO"/>
        </w:rPr>
        <w:t xml:space="preserve"> - entitate căreia îi revine sarcina planificării disponibilității unei unități generatoare relevante, a unui loc de consum relevant sau a unui element de rețea relevant;</w:t>
      </w:r>
    </w:p>
    <w:p w14:paraId="2EFEDBDB" w14:textId="72A98A0B" w:rsidR="00CC7ECC" w:rsidRPr="00685425" w:rsidRDefault="00CC7ECC"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unitate generatoare relevantă</w:t>
      </w:r>
      <w:r w:rsidRPr="00685425">
        <w:rPr>
          <w:rFonts w:ascii="Times New Roman" w:eastAsia="Times New Roman" w:hAnsi="Times New Roman" w:cs="Times New Roman"/>
          <w:noProof/>
          <w:sz w:val="24"/>
          <w:szCs w:val="24"/>
          <w:lang w:val="ro-RO"/>
        </w:rPr>
        <w:t xml:space="preserve"> - unitatea generatoare care participă la coordonarea retragerilor din exploatare și a cărei disponibilitate influențează siguranța în funcționare la nivel transfrontalier;</w:t>
      </w:r>
    </w:p>
    <w:p w14:paraId="6D21BFCE" w14:textId="28176315" w:rsidR="00CC7ECC" w:rsidRPr="00685425" w:rsidRDefault="00AB4C78"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centru regional de coordonare</w:t>
      </w:r>
      <w:r w:rsidRPr="00685425">
        <w:rPr>
          <w:rFonts w:ascii="Times New Roman" w:eastAsia="Times New Roman" w:hAnsi="Times New Roman" w:cs="Times New Roman"/>
          <w:noProof/>
          <w:sz w:val="24"/>
          <w:szCs w:val="24"/>
          <w:lang w:val="ro-RO"/>
        </w:rPr>
        <w:t xml:space="preserve"> - centru regional de coordonare înființat în temeiul</w:t>
      </w:r>
      <w:r w:rsidR="00D969F6">
        <w:rPr>
          <w:rFonts w:ascii="Times New Roman" w:eastAsia="Times New Roman" w:hAnsi="Times New Roman" w:cs="Times New Roman"/>
          <w:noProof/>
          <w:sz w:val="24"/>
          <w:szCs w:val="24"/>
          <w:lang w:val="ro-RO"/>
        </w:rPr>
        <w:t xml:space="preserve"> </w:t>
      </w:r>
      <w:r w:rsidR="007179AF" w:rsidRPr="00685425">
        <w:rPr>
          <w:rFonts w:ascii="Times New Roman" w:eastAsia="Times New Roman" w:hAnsi="Times New Roman" w:cs="Times New Roman"/>
          <w:noProof/>
          <w:sz w:val="24"/>
          <w:szCs w:val="24"/>
          <w:lang w:val="ro-RO"/>
        </w:rPr>
        <w:t xml:space="preserve">prevederilor Legii nr. </w:t>
      </w:r>
      <w:r w:rsidR="0020366C" w:rsidRPr="00685425">
        <w:rPr>
          <w:rFonts w:ascii="Times New Roman" w:eastAsia="Times New Roman" w:hAnsi="Times New Roman" w:cs="Times New Roman"/>
          <w:noProof/>
          <w:sz w:val="24"/>
          <w:szCs w:val="24"/>
          <w:lang w:val="ro-RO"/>
        </w:rPr>
        <w:t>107/2016 cu privire la energia electrică</w:t>
      </w:r>
      <w:r w:rsidRPr="00685425">
        <w:rPr>
          <w:rFonts w:ascii="Times New Roman" w:eastAsia="Times New Roman" w:hAnsi="Times New Roman" w:cs="Times New Roman"/>
          <w:noProof/>
          <w:sz w:val="24"/>
          <w:szCs w:val="24"/>
          <w:lang w:val="ro-RO"/>
        </w:rPr>
        <w:t>;</w:t>
      </w:r>
    </w:p>
    <w:p w14:paraId="768B1F3C" w14:textId="7977C057" w:rsidR="00B7537C" w:rsidRPr="00685425" w:rsidRDefault="00B7537C"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agent de programare</w:t>
      </w:r>
      <w:r w:rsidRPr="00685425">
        <w:rPr>
          <w:rFonts w:ascii="Times New Roman" w:eastAsia="Times New Roman" w:hAnsi="Times New Roman" w:cs="Times New Roman"/>
          <w:noProof/>
          <w:sz w:val="24"/>
          <w:szCs w:val="24"/>
          <w:lang w:val="ro-RO"/>
        </w:rPr>
        <w:t xml:space="preserve"> - entitatea sau entitățile cărora le revine sarcina de a transmite programele participanților la piață către OST sau, după caz, către terți;</w:t>
      </w:r>
    </w:p>
    <w:p w14:paraId="021AC278" w14:textId="1ACD289C" w:rsidR="00B7537C" w:rsidRPr="00685425" w:rsidRDefault="00B7537C"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zonă de programare</w:t>
      </w:r>
      <w:r w:rsidRPr="00685425">
        <w:rPr>
          <w:rFonts w:ascii="Times New Roman" w:eastAsia="Times New Roman" w:hAnsi="Times New Roman" w:cs="Times New Roman"/>
          <w:noProof/>
          <w:sz w:val="24"/>
          <w:szCs w:val="24"/>
          <w:lang w:val="ro-RO"/>
        </w:rPr>
        <w:t xml:space="preserve"> - zonă în care se aplică obligațiile OST în ceea ce privește programarea, datorită unor nevoi operaționale sau organizatorice;</w:t>
      </w:r>
    </w:p>
    <w:p w14:paraId="4B9BA357" w14:textId="3C13D9C9" w:rsidR="00B7537C" w:rsidRPr="00685425" w:rsidRDefault="00B7537C"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cu o săptămână înainte</w:t>
      </w:r>
      <w:r w:rsidRPr="00685425">
        <w:rPr>
          <w:rFonts w:ascii="Times New Roman" w:eastAsia="Times New Roman" w:hAnsi="Times New Roman" w:cs="Times New Roman"/>
          <w:noProof/>
          <w:sz w:val="24"/>
          <w:szCs w:val="24"/>
          <w:lang w:val="ro-RO"/>
        </w:rPr>
        <w:t xml:space="preserve"> - săptămâna de dinaintea săptămânii calendaristice de funcționare;</w:t>
      </w:r>
    </w:p>
    <w:p w14:paraId="6096D32D" w14:textId="43A0DAC7" w:rsidR="00B7537C" w:rsidRPr="00685425" w:rsidRDefault="00B7537C"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pe un an</w:t>
      </w:r>
      <w:r w:rsidRPr="00685425">
        <w:rPr>
          <w:rFonts w:ascii="Times New Roman" w:eastAsia="Times New Roman" w:hAnsi="Times New Roman" w:cs="Times New Roman"/>
          <w:noProof/>
          <w:sz w:val="24"/>
          <w:szCs w:val="24"/>
          <w:lang w:val="ro-RO"/>
        </w:rPr>
        <w:t xml:space="preserve"> - în anul de dinaintea anului calendaristic de funcționare;</w:t>
      </w:r>
    </w:p>
    <w:p w14:paraId="0CF5DE6F" w14:textId="75A6CE09" w:rsidR="00B7537C" w:rsidRPr="00685425" w:rsidRDefault="00B7537C"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OST afectat</w:t>
      </w:r>
      <w:r w:rsidRPr="00685425">
        <w:rPr>
          <w:rFonts w:ascii="Times New Roman" w:eastAsia="Times New Roman" w:hAnsi="Times New Roman" w:cs="Times New Roman"/>
          <w:noProof/>
          <w:sz w:val="24"/>
          <w:szCs w:val="24"/>
          <w:lang w:val="ro-RO"/>
        </w:rPr>
        <w:t xml:space="preserve"> - OST care are nevoie, pentru analiza și menținerea siguranței în funcționare, de informațiile privind schimbul de rezerve și/sau utilizarea în comun a rezervelor și/sau procesul de compensare a dezechilibrelor și/sau procesul de activare transfrontalieră;</w:t>
      </w:r>
    </w:p>
    <w:p w14:paraId="464101D0" w14:textId="77777777" w:rsidR="00B7537C" w:rsidRPr="00685425" w:rsidRDefault="00B7537C"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capacitate de rezervă</w:t>
      </w:r>
      <w:r w:rsidRPr="00685425">
        <w:rPr>
          <w:rFonts w:ascii="Times New Roman" w:eastAsia="Times New Roman" w:hAnsi="Times New Roman" w:cs="Times New Roman"/>
          <w:noProof/>
          <w:sz w:val="24"/>
          <w:szCs w:val="24"/>
          <w:lang w:val="ro-RO"/>
        </w:rPr>
        <w:t xml:space="preserve"> - cantitatea de RSF, RRF sau RI care trebuie să fie puse la dispoziția OST;</w:t>
      </w:r>
    </w:p>
    <w:p w14:paraId="36AFE76E" w14:textId="77777777" w:rsidR="00B7537C" w:rsidRPr="00685425" w:rsidRDefault="00B7537C"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lastRenderedPageBreak/>
        <w:t>schimb de rezerve</w:t>
      </w:r>
      <w:r w:rsidRPr="00685425">
        <w:rPr>
          <w:rFonts w:ascii="Times New Roman" w:eastAsia="Times New Roman" w:hAnsi="Times New Roman" w:cs="Times New Roman"/>
          <w:noProof/>
          <w:sz w:val="24"/>
          <w:szCs w:val="24"/>
          <w:lang w:val="ro-RO"/>
        </w:rPr>
        <w:t xml:space="preserve"> - posibilitatea ca un OST să aibă acces la o capacitate de rezervă racordată la altă zonă RFP, bloc RFP sau zonă sincronă ca să-și completeze propriile rezerve în conformitate cu necesarul de rezerve rezultat din procesul propriu de dimensionare a RSF, RRF sau RI, această capacitate de rezervă fiind destinată exclusiv respectivului OST fără ca niciun alt OST să o ia în calcul în scopul respectării cerințelor proprii privind rezervele care rezultă din procesele lor respective de dimensionare a rezervelor;</w:t>
      </w:r>
    </w:p>
    <w:p w14:paraId="72FC8DF7" w14:textId="35C0375C" w:rsidR="00B7537C" w:rsidRPr="00685425" w:rsidRDefault="006137ED"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partajare de rezerve</w:t>
      </w:r>
      <w:r w:rsidRPr="00685425">
        <w:rPr>
          <w:rFonts w:ascii="Times New Roman" w:eastAsia="Times New Roman" w:hAnsi="Times New Roman" w:cs="Times New Roman"/>
          <w:noProof/>
          <w:sz w:val="24"/>
          <w:szCs w:val="24"/>
          <w:lang w:val="ro-RO"/>
        </w:rPr>
        <w:t xml:space="preserve"> - mecanism în care mai mulți OST utilizează aceeași capacitate de rezervă, fie RSF, RRF sau RI, pentru a-și completa propriile rezerve în conformitate cu necesarul de rezerve rezultat din procesele proprii de dimensionare a rezervelor;</w:t>
      </w:r>
    </w:p>
    <w:p w14:paraId="2A18A502" w14:textId="619228F5" w:rsidR="006137ED" w:rsidRPr="00685425" w:rsidRDefault="006137ED"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timp de declanșare a stării de alertă</w:t>
      </w:r>
      <w:r w:rsidRPr="00685425">
        <w:rPr>
          <w:rFonts w:ascii="Times New Roman" w:eastAsia="Times New Roman" w:hAnsi="Times New Roman" w:cs="Times New Roman"/>
          <w:noProof/>
          <w:sz w:val="24"/>
          <w:szCs w:val="24"/>
          <w:lang w:val="ro-RO"/>
        </w:rPr>
        <w:t xml:space="preserve"> - perioada de timp necesară pentru ca starea de alertă să devină activă;</w:t>
      </w:r>
    </w:p>
    <w:p w14:paraId="3F3A1B8A" w14:textId="4B41A33E" w:rsidR="006137ED" w:rsidRPr="00685425" w:rsidRDefault="006137ED"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RRF automate</w:t>
      </w:r>
      <w:r w:rsidRPr="00685425">
        <w:rPr>
          <w:rFonts w:ascii="Times New Roman" w:eastAsia="Times New Roman" w:hAnsi="Times New Roman" w:cs="Times New Roman"/>
          <w:noProof/>
          <w:sz w:val="24"/>
          <w:szCs w:val="24"/>
          <w:lang w:val="ro-RO"/>
        </w:rPr>
        <w:t xml:space="preserve"> - RRF care pot fi activate printr-un dispozitiv de reglaj automat;</w:t>
      </w:r>
    </w:p>
    <w:p w14:paraId="34DE326F" w14:textId="30326195" w:rsidR="006137ED" w:rsidRPr="00685425" w:rsidRDefault="006137ED"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temporizarea activării RRF automate</w:t>
      </w:r>
      <w:r w:rsidRPr="00685425">
        <w:rPr>
          <w:rFonts w:ascii="Times New Roman" w:eastAsia="Times New Roman" w:hAnsi="Times New Roman" w:cs="Times New Roman"/>
          <w:noProof/>
          <w:sz w:val="24"/>
          <w:szCs w:val="24"/>
          <w:lang w:val="ro-RO"/>
        </w:rPr>
        <w:t xml:space="preserve"> - intervalul de timp dintre stabilirea unei noi valori de referință de către regulatorul central frecvență-putere de schimb și începutul livrării fizice de RRF automate;</w:t>
      </w:r>
    </w:p>
    <w:p w14:paraId="17D6632E" w14:textId="1C2F26BD" w:rsidR="006137ED" w:rsidRPr="00685425" w:rsidRDefault="006137ED"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 xml:space="preserve">durata de activare completă a RRF automate </w:t>
      </w:r>
      <w:r w:rsidRPr="00685425">
        <w:rPr>
          <w:rFonts w:ascii="Times New Roman" w:eastAsia="Times New Roman" w:hAnsi="Times New Roman" w:cs="Times New Roman"/>
          <w:noProof/>
          <w:sz w:val="24"/>
          <w:szCs w:val="24"/>
          <w:lang w:val="ro-RO"/>
        </w:rPr>
        <w:t>- perioada de timp dintre stabilirea unei noi valori de referință de către regulatorul central frecvență-putere de schimb și activarea sau dezactivarea corespunzătoare a RRF automate;</w:t>
      </w:r>
    </w:p>
    <w:p w14:paraId="57EDF3C1" w14:textId="4F0CDE15" w:rsidR="006137ED" w:rsidRPr="00685425" w:rsidRDefault="006137ED"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date despre valoarea medie a ARRF</w:t>
      </w:r>
      <w:r w:rsidRPr="00685425">
        <w:rPr>
          <w:rFonts w:ascii="Times New Roman" w:eastAsia="Times New Roman" w:hAnsi="Times New Roman" w:cs="Times New Roman"/>
          <w:noProof/>
          <w:sz w:val="24"/>
          <w:szCs w:val="24"/>
          <w:lang w:val="ro-RO"/>
        </w:rPr>
        <w:t xml:space="preserve"> - setul de date constând în valoarea medie a ARRF înregistrată instantaneu dintr-o zonă RFP sau dintr-un bloc RFP într-o anumită perioadă de timp măsurată;</w:t>
      </w:r>
    </w:p>
    <w:p w14:paraId="3BB0A026" w14:textId="390E3CA8" w:rsidR="006137ED" w:rsidRPr="00685425" w:rsidRDefault="006137ED"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OST furnizor al capacității de reglaj</w:t>
      </w:r>
      <w:r w:rsidRPr="00685425">
        <w:rPr>
          <w:rFonts w:ascii="Times New Roman" w:eastAsia="Times New Roman" w:hAnsi="Times New Roman" w:cs="Times New Roman"/>
          <w:noProof/>
          <w:sz w:val="24"/>
          <w:szCs w:val="24"/>
          <w:lang w:val="ro-RO"/>
        </w:rPr>
        <w:t xml:space="preserve"> - OST care declanșează activarea capacității sale de rezervă pentru un OST beneficiar al capacității de reglaj, în condițiile unui acord de partajare a rezervelor;</w:t>
      </w:r>
    </w:p>
    <w:p w14:paraId="0E57CB6D" w14:textId="6FBE545D" w:rsidR="001D24FF" w:rsidRPr="00685425" w:rsidRDefault="001D24FF"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OST beneficiar al capacității de reglaj</w:t>
      </w:r>
      <w:r w:rsidRPr="00685425">
        <w:rPr>
          <w:rFonts w:ascii="Times New Roman" w:eastAsia="Times New Roman" w:hAnsi="Times New Roman" w:cs="Times New Roman"/>
          <w:noProof/>
          <w:sz w:val="24"/>
          <w:szCs w:val="24"/>
          <w:lang w:val="ro-RO"/>
        </w:rPr>
        <w:t xml:space="preserve"> - OST care calculează capacitatea de rezervă ținând cont de capacitatea de rezervă care este accesibilă prin intermediul unui OST furnizor al capacității de reglaj, în condițiile unui acord de partajare a rezervelor;</w:t>
      </w:r>
    </w:p>
    <w:p w14:paraId="73B75A0F" w14:textId="5EF51BEB" w:rsidR="001D24FF" w:rsidRPr="00685425" w:rsidRDefault="001D24FF"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procesul de aplicare a criteriilor</w:t>
      </w:r>
      <w:r w:rsidRPr="00685425">
        <w:rPr>
          <w:rFonts w:ascii="Times New Roman" w:eastAsia="Times New Roman" w:hAnsi="Times New Roman" w:cs="Times New Roman"/>
          <w:noProof/>
          <w:sz w:val="24"/>
          <w:szCs w:val="24"/>
          <w:lang w:val="ro-RO"/>
        </w:rPr>
        <w:t xml:space="preserve"> - procesul de calcul al parametrilor-țintă pentru zona sincronă, pentru blocul RFP, precum și pentru zona RFP, pe baza datelor obținute în procesul de colectare și de furnizare a datelor;</w:t>
      </w:r>
    </w:p>
    <w:p w14:paraId="7C3CE035" w14:textId="0AF022D7" w:rsidR="001D24FF" w:rsidRPr="00685425" w:rsidRDefault="001D24FF"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procesul de colectare și de furnizare a datelor</w:t>
      </w:r>
      <w:r w:rsidRPr="00685425">
        <w:rPr>
          <w:rFonts w:ascii="Times New Roman" w:eastAsia="Times New Roman" w:hAnsi="Times New Roman" w:cs="Times New Roman"/>
          <w:noProof/>
          <w:sz w:val="24"/>
          <w:szCs w:val="24"/>
          <w:lang w:val="ro-RO"/>
        </w:rPr>
        <w:t xml:space="preserve"> - procesul de colectare a setului de date necesare pentru a îndeplini criteriile de evaluare a calității frecvenței;</w:t>
      </w:r>
    </w:p>
    <w:p w14:paraId="7192BCD1" w14:textId="6DBA2C38" w:rsidR="001D24FF" w:rsidRPr="00685425" w:rsidRDefault="001D24FF"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proces de activare a RRF transfrontaliere</w:t>
      </w:r>
      <w:r w:rsidRPr="00685425">
        <w:rPr>
          <w:rFonts w:ascii="Times New Roman" w:eastAsia="Times New Roman" w:hAnsi="Times New Roman" w:cs="Times New Roman"/>
          <w:noProof/>
          <w:sz w:val="24"/>
          <w:szCs w:val="24"/>
          <w:lang w:val="ro-RO"/>
        </w:rPr>
        <w:t xml:space="preserve"> - proces convenit între O</w:t>
      </w:r>
      <w:r w:rsidR="007578F2"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care participă la procesul care permite activarea RRF conectate într-o altă zonă RFP prin corectarea în mod corespunzător a contribuției PRF implicate;</w:t>
      </w:r>
    </w:p>
    <w:p w14:paraId="37B9DF00" w14:textId="077405B8" w:rsidR="007578F2" w:rsidRPr="00685425" w:rsidRDefault="007578F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proces de activare a RI transfrontaliere</w:t>
      </w:r>
      <w:r w:rsidRPr="00685425">
        <w:rPr>
          <w:rFonts w:ascii="Times New Roman" w:eastAsia="Times New Roman" w:hAnsi="Times New Roman" w:cs="Times New Roman"/>
          <w:noProof/>
          <w:sz w:val="24"/>
          <w:szCs w:val="24"/>
          <w:lang w:val="ro-RO"/>
        </w:rPr>
        <w:t xml:space="preserve"> - proces convenit între OST care participă la procesul care permite activarea RI conectate într-o altă zonă RFP prin corectarea în mod corespunzător a contribuției PIR implicate;</w:t>
      </w:r>
    </w:p>
    <w:p w14:paraId="090C0CC2" w14:textId="1E9224E0" w:rsidR="007578F2" w:rsidRPr="00685425" w:rsidRDefault="007578F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incident de dimensionare</w:t>
      </w:r>
      <w:r w:rsidRPr="00685425">
        <w:rPr>
          <w:rFonts w:ascii="Times New Roman" w:eastAsia="Times New Roman" w:hAnsi="Times New Roman" w:cs="Times New Roman"/>
          <w:noProof/>
          <w:sz w:val="24"/>
          <w:szCs w:val="24"/>
          <w:lang w:val="ro-RO"/>
        </w:rPr>
        <w:t xml:space="preserve"> - cel mai mare dezechilibru de putere activă preconizat produs instantaneu într-un bloc RFP, atât în direcție pozitivă, cât și în direcție negativă;</w:t>
      </w:r>
    </w:p>
    <w:p w14:paraId="679D6F07" w14:textId="7593582F" w:rsidR="007578F2" w:rsidRPr="00685425" w:rsidRDefault="007578F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abaterea timpului electric</w:t>
      </w:r>
      <w:r w:rsidRPr="00685425">
        <w:rPr>
          <w:rFonts w:ascii="Times New Roman" w:eastAsia="Times New Roman" w:hAnsi="Times New Roman" w:cs="Times New Roman"/>
          <w:noProof/>
          <w:sz w:val="24"/>
          <w:szCs w:val="24"/>
          <w:lang w:val="ro-RO"/>
        </w:rPr>
        <w:t xml:space="preserve"> - discrepanța temporală dintre timpul sincron și timpul universal coordonat (UTC);</w:t>
      </w:r>
    </w:p>
    <w:p w14:paraId="30AB0B12" w14:textId="1C7E04D0" w:rsidR="007578F2" w:rsidRPr="00685425" w:rsidRDefault="007578F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abaterea de frecvență pentru activarea integrală a RSF</w:t>
      </w:r>
      <w:r w:rsidRPr="00685425">
        <w:rPr>
          <w:rFonts w:ascii="Times New Roman" w:eastAsia="Times New Roman" w:hAnsi="Times New Roman" w:cs="Times New Roman"/>
          <w:noProof/>
          <w:sz w:val="24"/>
          <w:szCs w:val="24"/>
          <w:lang w:val="ro-RO"/>
        </w:rPr>
        <w:t xml:space="preserve"> - valoarea nominală a abaterii de frecvență la care RSF dintr-o zonă sincronă este activată integral;</w:t>
      </w:r>
    </w:p>
    <w:p w14:paraId="0DFBA434" w14:textId="094B31EE" w:rsidR="00A06CA7" w:rsidRPr="00685425" w:rsidRDefault="00A06CA7"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durata de activare integrală a RSF</w:t>
      </w:r>
      <w:r w:rsidRPr="00685425">
        <w:rPr>
          <w:rFonts w:ascii="Times New Roman" w:eastAsia="Times New Roman" w:hAnsi="Times New Roman" w:cs="Times New Roman"/>
          <w:noProof/>
          <w:sz w:val="24"/>
          <w:szCs w:val="24"/>
          <w:lang w:val="ro-RO"/>
        </w:rPr>
        <w:t xml:space="preserve"> - perioada de timp dintre apariția incidentului de referință și activarea integrală corespunzătoare a RSF;</w:t>
      </w:r>
    </w:p>
    <w:p w14:paraId="24C73E92" w14:textId="590D616E" w:rsidR="00A06CA7" w:rsidRPr="00685425" w:rsidRDefault="00A06CA7"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RSF obligatorie</w:t>
      </w:r>
      <w:r w:rsidRPr="00685425">
        <w:rPr>
          <w:rFonts w:ascii="Times New Roman" w:eastAsia="Times New Roman" w:hAnsi="Times New Roman" w:cs="Times New Roman"/>
          <w:noProof/>
          <w:sz w:val="24"/>
          <w:szCs w:val="24"/>
          <w:lang w:val="ro-RO"/>
        </w:rPr>
        <w:t xml:space="preserve"> - acea parte din toate RSF pentru care este responsabil OST;</w:t>
      </w:r>
    </w:p>
    <w:p w14:paraId="259F5465" w14:textId="48BF932E" w:rsidR="00A06CA7" w:rsidRPr="00685425" w:rsidRDefault="00A06CA7"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lastRenderedPageBreak/>
        <w:t>proces de stabilizare a frecvenței</w:t>
      </w:r>
      <w:r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i/>
          <w:noProof/>
          <w:sz w:val="24"/>
          <w:szCs w:val="24"/>
          <w:lang w:val="ro-RO"/>
        </w:rPr>
        <w:t>(PSF)</w:t>
      </w:r>
      <w:r w:rsidRPr="00685425">
        <w:rPr>
          <w:rFonts w:ascii="Times New Roman" w:eastAsia="Times New Roman" w:hAnsi="Times New Roman" w:cs="Times New Roman"/>
          <w:noProof/>
          <w:sz w:val="24"/>
          <w:szCs w:val="24"/>
          <w:lang w:val="ro-RO"/>
        </w:rPr>
        <w:t xml:space="preserve"> - proces care vizează stabilizarea frecvenței sistemului prin compensarea dezechilibrelor cu ajutorul unor rezerve adecvate;</w:t>
      </w:r>
    </w:p>
    <w:p w14:paraId="787E32E2" w14:textId="415691A0" w:rsidR="00A06CA7" w:rsidRPr="00685425" w:rsidRDefault="00A06CA7"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 xml:space="preserve">proces de cuplare a frecvențelor </w:t>
      </w:r>
      <w:r w:rsidRPr="00685425">
        <w:rPr>
          <w:rFonts w:ascii="Times New Roman" w:eastAsia="Times New Roman" w:hAnsi="Times New Roman" w:cs="Times New Roman"/>
          <w:noProof/>
          <w:sz w:val="24"/>
          <w:szCs w:val="24"/>
          <w:lang w:val="ro-RO"/>
        </w:rPr>
        <w:t>- proces convenit între toți OST din două zone sincrone, care permite corelarea activării RSF prin adaptarea fluxurilor HVDC între zonele sincrone;</w:t>
      </w:r>
    </w:p>
    <w:p w14:paraId="311D83AA" w14:textId="4B644F09" w:rsidR="00A06CA7" w:rsidRPr="00685425" w:rsidRDefault="00A06CA7"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parametru care definește calitatea frecvenței</w:t>
      </w:r>
      <w:r w:rsidRPr="00685425">
        <w:rPr>
          <w:rFonts w:ascii="Times New Roman" w:eastAsia="Times New Roman" w:hAnsi="Times New Roman" w:cs="Times New Roman"/>
          <w:noProof/>
          <w:sz w:val="24"/>
          <w:szCs w:val="24"/>
          <w:lang w:val="ro-RO"/>
        </w:rPr>
        <w:t xml:space="preserve"> - principalele variabile ale frecvenței sistemului care definesc principiile calității frecvenței;</w:t>
      </w:r>
    </w:p>
    <w:p w14:paraId="6238E44F" w14:textId="2E3BB295" w:rsidR="00A06CA7" w:rsidRPr="00685425" w:rsidRDefault="00A06CA7"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 xml:space="preserve">parametru-țintă pentru calitatea frecvenței - </w:t>
      </w:r>
      <w:r w:rsidRPr="00685425">
        <w:rPr>
          <w:rFonts w:ascii="Times New Roman" w:eastAsia="Times New Roman" w:hAnsi="Times New Roman" w:cs="Times New Roman"/>
          <w:noProof/>
          <w:sz w:val="24"/>
          <w:szCs w:val="24"/>
          <w:lang w:val="ro-RO"/>
        </w:rPr>
        <w:t>principalul obiectiv de frecvență, în funcție de care este evaluat comportamentul proceselor de activare a RSF, RRF și RI în starea de funcționare normală;</w:t>
      </w:r>
    </w:p>
    <w:p w14:paraId="79C4265E" w14:textId="47278A02" w:rsidR="00EC139F" w:rsidRPr="00685425" w:rsidRDefault="00EC139F"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 xml:space="preserve">criterii de evaluare a calității frecvenței </w:t>
      </w:r>
      <w:r w:rsidRPr="00685425">
        <w:rPr>
          <w:rFonts w:ascii="Times New Roman" w:eastAsia="Times New Roman" w:hAnsi="Times New Roman" w:cs="Times New Roman"/>
          <w:noProof/>
          <w:sz w:val="24"/>
          <w:szCs w:val="24"/>
          <w:lang w:val="ro-RO"/>
        </w:rPr>
        <w:t>- set de calcule care utilizează valori măsurate ale frecvenței sistemului și care permite evaluarea calității frecvenței sistemului față de parametrii-țintă pentru calitatea frecvenței;</w:t>
      </w:r>
    </w:p>
    <w:p w14:paraId="58DA3757" w14:textId="3342ADFD" w:rsidR="00044F60" w:rsidRPr="00685425" w:rsidRDefault="00044F60"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date pentru evaluarea calității frecvenței</w:t>
      </w:r>
      <w:r w:rsidRPr="00685425">
        <w:rPr>
          <w:rFonts w:ascii="Times New Roman" w:eastAsia="Times New Roman" w:hAnsi="Times New Roman" w:cs="Times New Roman"/>
          <w:noProof/>
          <w:sz w:val="24"/>
          <w:szCs w:val="24"/>
          <w:lang w:val="ro-RO"/>
        </w:rPr>
        <w:t xml:space="preserve"> - setul de date care permite calcularea criteriilor de evaluare a calității frecvenței;</w:t>
      </w:r>
    </w:p>
    <w:p w14:paraId="58AAA2F1" w14:textId="5899CD22" w:rsidR="00C05DA2" w:rsidRPr="00685425" w:rsidRDefault="00C05DA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parametri-țintă pentru ARRF</w:t>
      </w:r>
      <w:r w:rsidRPr="00685425">
        <w:rPr>
          <w:rFonts w:ascii="Times New Roman" w:eastAsia="Times New Roman" w:hAnsi="Times New Roman" w:cs="Times New Roman"/>
          <w:noProof/>
          <w:sz w:val="24"/>
          <w:szCs w:val="24"/>
          <w:lang w:val="ro-RO"/>
        </w:rPr>
        <w:t xml:space="preserve"> - variabilele-țintă principale ale blocului RFP pe baza cărora sunt determinate și evaluate criteriile de dimensionare pentru RRF și RI din blocul RFP care sunt folosite pentru a reflecta comportamentul blocului RFP în condiții normale de funcționare;</w:t>
      </w:r>
    </w:p>
    <w:p w14:paraId="1F5F6A72" w14:textId="473B567D" w:rsidR="00C05DA2" w:rsidRPr="00685425" w:rsidRDefault="00C05DA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transfer de putere la restabilirea frecvenței</w:t>
      </w:r>
      <w:r w:rsidRPr="00685425">
        <w:rPr>
          <w:rFonts w:ascii="Times New Roman" w:eastAsia="Times New Roman" w:hAnsi="Times New Roman" w:cs="Times New Roman"/>
          <w:noProof/>
          <w:sz w:val="24"/>
          <w:szCs w:val="24"/>
          <w:lang w:val="ro-RO"/>
        </w:rPr>
        <w:t xml:space="preserve"> - puterea care este transferată între zonele RFP în cadrul procesului de activare a RRF transfrontaliere;</w:t>
      </w:r>
    </w:p>
    <w:p w14:paraId="4A71DB0B" w14:textId="5C59E6DA" w:rsidR="00C05DA2" w:rsidRPr="00685425" w:rsidRDefault="00C05DA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valoarea de referință a frecvenței</w:t>
      </w:r>
      <w:r w:rsidRPr="00685425">
        <w:rPr>
          <w:rFonts w:ascii="Times New Roman" w:eastAsia="Times New Roman" w:hAnsi="Times New Roman" w:cs="Times New Roman"/>
          <w:noProof/>
          <w:sz w:val="24"/>
          <w:szCs w:val="24"/>
          <w:lang w:val="ro-RO"/>
        </w:rPr>
        <w:t xml:space="preserve"> - valoarea-țintă a frecvenței utilizate în PRF, definită ca suma dintre frecvența nominală a sistemului și o valoare de compensare necesară pentru a reduce abaterea timpului electric;</w:t>
      </w:r>
    </w:p>
    <w:p w14:paraId="7FFA11D5" w14:textId="41A77793" w:rsidR="00C05DA2" w:rsidRPr="00685425" w:rsidRDefault="00C05DA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cerințe de disponibilitate a RRF</w:t>
      </w:r>
      <w:r w:rsidRPr="00685425">
        <w:rPr>
          <w:rFonts w:ascii="Times New Roman" w:eastAsia="Times New Roman" w:hAnsi="Times New Roman" w:cs="Times New Roman"/>
          <w:noProof/>
          <w:sz w:val="24"/>
          <w:szCs w:val="24"/>
          <w:lang w:val="ro-RO"/>
        </w:rPr>
        <w:t xml:space="preserve"> - serie de cerințe definite de OST dintr-un bloc RFP în ceea ce privește disponibilitatea RRF;</w:t>
      </w:r>
    </w:p>
    <w:p w14:paraId="50A31BCB" w14:textId="330C6453" w:rsidR="00C05DA2" w:rsidRPr="00685425" w:rsidRDefault="00C05DA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reguli de dimensionare a RRF</w:t>
      </w:r>
      <w:r w:rsidRPr="00685425">
        <w:rPr>
          <w:rFonts w:ascii="Times New Roman" w:eastAsia="Times New Roman" w:hAnsi="Times New Roman" w:cs="Times New Roman"/>
          <w:noProof/>
          <w:sz w:val="24"/>
          <w:szCs w:val="24"/>
          <w:lang w:val="ro-RO"/>
        </w:rPr>
        <w:t xml:space="preserve"> - specificațiile procesului de dimensionare a RRF dintr-un bloc RFP;</w:t>
      </w:r>
    </w:p>
    <w:p w14:paraId="37F63B56" w14:textId="77777777" w:rsidR="00EA2EAE" w:rsidRPr="00685425" w:rsidRDefault="00C05DA2"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procesul de compensare a dezechilibrelor</w:t>
      </w:r>
      <w:r w:rsidRPr="00685425">
        <w:rPr>
          <w:rFonts w:ascii="Times New Roman" w:eastAsia="Times New Roman" w:hAnsi="Times New Roman" w:cs="Times New Roman"/>
          <w:noProof/>
          <w:sz w:val="24"/>
          <w:szCs w:val="24"/>
          <w:lang w:val="ro-RO"/>
        </w:rPr>
        <w:t xml:space="preserve"> - proces convenit între OST, care permite evitarea activării simultane a RRF în direcții opuse, luând în considerare ARRF respective, precum și RRF activate, și corectând în mod corespunzător contribuția PRF implicate;</w:t>
      </w:r>
    </w:p>
    <w:p w14:paraId="33AC3B9E" w14:textId="73560D6C" w:rsidR="002F3E06" w:rsidRPr="00685425" w:rsidRDefault="002F3E06" w:rsidP="00C3422A">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C3422A">
        <w:rPr>
          <w:rFonts w:ascii="Times New Roman" w:eastAsia="Times New Roman" w:hAnsi="Times New Roman" w:cs="Times New Roman"/>
          <w:i/>
          <w:iCs/>
          <w:noProof/>
          <w:sz w:val="24"/>
          <w:szCs w:val="24"/>
          <w:lang w:val="ro-RO"/>
        </w:rPr>
        <w:t xml:space="preserve">transfer de putere pentru compensarea dezechilibrelor </w:t>
      </w:r>
      <w:r w:rsidRPr="00685425">
        <w:rPr>
          <w:rFonts w:ascii="Times New Roman" w:eastAsia="Times New Roman" w:hAnsi="Times New Roman" w:cs="Times New Roman"/>
          <w:noProof/>
          <w:sz w:val="24"/>
          <w:szCs w:val="24"/>
          <w:lang w:val="ro-RO"/>
        </w:rPr>
        <w:t>- puterea care este transferată între zonele RFP în cadrul procesului de compensare a dezechilibrelor;</w:t>
      </w:r>
    </w:p>
    <w:p w14:paraId="37228D23" w14:textId="77777777" w:rsidR="00EA2EAE" w:rsidRPr="00685425" w:rsidRDefault="00EA2EA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obligație de RSF inițială</w:t>
      </w:r>
      <w:r w:rsidRPr="00685425">
        <w:rPr>
          <w:rFonts w:ascii="Times New Roman" w:eastAsia="Times New Roman" w:hAnsi="Times New Roman" w:cs="Times New Roman"/>
          <w:noProof/>
          <w:sz w:val="24"/>
          <w:szCs w:val="24"/>
          <w:lang w:val="ro-RO"/>
        </w:rPr>
        <w:t xml:space="preserve"> - cantitatea de RSF alocată unui OST pe baza cheii de repartizare;</w:t>
      </w:r>
    </w:p>
    <w:p w14:paraId="1F95853A" w14:textId="2695868D" w:rsidR="00EA2EAE" w:rsidRPr="00685425" w:rsidRDefault="00EA2EA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date referitoare la frecvența instantanee</w:t>
      </w:r>
      <w:r w:rsidRPr="00685425">
        <w:rPr>
          <w:rFonts w:ascii="Times New Roman" w:eastAsia="Times New Roman" w:hAnsi="Times New Roman" w:cs="Times New Roman"/>
          <w:noProof/>
          <w:sz w:val="24"/>
          <w:szCs w:val="24"/>
          <w:lang w:val="ro-RO"/>
        </w:rPr>
        <w:t xml:space="preserve"> - set de valori măsurate referitoare la frecvența generală a sistemului dintr-o zonă sincronă, cu o perioadă de măsurare mai mică sau egală cu o secundă, utilizate în scopul evaluării calității frecvenței;</w:t>
      </w:r>
    </w:p>
    <w:p w14:paraId="5477D6C4" w14:textId="77777777" w:rsidR="00EA2EAE" w:rsidRPr="00685425" w:rsidRDefault="00EA2EA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abaterea frecvenței instantanee</w:t>
      </w:r>
      <w:r w:rsidRPr="00685425">
        <w:rPr>
          <w:rFonts w:ascii="Times New Roman" w:eastAsia="Times New Roman" w:hAnsi="Times New Roman" w:cs="Times New Roman"/>
          <w:noProof/>
          <w:sz w:val="24"/>
          <w:szCs w:val="24"/>
          <w:lang w:val="ro-RO"/>
        </w:rPr>
        <w:t xml:space="preserve"> - set de valori măsurate referitoare la abaterile de frecvență ale întregului sistem dintr-o zonă sincronă, cu o perioadă de măsurare mai mică sau egală cu o secundă, utilizate în scopul evaluării calității frecvenței; </w:t>
      </w:r>
    </w:p>
    <w:p w14:paraId="6F93E49B" w14:textId="77777777" w:rsidR="00EA2EAE" w:rsidRPr="00685425" w:rsidRDefault="00EA2EA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date referitoare la ARRF instantanee</w:t>
      </w:r>
      <w:r w:rsidRPr="00685425">
        <w:rPr>
          <w:rFonts w:ascii="Times New Roman" w:eastAsia="Times New Roman" w:hAnsi="Times New Roman" w:cs="Times New Roman"/>
          <w:noProof/>
          <w:sz w:val="24"/>
          <w:szCs w:val="24"/>
          <w:lang w:val="ro-RO"/>
        </w:rPr>
        <w:t xml:space="preserve"> - set de date referitoare la ARRF dintr-un bloc RFP cu o perioadă de măsurare mai mică sau egală cu 10 secunde, utilizate în scopul evaluării calității frecvenței; </w:t>
      </w:r>
    </w:p>
    <w:p w14:paraId="33F0EF88" w14:textId="77777777" w:rsidR="00EA2EAE" w:rsidRPr="00685425" w:rsidRDefault="00EA2EA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domeniu ARRF de nivelul 1</w:t>
      </w:r>
      <w:r w:rsidRPr="00685425">
        <w:rPr>
          <w:rFonts w:ascii="Times New Roman" w:eastAsia="Times New Roman" w:hAnsi="Times New Roman" w:cs="Times New Roman"/>
          <w:noProof/>
          <w:sz w:val="24"/>
          <w:szCs w:val="24"/>
          <w:lang w:val="ro-RO"/>
        </w:rPr>
        <w:t xml:space="preserve"> - primul domeniu folosit în scopul evaluării calității frecvenței la nivelul blocului RFP în care ARRF ar trebui menținută o anumită parte din timp; </w:t>
      </w:r>
    </w:p>
    <w:p w14:paraId="27320E61" w14:textId="77777777" w:rsidR="00EA2EAE" w:rsidRPr="00685425" w:rsidRDefault="00EA2EA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domeniu ARRF de nivelul 2</w:t>
      </w:r>
      <w:r w:rsidRPr="00685425">
        <w:rPr>
          <w:rFonts w:ascii="Times New Roman" w:eastAsia="Times New Roman" w:hAnsi="Times New Roman" w:cs="Times New Roman"/>
          <w:noProof/>
          <w:sz w:val="24"/>
          <w:szCs w:val="24"/>
          <w:lang w:val="ro-RO"/>
        </w:rPr>
        <w:t xml:space="preserve"> - al doilea domeniu folosit în scopul evaluării calității frecvenței la nivelul blocului RFP în care ARRF ar trebui menținută o anumită parte din timp; </w:t>
      </w:r>
    </w:p>
    <w:p w14:paraId="3001DBF0" w14:textId="77777777" w:rsidR="006C4A2B" w:rsidRPr="00685425" w:rsidRDefault="00EA2EAE"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acord operațional în blocul RFP</w:t>
      </w:r>
      <w:r w:rsidRPr="00685425">
        <w:rPr>
          <w:rFonts w:ascii="Times New Roman" w:eastAsia="Times New Roman" w:hAnsi="Times New Roman" w:cs="Times New Roman"/>
          <w:noProof/>
          <w:sz w:val="24"/>
          <w:szCs w:val="24"/>
          <w:lang w:val="ro-RO"/>
        </w:rPr>
        <w:t xml:space="preserve"> - acord multilateral între toți OST dintr-un bloc RFP în cazul în care blocul RFP este operat de mai mult de un OST și înseamnă o metodologie operațională </w:t>
      </w:r>
      <w:r w:rsidRPr="00685425">
        <w:rPr>
          <w:rFonts w:ascii="Times New Roman" w:eastAsia="Times New Roman" w:hAnsi="Times New Roman" w:cs="Times New Roman"/>
          <w:noProof/>
          <w:sz w:val="24"/>
          <w:szCs w:val="24"/>
          <w:lang w:val="ro-RO"/>
        </w:rPr>
        <w:lastRenderedPageBreak/>
        <w:t>în blocul RFP care urmează a fi adoptată în mod unilateral de către OST relevant în cazul în care blocul RFP este operat de un singur OST;</w:t>
      </w:r>
    </w:p>
    <w:p w14:paraId="6D89BAA0" w14:textId="77777777" w:rsidR="006C4A2B" w:rsidRPr="00685425" w:rsidRDefault="00255369"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transfer de putere de înlocuire</w:t>
      </w:r>
      <w:r w:rsidR="006C4A2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 puterea care este schimbată între zonele RFP în cadrul procesului de activare a RI transfrontaliere; </w:t>
      </w:r>
    </w:p>
    <w:p w14:paraId="17520AF9" w14:textId="77777777" w:rsidR="006C4A2B" w:rsidRPr="00685425" w:rsidRDefault="00255369"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dezechilibre din blocul RFP</w:t>
      </w:r>
      <w:r w:rsidR="006C4A2B" w:rsidRPr="00685425">
        <w:rPr>
          <w:rFonts w:ascii="Times New Roman" w:eastAsia="Times New Roman" w:hAnsi="Times New Roman" w:cs="Times New Roman"/>
          <w:i/>
          <w:noProof/>
          <w:sz w:val="24"/>
          <w:szCs w:val="24"/>
          <w:lang w:val="ro-RO"/>
        </w:rPr>
        <w:t xml:space="preserve"> </w:t>
      </w:r>
      <w:r w:rsidR="006C4A2B"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suma dintre ARRF, RRF activată și RI activată în cadrul blocului și schimbul de putere pentru compensarea dezechilibrelor, transferul de putere la restabilirea frecvenței și transferul de putere de înlocuire din acest bloc RFP cu alte blocuri RFP;</w:t>
      </w:r>
    </w:p>
    <w:p w14:paraId="07186B9F" w14:textId="77777777" w:rsidR="006C4A2B" w:rsidRPr="00685425" w:rsidRDefault="00255369"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Responsabilu</w:t>
      </w:r>
      <w:r w:rsidR="006C4A2B" w:rsidRPr="00685425">
        <w:rPr>
          <w:rFonts w:ascii="Times New Roman" w:eastAsia="Times New Roman" w:hAnsi="Times New Roman" w:cs="Times New Roman"/>
          <w:i/>
          <w:noProof/>
          <w:sz w:val="24"/>
          <w:szCs w:val="24"/>
          <w:lang w:val="ro-RO"/>
        </w:rPr>
        <w:t>l cu monitorizarea blocului RFP</w:t>
      </w:r>
      <w:r w:rsidR="006C4A2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 O</w:t>
      </w:r>
      <w:r w:rsidR="006C4A2B"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responsabil cu colectarea datelor privind criteriile de evaluare a calității frecvenței și de aplicarea acestor criterii la blocul RFP;</w:t>
      </w:r>
    </w:p>
    <w:p w14:paraId="46BF8C69" w14:textId="77777777" w:rsidR="006C4A2B" w:rsidRPr="00685425" w:rsidRDefault="00255369"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structura reglajului frecvență-putere</w:t>
      </w:r>
      <w:r w:rsidR="006C4A2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 structura de bază care ia în considerare toate aspectele relevante ale reglajului frecvență-putere, în special în ceea ce privește obligațiile și responsabilitățile aferente, precum și categoriile și rolurile rezervelor de putere activă; </w:t>
      </w:r>
    </w:p>
    <w:p w14:paraId="7CF4D878" w14:textId="77777777" w:rsidR="006C4A2B" w:rsidRPr="00685425" w:rsidRDefault="00255369"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structura responsabilității proceselor</w:t>
      </w:r>
      <w:r w:rsidR="006C4A2B" w:rsidRPr="00685425">
        <w:rPr>
          <w:rFonts w:ascii="Times New Roman" w:eastAsia="Times New Roman" w:hAnsi="Times New Roman" w:cs="Times New Roman"/>
          <w:noProof/>
          <w:sz w:val="24"/>
          <w:szCs w:val="24"/>
          <w:lang w:val="ro-RO"/>
        </w:rPr>
        <w:t xml:space="preserve"> - </w:t>
      </w:r>
      <w:r w:rsidRPr="00685425">
        <w:rPr>
          <w:rFonts w:ascii="Times New Roman" w:eastAsia="Times New Roman" w:hAnsi="Times New Roman" w:cs="Times New Roman"/>
          <w:noProof/>
          <w:sz w:val="24"/>
          <w:szCs w:val="24"/>
          <w:lang w:val="ro-RO"/>
        </w:rPr>
        <w:t>structura necesară pentru a stabili responsabilitățile și obligațiile în ceea ce privește rezervele de putere activă pe baza structurii de reglaj din zona sincronă;</w:t>
      </w:r>
    </w:p>
    <w:p w14:paraId="5E94638B" w14:textId="77777777" w:rsidR="006C4A2B" w:rsidRPr="00685425" w:rsidRDefault="00255369"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structura activării proceselor</w:t>
      </w:r>
      <w:r w:rsidR="006C4A2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 structura necesară pentru a clasifica procesele aferente diverselor tipuri de rezerve de putere activă, în ceea ce privește rolul și activarea acestora;</w:t>
      </w:r>
    </w:p>
    <w:p w14:paraId="7FFFE90E" w14:textId="77777777" w:rsidR="006C4A2B" w:rsidRPr="00685425" w:rsidRDefault="00255369"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durata de activare completă a RRF manuale</w:t>
      </w:r>
      <w:r w:rsidR="006C4A2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 înseamnă perioada de timp dintre schimbarea valorii de referință și activarea sau dezactivarea corespunzătoare a RRF manuale;</w:t>
      </w:r>
    </w:p>
    <w:p w14:paraId="7C105738" w14:textId="77777777" w:rsidR="006C4A2B" w:rsidRPr="00685425" w:rsidRDefault="00255369"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abaterea maximă a frecvenței instantanee</w:t>
      </w:r>
      <w:r w:rsidR="006C4A2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 valoarea absolută maximă preconizată a abaterii frecvenței instantanee după apariția unui dezechilibru mai mic sau egal cu incidentul de referință, valoare la depășirea căreia trebuie activate măsurile de urgență; </w:t>
      </w:r>
    </w:p>
    <w:p w14:paraId="19B83F6D" w14:textId="77777777" w:rsidR="006C4A2B" w:rsidRPr="00685425" w:rsidRDefault="00255369"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zonă de monitorizare</w:t>
      </w:r>
      <w:r w:rsidR="006C4A2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 parte a unei zone sincrone sau o întreagă zonă sincronă, delimitată fizic prin punctele de măsurare pe liniile de interconexiune cu alte zone de monitorizare și operată de unul sau mai mulți O</w:t>
      </w:r>
      <w:r w:rsidR="006C4A2B"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care îndeplinesc obligațiile aplicabile unei zone de monitorizare; </w:t>
      </w:r>
    </w:p>
    <w:p w14:paraId="1A613144" w14:textId="77777777" w:rsidR="006C4A2B" w:rsidRPr="00685425" w:rsidRDefault="00255369"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calificare prealabilă</w:t>
      </w:r>
      <w:r w:rsidR="006C4A2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 procesul de verificare a conformității unei unități de furnizare a rezervelor sau a unui grup de furnizare a rezerve</w:t>
      </w:r>
      <w:r w:rsidR="006C4A2B" w:rsidRPr="00685425">
        <w:rPr>
          <w:rFonts w:ascii="Times New Roman" w:eastAsia="Times New Roman" w:hAnsi="Times New Roman" w:cs="Times New Roman"/>
          <w:noProof/>
          <w:sz w:val="24"/>
          <w:szCs w:val="24"/>
          <w:lang w:val="ro-RO"/>
        </w:rPr>
        <w:t>lor cu cerințele stabilite de OST</w:t>
      </w:r>
      <w:r w:rsidRPr="00685425">
        <w:rPr>
          <w:rFonts w:ascii="Times New Roman" w:eastAsia="Times New Roman" w:hAnsi="Times New Roman" w:cs="Times New Roman"/>
          <w:noProof/>
          <w:sz w:val="24"/>
          <w:szCs w:val="24"/>
          <w:lang w:val="ro-RO"/>
        </w:rPr>
        <w:t>;</w:t>
      </w:r>
    </w:p>
    <w:p w14:paraId="4F84C3D5" w14:textId="77777777" w:rsidR="006C4A2B" w:rsidRPr="00685425" w:rsidRDefault="00255369"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perioadă de variație a sarcinii</w:t>
      </w:r>
      <w:r w:rsidR="006C4A2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 perioadă de timp definită de un punct de pornire fix și de o durată pe parcursul căreia intrarea și/sau ieșirea puterii active crește sau scade; </w:t>
      </w:r>
    </w:p>
    <w:p w14:paraId="75FB4138" w14:textId="77777777" w:rsidR="006C4A2B" w:rsidRPr="00685425" w:rsidRDefault="00255369"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O</w:t>
      </w:r>
      <w:r w:rsidR="006C4A2B" w:rsidRPr="00685425">
        <w:rPr>
          <w:rFonts w:ascii="Times New Roman" w:eastAsia="Times New Roman" w:hAnsi="Times New Roman" w:cs="Times New Roman"/>
          <w:i/>
          <w:noProof/>
          <w:sz w:val="24"/>
          <w:szCs w:val="24"/>
          <w:lang w:val="ro-RO"/>
        </w:rPr>
        <w:t>S</w:t>
      </w:r>
      <w:r w:rsidRPr="00685425">
        <w:rPr>
          <w:rFonts w:ascii="Times New Roman" w:eastAsia="Times New Roman" w:hAnsi="Times New Roman" w:cs="Times New Roman"/>
          <w:i/>
          <w:noProof/>
          <w:sz w:val="24"/>
          <w:szCs w:val="24"/>
          <w:lang w:val="ro-RO"/>
        </w:rPr>
        <w:t>T cu autoritate de decizie referitoare la rezerve</w:t>
      </w:r>
      <w:r w:rsidR="006C4A2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 O</w:t>
      </w:r>
      <w:r w:rsidR="006C4A2B"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care este responsabil să dea dispoziții unității de furnizare a rezervelor sau grupului de furnizare a rezervelor pentru activarea RRF și/sau RI; </w:t>
      </w:r>
    </w:p>
    <w:p w14:paraId="6BFE5807" w14:textId="4C7973A1" w:rsidR="00255369" w:rsidRPr="00685425" w:rsidRDefault="00255369"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O</w:t>
      </w:r>
      <w:r w:rsidR="006C4A2B" w:rsidRPr="00685425">
        <w:rPr>
          <w:rFonts w:ascii="Times New Roman" w:eastAsia="Times New Roman" w:hAnsi="Times New Roman" w:cs="Times New Roman"/>
          <w:i/>
          <w:noProof/>
          <w:sz w:val="24"/>
          <w:szCs w:val="24"/>
          <w:lang w:val="ro-RO"/>
        </w:rPr>
        <w:t>S</w:t>
      </w:r>
      <w:r w:rsidRPr="00685425">
        <w:rPr>
          <w:rFonts w:ascii="Times New Roman" w:eastAsia="Times New Roman" w:hAnsi="Times New Roman" w:cs="Times New Roman"/>
          <w:i/>
          <w:noProof/>
          <w:sz w:val="24"/>
          <w:szCs w:val="24"/>
          <w:lang w:val="ro-RO"/>
        </w:rPr>
        <w:t>D cu rezerve racordate</w:t>
      </w:r>
      <w:r w:rsidR="006C4A2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 O</w:t>
      </w:r>
      <w:r w:rsidR="006C4A2B"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D responsabil de rețeaua de distribuție la care este racordată o unitate de furnizare a rezervelor sau un grup de furnizare a rezervelor care furnizează r</w:t>
      </w:r>
      <w:r w:rsidR="006C4A2B" w:rsidRPr="00685425">
        <w:rPr>
          <w:rFonts w:ascii="Times New Roman" w:eastAsia="Times New Roman" w:hAnsi="Times New Roman" w:cs="Times New Roman"/>
          <w:noProof/>
          <w:sz w:val="24"/>
          <w:szCs w:val="24"/>
          <w:lang w:val="ro-RO"/>
        </w:rPr>
        <w:t>ezerve unui O</w:t>
      </w:r>
      <w:r w:rsidRPr="00685425">
        <w:rPr>
          <w:rFonts w:ascii="Times New Roman" w:eastAsia="Times New Roman" w:hAnsi="Times New Roman" w:cs="Times New Roman"/>
          <w:noProof/>
          <w:sz w:val="24"/>
          <w:szCs w:val="24"/>
          <w:lang w:val="ro-RO"/>
        </w:rPr>
        <w:t>S</w:t>
      </w:r>
      <w:r w:rsidR="006C4A2B"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w:t>
      </w:r>
    </w:p>
    <w:p w14:paraId="1150A916" w14:textId="77777777" w:rsidR="00930735" w:rsidRPr="00685425" w:rsidRDefault="0093073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 xml:space="preserve">OST cu rezerve racordate </w:t>
      </w:r>
      <w:r w:rsidRPr="00685425">
        <w:rPr>
          <w:rFonts w:ascii="Times New Roman" w:eastAsia="Times New Roman" w:hAnsi="Times New Roman" w:cs="Times New Roman"/>
          <w:noProof/>
          <w:sz w:val="24"/>
          <w:szCs w:val="24"/>
          <w:lang w:val="ro-RO"/>
        </w:rPr>
        <w:t xml:space="preserve">- OST responsabil de zona de monitorizare la care este racordată o unitate de furnizare a rezervelor sau un grup de furnizare a rezervelor; </w:t>
      </w:r>
    </w:p>
    <w:p w14:paraId="78C307AC" w14:textId="77777777" w:rsidR="00930735" w:rsidRPr="00685425" w:rsidRDefault="0093073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OST receptor al rezervei</w:t>
      </w:r>
      <w:r w:rsidRPr="00685425">
        <w:rPr>
          <w:rFonts w:ascii="Times New Roman" w:eastAsia="Times New Roman" w:hAnsi="Times New Roman" w:cs="Times New Roman"/>
          <w:noProof/>
          <w:sz w:val="24"/>
          <w:szCs w:val="24"/>
          <w:lang w:val="ro-RO"/>
        </w:rPr>
        <w:t xml:space="preserve"> - OST implicat într-un schimb cu un OST cu rezerve racordate și/sau cu o unitate de furnizare a rezervelor sau cu un grup furnizor de rezerve racordat la o altă zonă de monitorizare sau RFP; </w:t>
      </w:r>
    </w:p>
    <w:p w14:paraId="0096050E" w14:textId="77777777" w:rsidR="00930735" w:rsidRPr="00685425" w:rsidRDefault="0093073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 xml:space="preserve">procesul de înlocuire a rezervelor </w:t>
      </w:r>
      <w:r w:rsidRPr="00685425">
        <w:rPr>
          <w:rFonts w:ascii="Times New Roman" w:eastAsia="Times New Roman" w:hAnsi="Times New Roman" w:cs="Times New Roman"/>
          <w:noProof/>
          <w:sz w:val="24"/>
          <w:szCs w:val="24"/>
          <w:lang w:val="ro-RO"/>
        </w:rPr>
        <w:t xml:space="preserve">(PIR) - proces de restabilire a RRF activate; </w:t>
      </w:r>
    </w:p>
    <w:p w14:paraId="076447CA" w14:textId="77E2DF7D" w:rsidR="00930735" w:rsidRPr="00685425" w:rsidRDefault="0093073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cerințe de disponibilitate a RI</w:t>
      </w:r>
      <w:r w:rsidRPr="00685425">
        <w:rPr>
          <w:rFonts w:ascii="Times New Roman" w:eastAsia="Times New Roman" w:hAnsi="Times New Roman" w:cs="Times New Roman"/>
          <w:noProof/>
          <w:sz w:val="24"/>
          <w:szCs w:val="24"/>
          <w:lang w:val="ro-RO"/>
        </w:rPr>
        <w:t xml:space="preserve"> - serie de cerințe definite de OST dintr-un bloc RFP în ceea ce privește disponibilitatea RI; </w:t>
      </w:r>
    </w:p>
    <w:p w14:paraId="55A4A583" w14:textId="77777777" w:rsidR="00930735" w:rsidRPr="00685425" w:rsidRDefault="0093073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reguli de dimensionare a RI</w:t>
      </w:r>
      <w:r w:rsidRPr="00685425">
        <w:rPr>
          <w:rFonts w:ascii="Times New Roman" w:eastAsia="Times New Roman" w:hAnsi="Times New Roman" w:cs="Times New Roman"/>
          <w:noProof/>
          <w:sz w:val="24"/>
          <w:szCs w:val="24"/>
          <w:lang w:val="ro-RO"/>
        </w:rPr>
        <w:t xml:space="preserve"> - specificațiile procesului de dimensionare a RI dintr-un bloc RFP; </w:t>
      </w:r>
    </w:p>
    <w:p w14:paraId="16889331" w14:textId="77777777" w:rsidR="00930735" w:rsidRPr="00685425" w:rsidRDefault="0093073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domeniu de frecvență standard</w:t>
      </w:r>
      <w:r w:rsidRPr="00685425">
        <w:rPr>
          <w:rFonts w:ascii="Times New Roman" w:eastAsia="Times New Roman" w:hAnsi="Times New Roman" w:cs="Times New Roman"/>
          <w:noProof/>
          <w:sz w:val="24"/>
          <w:szCs w:val="24"/>
          <w:lang w:val="ro-RO"/>
        </w:rPr>
        <w:t xml:space="preserve"> - interval definit simetric în jurul frecvenței nominale, în care se consideră că se operează frecvența sistemului dintr-o zonă sincronă; </w:t>
      </w:r>
    </w:p>
    <w:p w14:paraId="654EF3C2" w14:textId="77777777" w:rsidR="00930735" w:rsidRPr="00685425" w:rsidRDefault="0093073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lastRenderedPageBreak/>
        <w:t>abaterea standard a frecvenței</w:t>
      </w:r>
      <w:r w:rsidRPr="00685425">
        <w:rPr>
          <w:rFonts w:ascii="Times New Roman" w:eastAsia="Times New Roman" w:hAnsi="Times New Roman" w:cs="Times New Roman"/>
          <w:noProof/>
          <w:sz w:val="24"/>
          <w:szCs w:val="24"/>
          <w:lang w:val="ro-RO"/>
        </w:rPr>
        <w:t xml:space="preserve"> - valoarea absolută a abaterii de frecvență care limitează domeniul de frecvență standard; </w:t>
      </w:r>
    </w:p>
    <w:p w14:paraId="321655AA" w14:textId="77777777" w:rsidR="00930735" w:rsidRPr="00685425" w:rsidRDefault="0093073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 xml:space="preserve">abaterea de frecvență în regim staționar </w:t>
      </w:r>
      <w:r w:rsidRPr="00685425">
        <w:rPr>
          <w:rFonts w:ascii="Times New Roman" w:eastAsia="Times New Roman" w:hAnsi="Times New Roman" w:cs="Times New Roman"/>
          <w:noProof/>
          <w:sz w:val="24"/>
          <w:szCs w:val="24"/>
          <w:lang w:val="ro-RO"/>
        </w:rPr>
        <w:t xml:space="preserve">- valoarea absolută a abaterii de frecvență după apariția unui dezechilibru, după ce frecvența sistemului a fost stabilizată; </w:t>
      </w:r>
    </w:p>
    <w:p w14:paraId="0C992E8D" w14:textId="77777777" w:rsidR="00930735" w:rsidRPr="00685425" w:rsidRDefault="0093073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 xml:space="preserve">responsabilul cu monitorizarea zonei sincrone </w:t>
      </w:r>
      <w:r w:rsidRPr="00685425">
        <w:rPr>
          <w:rFonts w:ascii="Times New Roman" w:eastAsia="Times New Roman" w:hAnsi="Times New Roman" w:cs="Times New Roman"/>
          <w:noProof/>
          <w:sz w:val="24"/>
          <w:szCs w:val="24"/>
          <w:lang w:val="ro-RO"/>
        </w:rPr>
        <w:t xml:space="preserve">- OST responsabil de colectarea datelor privind criteriile de evaluare a calității frecvenței și de aplicarea acestor criterii la zona sincronă; </w:t>
      </w:r>
    </w:p>
    <w:p w14:paraId="72FC0A30" w14:textId="77777777" w:rsidR="00930735" w:rsidRPr="00685425" w:rsidRDefault="0093073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procesul de ajustare a timpului</w:t>
      </w:r>
      <w:r w:rsidRPr="00685425">
        <w:rPr>
          <w:rFonts w:ascii="Times New Roman" w:eastAsia="Times New Roman" w:hAnsi="Times New Roman" w:cs="Times New Roman"/>
          <w:noProof/>
          <w:sz w:val="24"/>
          <w:szCs w:val="24"/>
          <w:lang w:val="ro-RO"/>
        </w:rPr>
        <w:t xml:space="preserve"> - proces de ajustare prin care se urmărește readucerea la zero a abaterii timpului electric care se manifestă între timpul sincron și UTC,</w:t>
      </w:r>
    </w:p>
    <w:p w14:paraId="3046239D" w14:textId="2863D2D8" w:rsidR="00930735" w:rsidRPr="00685425" w:rsidRDefault="0093073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 xml:space="preserve">alt OST </w:t>
      </w:r>
      <w:r w:rsidRPr="00685425">
        <w:rPr>
          <w:rFonts w:ascii="Times New Roman" w:eastAsia="Times New Roman" w:hAnsi="Times New Roman" w:cs="Times New Roman"/>
          <w:noProof/>
          <w:sz w:val="24"/>
          <w:szCs w:val="24"/>
          <w:lang w:val="ro-RO"/>
        </w:rPr>
        <w:t xml:space="preserve">– OST vecin sau OST dintr-un anumit bloc </w:t>
      </w:r>
      <w:r w:rsidR="002F3E06" w:rsidRPr="00685425">
        <w:rPr>
          <w:rFonts w:ascii="Times New Roman" w:eastAsia="Times New Roman" w:hAnsi="Times New Roman" w:cs="Times New Roman"/>
          <w:noProof/>
          <w:sz w:val="24"/>
          <w:szCs w:val="24"/>
          <w:lang w:val="ro-RO"/>
        </w:rPr>
        <w:t xml:space="preserve">de reglaj </w:t>
      </w:r>
      <w:r w:rsidR="00161050" w:rsidRPr="00685425">
        <w:rPr>
          <w:rFonts w:ascii="Times New Roman" w:eastAsia="Times New Roman" w:hAnsi="Times New Roman" w:cs="Times New Roman"/>
          <w:noProof/>
          <w:sz w:val="24"/>
          <w:szCs w:val="24"/>
          <w:lang w:val="ro-RO"/>
        </w:rPr>
        <w:t xml:space="preserve">frecvență-putere </w:t>
      </w:r>
      <w:r w:rsidRPr="00685425">
        <w:rPr>
          <w:rFonts w:ascii="Times New Roman" w:eastAsia="Times New Roman" w:hAnsi="Times New Roman" w:cs="Times New Roman"/>
          <w:noProof/>
          <w:sz w:val="24"/>
          <w:szCs w:val="24"/>
          <w:lang w:val="ro-RO"/>
        </w:rPr>
        <w:t>sau zonă</w:t>
      </w:r>
      <w:r w:rsidR="002F3E06" w:rsidRPr="00685425">
        <w:rPr>
          <w:rFonts w:ascii="Times New Roman" w:eastAsia="Times New Roman" w:hAnsi="Times New Roman" w:cs="Times New Roman"/>
          <w:noProof/>
          <w:sz w:val="24"/>
          <w:szCs w:val="24"/>
          <w:lang w:val="ro-RO"/>
        </w:rPr>
        <w:t xml:space="preserve"> </w:t>
      </w:r>
      <w:r w:rsidR="00161050"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w:t>
      </w:r>
    </w:p>
    <w:p w14:paraId="0E780CC6" w14:textId="6E07079A" w:rsidR="00930735" w:rsidRPr="00685425" w:rsidRDefault="0093073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autorități de reglementare în cauză</w:t>
      </w:r>
      <w:r w:rsidRPr="00685425">
        <w:rPr>
          <w:rFonts w:ascii="Times New Roman" w:eastAsia="Times New Roman" w:hAnsi="Times New Roman" w:cs="Times New Roman"/>
          <w:noProof/>
          <w:sz w:val="24"/>
          <w:szCs w:val="24"/>
          <w:lang w:val="ro-RO"/>
        </w:rPr>
        <w:t xml:space="preserve"> - </w:t>
      </w:r>
      <w:r w:rsidR="00801D95" w:rsidRPr="00685425">
        <w:rPr>
          <w:rFonts w:ascii="Times New Roman" w:eastAsia="Times New Roman" w:hAnsi="Times New Roman" w:cs="Times New Roman"/>
          <w:noProof/>
          <w:sz w:val="24"/>
          <w:szCs w:val="24"/>
          <w:lang w:val="ro-RO"/>
        </w:rPr>
        <w:t>autorități de reglementare ale P</w:t>
      </w:r>
      <w:r w:rsidRPr="00685425">
        <w:rPr>
          <w:rFonts w:ascii="Times New Roman" w:eastAsia="Times New Roman" w:hAnsi="Times New Roman" w:cs="Times New Roman"/>
          <w:noProof/>
          <w:sz w:val="24"/>
          <w:szCs w:val="24"/>
          <w:lang w:val="ro-RO"/>
        </w:rPr>
        <w:t>ăr</w:t>
      </w:r>
      <w:r w:rsidR="00801D95" w:rsidRPr="00685425">
        <w:rPr>
          <w:rFonts w:ascii="Times New Roman" w:eastAsia="Times New Roman" w:hAnsi="Times New Roman" w:cs="Times New Roman"/>
          <w:noProof/>
          <w:sz w:val="24"/>
          <w:szCs w:val="24"/>
          <w:lang w:val="ro-RO"/>
        </w:rPr>
        <w:t>ților C</w:t>
      </w:r>
      <w:r w:rsidRPr="00685425">
        <w:rPr>
          <w:rFonts w:ascii="Times New Roman" w:eastAsia="Times New Roman" w:hAnsi="Times New Roman" w:cs="Times New Roman"/>
          <w:noProof/>
          <w:sz w:val="24"/>
          <w:szCs w:val="24"/>
          <w:lang w:val="ro-RO"/>
        </w:rPr>
        <w:t>ontractante al</w:t>
      </w:r>
      <w:r w:rsidR="00801D95" w:rsidRPr="00685425">
        <w:rPr>
          <w:rFonts w:ascii="Times New Roman" w:eastAsia="Times New Roman" w:hAnsi="Times New Roman" w:cs="Times New Roman"/>
          <w:noProof/>
          <w:sz w:val="24"/>
          <w:szCs w:val="24"/>
          <w:lang w:val="ro-RO"/>
        </w:rPr>
        <w:t>e Comunității Energetice și/sau Statelor M</w:t>
      </w:r>
      <w:r w:rsidRPr="00685425">
        <w:rPr>
          <w:rFonts w:ascii="Times New Roman" w:eastAsia="Times New Roman" w:hAnsi="Times New Roman" w:cs="Times New Roman"/>
          <w:noProof/>
          <w:sz w:val="24"/>
          <w:szCs w:val="24"/>
          <w:lang w:val="ro-RO"/>
        </w:rPr>
        <w:t>embre ale Uniunii Europene în cauză;</w:t>
      </w:r>
    </w:p>
    <w:p w14:paraId="4BFAE5B7" w14:textId="661A9401" w:rsidR="00930735" w:rsidRPr="00685425" w:rsidRDefault="00930735" w:rsidP="00F140C8">
      <w:pPr>
        <w:pStyle w:val="ListParagraph"/>
        <w:numPr>
          <w:ilvl w:val="0"/>
          <w:numId w:val="4"/>
        </w:numPr>
        <w:shd w:val="clear" w:color="auto" w:fill="FFFFFF"/>
        <w:tabs>
          <w:tab w:val="left" w:pos="284"/>
          <w:tab w:val="left" w:pos="360"/>
          <w:tab w:val="left" w:pos="851"/>
          <w:tab w:val="left" w:pos="1134"/>
          <w:tab w:val="left" w:pos="1418"/>
          <w:tab w:val="left" w:pos="1701"/>
        </w:tabs>
        <w:spacing w:before="120" w:after="0" w:line="240" w:lineRule="auto"/>
        <w:ind w:left="0"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i/>
          <w:noProof/>
          <w:sz w:val="24"/>
          <w:szCs w:val="24"/>
          <w:lang w:val="ro-RO"/>
        </w:rPr>
        <w:t>Stat membru</w:t>
      </w:r>
      <w:r w:rsidRPr="00685425">
        <w:rPr>
          <w:rFonts w:ascii="Times New Roman" w:eastAsia="Times New Roman" w:hAnsi="Times New Roman" w:cs="Times New Roman"/>
          <w:noProof/>
          <w:sz w:val="24"/>
          <w:szCs w:val="24"/>
          <w:lang w:val="ro-RO"/>
        </w:rPr>
        <w:t xml:space="preserve"> - un teritoriu al Uniunii Europene menționat la articolul 27 din </w:t>
      </w:r>
      <w:r w:rsidR="00161050" w:rsidRPr="00685425">
        <w:rPr>
          <w:rFonts w:ascii="Times New Roman" w:eastAsia="Times New Roman" w:hAnsi="Times New Roman" w:cs="Times New Roman"/>
          <w:noProof/>
          <w:sz w:val="24"/>
          <w:szCs w:val="24"/>
          <w:lang w:val="ro-RO"/>
        </w:rPr>
        <w:t>Tratat</w:t>
      </w:r>
      <w:r w:rsidR="003612FE" w:rsidRPr="00685425">
        <w:rPr>
          <w:rFonts w:ascii="Times New Roman" w:eastAsia="Times New Roman" w:hAnsi="Times New Roman" w:cs="Times New Roman"/>
          <w:noProof/>
          <w:sz w:val="24"/>
          <w:szCs w:val="24"/>
          <w:lang w:val="ro-RO"/>
        </w:rPr>
        <w:t>ul privind Uniunea Europeană</w:t>
      </w:r>
      <w:r w:rsidRPr="00685425">
        <w:rPr>
          <w:rFonts w:ascii="Times New Roman" w:eastAsia="Times New Roman" w:hAnsi="Times New Roman" w:cs="Times New Roman"/>
          <w:noProof/>
          <w:sz w:val="24"/>
          <w:szCs w:val="24"/>
          <w:lang w:val="ro-RO"/>
        </w:rPr>
        <w:t>.</w:t>
      </w:r>
    </w:p>
    <w:p w14:paraId="34E93441" w14:textId="77777777" w:rsidR="00930735" w:rsidRPr="00685425" w:rsidRDefault="00930735" w:rsidP="00930735">
      <w:pPr>
        <w:shd w:val="clear" w:color="auto" w:fill="FFFFFF"/>
        <w:tabs>
          <w:tab w:val="left" w:pos="284"/>
          <w:tab w:val="left" w:pos="360"/>
          <w:tab w:val="left" w:pos="851"/>
          <w:tab w:val="left" w:pos="1134"/>
          <w:tab w:val="left" w:pos="1418"/>
          <w:tab w:val="left" w:pos="1701"/>
        </w:tabs>
        <w:spacing w:before="120" w:after="0" w:line="240" w:lineRule="auto"/>
        <w:jc w:val="both"/>
        <w:rPr>
          <w:rFonts w:ascii="Times New Roman" w:eastAsia="Times New Roman" w:hAnsi="Times New Roman" w:cs="Times New Roman"/>
          <w:noProof/>
          <w:sz w:val="24"/>
          <w:szCs w:val="24"/>
          <w:lang w:val="ro-RO"/>
        </w:rPr>
      </w:pPr>
    </w:p>
    <w:p w14:paraId="27817FBD" w14:textId="154E2C0C" w:rsidR="00A501C5" w:rsidRPr="00685425" w:rsidRDefault="003A3729" w:rsidP="00C85127">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sz w:val="24"/>
          <w:szCs w:val="24"/>
          <w:lang w:val="ro-RO"/>
        </w:rPr>
        <w:t>Secțiunea 2</w:t>
      </w:r>
    </w:p>
    <w:p w14:paraId="72B3C94C" w14:textId="625BE077" w:rsidR="008B7E0E" w:rsidRPr="00685425" w:rsidRDefault="00321213" w:rsidP="00C85127">
      <w:pPr>
        <w:pStyle w:val="NoSpacing"/>
        <w:jc w:val="center"/>
        <w:rPr>
          <w:rFonts w:ascii="Times New Roman" w:hAnsi="Times New Roman" w:cs="Times New Roman"/>
          <w:b/>
          <w:bCs/>
          <w:noProof/>
          <w:sz w:val="24"/>
          <w:szCs w:val="24"/>
          <w:lang w:val="ro-RO"/>
        </w:rPr>
      </w:pPr>
      <w:r w:rsidRPr="00685425">
        <w:rPr>
          <w:rFonts w:ascii="Times New Roman" w:hAnsi="Times New Roman" w:cs="Times New Roman"/>
          <w:b/>
          <w:bCs/>
          <w:noProof/>
          <w:sz w:val="24"/>
          <w:szCs w:val="24"/>
          <w:lang w:val="ro-RO"/>
        </w:rPr>
        <w:t>Obiective și aspecte de reglementare</w:t>
      </w:r>
    </w:p>
    <w:p w14:paraId="04A41B73" w14:textId="77777777" w:rsidR="00C85127" w:rsidRPr="00685425" w:rsidRDefault="00C85127" w:rsidP="00C85127">
      <w:pPr>
        <w:pStyle w:val="NoSpacing"/>
        <w:jc w:val="center"/>
        <w:rPr>
          <w:rFonts w:ascii="Times New Roman" w:hAnsi="Times New Roman" w:cs="Times New Roman"/>
          <w:b/>
          <w:bCs/>
          <w:sz w:val="24"/>
          <w:szCs w:val="24"/>
          <w:lang w:val="ro-RO"/>
        </w:rPr>
      </w:pPr>
    </w:p>
    <w:p w14:paraId="33C94C44" w14:textId="62990688" w:rsidR="00444888" w:rsidRPr="00685425" w:rsidRDefault="00A11AEC" w:rsidP="004F6A6D">
      <w:pPr>
        <w:pStyle w:val="ListParagraph"/>
        <w:numPr>
          <w:ilvl w:val="0"/>
          <w:numId w:val="1"/>
        </w:numPr>
        <w:shd w:val="clear" w:color="auto" w:fill="FFFFFF"/>
        <w:tabs>
          <w:tab w:val="left" w:pos="284"/>
          <w:tab w:val="left" w:pos="567"/>
          <w:tab w:val="left" w:pos="709"/>
          <w:tab w:val="left" w:pos="851"/>
          <w:tab w:val="left" w:pos="1134"/>
          <w:tab w:val="left" w:pos="1418"/>
          <w:tab w:val="left" w:pos="1701"/>
        </w:tabs>
        <w:spacing w:before="120" w:after="0" w:line="240" w:lineRule="auto"/>
        <w:ind w:left="0"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Obiectivele prezentului </w:t>
      </w:r>
      <w:r w:rsidR="0020366C" w:rsidRPr="00685425">
        <w:rPr>
          <w:rFonts w:ascii="Times New Roman" w:eastAsia="Times New Roman" w:hAnsi="Times New Roman" w:cs="Times New Roman"/>
          <w:noProof/>
          <w:sz w:val="24"/>
          <w:szCs w:val="24"/>
          <w:lang w:val="ro-RO"/>
        </w:rPr>
        <w:t>Cod</w:t>
      </w:r>
      <w:r w:rsidR="00DB75A4" w:rsidRPr="00685425">
        <w:rPr>
          <w:rFonts w:ascii="Times New Roman" w:eastAsia="Times New Roman" w:hAnsi="Times New Roman" w:cs="Times New Roman"/>
          <w:noProof/>
          <w:sz w:val="24"/>
          <w:szCs w:val="24"/>
          <w:lang w:val="ro-RO"/>
        </w:rPr>
        <w:t xml:space="preserve"> sunt</w:t>
      </w:r>
      <w:r w:rsidR="00444888" w:rsidRPr="00685425">
        <w:rPr>
          <w:rFonts w:ascii="Times New Roman" w:eastAsia="Times New Roman" w:hAnsi="Times New Roman" w:cs="Times New Roman"/>
          <w:noProof/>
          <w:sz w:val="24"/>
          <w:szCs w:val="24"/>
          <w:lang w:val="ro-RO"/>
        </w:rPr>
        <w:t>:</w:t>
      </w:r>
    </w:p>
    <w:p w14:paraId="115C9BD9" w14:textId="5C0A83C6" w:rsidR="00DB75A4" w:rsidRPr="00685425" w:rsidRDefault="00431DBC" w:rsidP="00F140C8">
      <w:pPr>
        <w:pStyle w:val="ListParagraph"/>
        <w:numPr>
          <w:ilvl w:val="0"/>
          <w:numId w:val="5"/>
        </w:numPr>
        <w:shd w:val="clear" w:color="auto" w:fill="FFFFFF"/>
        <w:tabs>
          <w:tab w:val="left" w:pos="284"/>
          <w:tab w:val="left" w:pos="567"/>
          <w:tab w:val="left" w:pos="709"/>
          <w:tab w:val="left" w:pos="851"/>
          <w:tab w:val="left" w:pos="1134"/>
          <w:tab w:val="left" w:pos="1418"/>
          <w:tab w:val="left" w:pos="1701"/>
        </w:tabs>
        <w:spacing w:before="120" w:after="0" w:line="240" w:lineRule="auto"/>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stabilirea cerințelor și a principiilor comune de siguranță în funcționare;</w:t>
      </w:r>
    </w:p>
    <w:p w14:paraId="36CB6F4B" w14:textId="5F02F3D4" w:rsidR="00431DBC" w:rsidRPr="00685425" w:rsidRDefault="00431DBC" w:rsidP="00F140C8">
      <w:pPr>
        <w:pStyle w:val="ListParagraph"/>
        <w:numPr>
          <w:ilvl w:val="0"/>
          <w:numId w:val="5"/>
        </w:numPr>
        <w:shd w:val="clear" w:color="auto" w:fill="FFFFFF"/>
        <w:tabs>
          <w:tab w:val="left" w:pos="284"/>
          <w:tab w:val="left" w:pos="567"/>
          <w:tab w:val="left" w:pos="709"/>
          <w:tab w:val="left" w:pos="851"/>
          <w:tab w:val="left" w:pos="1134"/>
          <w:tab w:val="left" w:pos="1418"/>
          <w:tab w:val="left" w:pos="1701"/>
        </w:tabs>
        <w:spacing w:before="120" w:after="0" w:line="240" w:lineRule="auto"/>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stabilirea principiilor comune de planificare operațională în sistemul interconectat;</w:t>
      </w:r>
    </w:p>
    <w:p w14:paraId="76456364" w14:textId="42686DF7" w:rsidR="00431DBC" w:rsidRPr="00685425" w:rsidRDefault="00431DBC" w:rsidP="00F140C8">
      <w:pPr>
        <w:pStyle w:val="ListParagraph"/>
        <w:numPr>
          <w:ilvl w:val="0"/>
          <w:numId w:val="5"/>
        </w:numPr>
        <w:shd w:val="clear" w:color="auto" w:fill="FFFFFF"/>
        <w:tabs>
          <w:tab w:val="left" w:pos="284"/>
          <w:tab w:val="left" w:pos="567"/>
          <w:tab w:val="left" w:pos="709"/>
          <w:tab w:val="left" w:pos="851"/>
          <w:tab w:val="left" w:pos="1134"/>
          <w:tab w:val="left" w:pos="1418"/>
          <w:tab w:val="left" w:pos="1701"/>
        </w:tabs>
        <w:spacing w:before="120" w:after="0" w:line="240" w:lineRule="auto"/>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stabilirea proceselor comune de reglaj frecvență-putere și a structurilor de reglaj;</w:t>
      </w:r>
    </w:p>
    <w:p w14:paraId="6D478AB2" w14:textId="38BFDC57" w:rsidR="00431DBC" w:rsidRPr="00685425" w:rsidRDefault="00431DBC" w:rsidP="00F140C8">
      <w:pPr>
        <w:pStyle w:val="ListParagraph"/>
        <w:numPr>
          <w:ilvl w:val="0"/>
          <w:numId w:val="5"/>
        </w:numPr>
        <w:shd w:val="clear" w:color="auto" w:fill="FFFFFF"/>
        <w:tabs>
          <w:tab w:val="left" w:pos="284"/>
          <w:tab w:val="left" w:pos="567"/>
          <w:tab w:val="left" w:pos="709"/>
          <w:tab w:val="left" w:pos="851"/>
          <w:tab w:val="left" w:pos="1134"/>
          <w:tab w:val="left" w:pos="1418"/>
          <w:tab w:val="left" w:pos="1701"/>
        </w:tabs>
        <w:spacing w:before="120" w:after="0" w:line="240" w:lineRule="auto"/>
        <w:ind w:left="0"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asigurarea condițiilor pentru menținerea siguranței în funcționare în întrea</w:t>
      </w:r>
      <w:r w:rsidR="00801D95" w:rsidRPr="00685425">
        <w:rPr>
          <w:rFonts w:ascii="Times New Roman" w:eastAsia="Times New Roman" w:hAnsi="Times New Roman" w:cs="Times New Roman"/>
          <w:noProof/>
          <w:sz w:val="24"/>
          <w:szCs w:val="24"/>
          <w:lang w:val="ro-RO"/>
        </w:rPr>
        <w:t>ga Comunitate Energetică și în Statele M</w:t>
      </w:r>
      <w:r w:rsidRPr="00685425">
        <w:rPr>
          <w:rFonts w:ascii="Times New Roman" w:eastAsia="Times New Roman" w:hAnsi="Times New Roman" w:cs="Times New Roman"/>
          <w:noProof/>
          <w:sz w:val="24"/>
          <w:szCs w:val="24"/>
          <w:lang w:val="ro-RO"/>
        </w:rPr>
        <w:t>embre ale Uniunii Europene;</w:t>
      </w:r>
    </w:p>
    <w:p w14:paraId="128A2278" w14:textId="13BBE762" w:rsidR="00431DBC" w:rsidRPr="00685425" w:rsidRDefault="00431DBC" w:rsidP="00F140C8">
      <w:pPr>
        <w:pStyle w:val="ListParagraph"/>
        <w:numPr>
          <w:ilvl w:val="0"/>
          <w:numId w:val="5"/>
        </w:numPr>
        <w:shd w:val="clear" w:color="auto" w:fill="FFFFFF"/>
        <w:tabs>
          <w:tab w:val="left" w:pos="284"/>
          <w:tab w:val="left" w:pos="567"/>
          <w:tab w:val="left" w:pos="709"/>
          <w:tab w:val="left" w:pos="851"/>
          <w:tab w:val="left" w:pos="1134"/>
          <w:tab w:val="left" w:pos="1418"/>
          <w:tab w:val="left" w:pos="1701"/>
        </w:tabs>
        <w:spacing w:before="120" w:after="0" w:line="240" w:lineRule="auto"/>
        <w:ind w:left="0"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asigurarea condițiilor pentru menținerea unui nivel de calitate a frecvenței</w:t>
      </w:r>
      <w:r w:rsidRPr="00685425">
        <w:rPr>
          <w:rFonts w:ascii="Times New Roman" w:eastAsia="Times New Roman" w:hAnsi="Times New Roman" w:cs="Times New Roman"/>
          <w:sz w:val="24"/>
          <w:szCs w:val="24"/>
          <w:lang w:val="ro-RO"/>
        </w:rPr>
        <w:t>;</w:t>
      </w:r>
    </w:p>
    <w:p w14:paraId="73286956" w14:textId="09F1EB0C" w:rsidR="00431DBC" w:rsidRPr="00685425" w:rsidRDefault="00431DBC" w:rsidP="00F140C8">
      <w:pPr>
        <w:pStyle w:val="ListParagraph"/>
        <w:numPr>
          <w:ilvl w:val="0"/>
          <w:numId w:val="5"/>
        </w:numPr>
        <w:shd w:val="clear" w:color="auto" w:fill="FFFFFF"/>
        <w:tabs>
          <w:tab w:val="left" w:pos="284"/>
          <w:tab w:val="left" w:pos="567"/>
          <w:tab w:val="left" w:pos="709"/>
          <w:tab w:val="left" w:pos="851"/>
          <w:tab w:val="left" w:pos="1134"/>
          <w:tab w:val="left" w:pos="1418"/>
          <w:tab w:val="left" w:pos="1701"/>
        </w:tabs>
        <w:spacing w:before="120" w:after="0" w:line="240" w:lineRule="auto"/>
        <w:ind w:left="0"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promovarea coordonării operării rețelei și a planificării operaționale;</w:t>
      </w:r>
    </w:p>
    <w:p w14:paraId="4F083BFB" w14:textId="5BA7A2A7" w:rsidR="00431DBC" w:rsidRPr="00685425" w:rsidRDefault="00431DBC" w:rsidP="00F140C8">
      <w:pPr>
        <w:pStyle w:val="ListParagraph"/>
        <w:numPr>
          <w:ilvl w:val="0"/>
          <w:numId w:val="5"/>
        </w:numPr>
        <w:shd w:val="clear" w:color="auto" w:fill="FFFFFF"/>
        <w:tabs>
          <w:tab w:val="left" w:pos="284"/>
          <w:tab w:val="left" w:pos="567"/>
          <w:tab w:val="left" w:pos="709"/>
          <w:tab w:val="left" w:pos="851"/>
          <w:tab w:val="left" w:pos="1134"/>
          <w:tab w:val="left" w:pos="1418"/>
          <w:tab w:val="left" w:pos="1701"/>
        </w:tabs>
        <w:spacing w:before="120" w:after="0" w:line="240" w:lineRule="auto"/>
        <w:ind w:left="0"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asigurarea și creșterea transparenței și a fiabilității informațiilor privind operarea sistemului de transport;</w:t>
      </w:r>
    </w:p>
    <w:p w14:paraId="2E386074" w14:textId="1B9F64E7" w:rsidR="00431DBC" w:rsidRPr="00685425" w:rsidRDefault="00431DBC" w:rsidP="00F140C8">
      <w:pPr>
        <w:pStyle w:val="ListParagraph"/>
        <w:numPr>
          <w:ilvl w:val="0"/>
          <w:numId w:val="5"/>
        </w:numPr>
        <w:shd w:val="clear" w:color="auto" w:fill="FFFFFF"/>
        <w:tabs>
          <w:tab w:val="left" w:pos="284"/>
          <w:tab w:val="left" w:pos="567"/>
          <w:tab w:val="left" w:pos="709"/>
          <w:tab w:val="left" w:pos="851"/>
          <w:tab w:val="left" w:pos="1134"/>
          <w:tab w:val="left" w:pos="1418"/>
          <w:tab w:val="left" w:pos="1701"/>
        </w:tabs>
        <w:spacing w:before="120" w:after="0" w:line="240" w:lineRule="auto"/>
        <w:ind w:left="0"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contribuția la funcționarea eficientă și la dezvoltarea sistemului de transport al energiei electrice și al sectorului energiei electrice din</w:t>
      </w:r>
      <w:r w:rsidR="00801D95" w:rsidRPr="00685425">
        <w:rPr>
          <w:rFonts w:ascii="Times New Roman" w:eastAsia="Times New Roman" w:hAnsi="Times New Roman" w:cs="Times New Roman"/>
          <w:noProof/>
          <w:sz w:val="24"/>
          <w:szCs w:val="24"/>
          <w:lang w:val="ro-RO"/>
        </w:rPr>
        <w:t xml:space="preserve"> Comunitatea Energetică și din Statele M</w:t>
      </w:r>
      <w:r w:rsidRPr="00685425">
        <w:rPr>
          <w:rFonts w:ascii="Times New Roman" w:eastAsia="Times New Roman" w:hAnsi="Times New Roman" w:cs="Times New Roman"/>
          <w:noProof/>
          <w:sz w:val="24"/>
          <w:szCs w:val="24"/>
          <w:lang w:val="ro-RO"/>
        </w:rPr>
        <w:t>embre ale Uniunii Europene.</w:t>
      </w:r>
    </w:p>
    <w:p w14:paraId="4EDBD12E" w14:textId="239C71B7" w:rsidR="007C05E5" w:rsidRPr="00685425" w:rsidRDefault="00431DBC" w:rsidP="007C05E5">
      <w:pPr>
        <w:pStyle w:val="ListParagraph"/>
        <w:numPr>
          <w:ilvl w:val="0"/>
          <w:numId w:val="1"/>
        </w:numPr>
        <w:shd w:val="clear" w:color="auto" w:fill="FFFFFF"/>
        <w:tabs>
          <w:tab w:val="left" w:pos="284"/>
          <w:tab w:val="left" w:pos="567"/>
          <w:tab w:val="left" w:pos="709"/>
          <w:tab w:val="left" w:pos="851"/>
          <w:tab w:val="left" w:pos="1134"/>
          <w:tab w:val="left" w:pos="1418"/>
          <w:tab w:val="left" w:pos="1701"/>
        </w:tabs>
        <w:spacing w:before="120" w:after="120" w:line="240" w:lineRule="auto"/>
        <w:ind w:left="0"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La implementarea prevederilor </w:t>
      </w:r>
      <w:r w:rsidR="00203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ului</w:t>
      </w:r>
      <w:r w:rsidR="007C05E5" w:rsidRPr="00685425">
        <w:rPr>
          <w:rFonts w:ascii="Times New Roman" w:eastAsia="Times New Roman" w:hAnsi="Times New Roman" w:cs="Times New Roman"/>
          <w:noProof/>
          <w:sz w:val="24"/>
          <w:szCs w:val="24"/>
          <w:lang w:val="ro-RO"/>
        </w:rPr>
        <w:t>, se aplică următoarele principii:</w:t>
      </w:r>
    </w:p>
    <w:p w14:paraId="0E7525F1" w14:textId="43C338F2" w:rsidR="007C05E5" w:rsidRPr="00685425" w:rsidRDefault="006D3C2C" w:rsidP="00C3422A">
      <w:pPr>
        <w:pStyle w:val="ListParagraph"/>
        <w:numPr>
          <w:ilvl w:val="0"/>
          <w:numId w:val="6"/>
        </w:numPr>
        <w:shd w:val="clear" w:color="auto" w:fill="FFFFFF"/>
        <w:tabs>
          <w:tab w:val="left" w:pos="851"/>
          <w:tab w:val="left" w:pos="1134"/>
          <w:tab w:val="left" w:pos="1418"/>
          <w:tab w:val="left" w:pos="1701"/>
        </w:tabs>
        <w:spacing w:before="120" w:after="120" w:line="240" w:lineRule="auto"/>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principiul </w:t>
      </w:r>
      <w:r w:rsidR="007C05E5" w:rsidRPr="00685425">
        <w:rPr>
          <w:rFonts w:ascii="Times New Roman" w:eastAsia="Times New Roman" w:hAnsi="Times New Roman" w:cs="Times New Roman"/>
          <w:noProof/>
          <w:sz w:val="24"/>
          <w:szCs w:val="24"/>
          <w:lang w:val="ro-RO"/>
        </w:rPr>
        <w:t>proporționalității și nediscriminării;</w:t>
      </w:r>
    </w:p>
    <w:p w14:paraId="2AC44E55" w14:textId="593B8844" w:rsidR="007C05E5" w:rsidRPr="00685425" w:rsidRDefault="007C05E5" w:rsidP="00C3422A">
      <w:pPr>
        <w:pStyle w:val="ListParagraph"/>
        <w:numPr>
          <w:ilvl w:val="0"/>
          <w:numId w:val="6"/>
        </w:numPr>
        <w:shd w:val="clear" w:color="auto" w:fill="FFFFFF"/>
        <w:tabs>
          <w:tab w:val="left" w:pos="851"/>
          <w:tab w:val="left" w:pos="1134"/>
          <w:tab w:val="left" w:pos="1418"/>
          <w:tab w:val="left" w:pos="1701"/>
        </w:tabs>
        <w:spacing w:before="120" w:after="120" w:line="240" w:lineRule="auto"/>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principiul transparenței;</w:t>
      </w:r>
    </w:p>
    <w:p w14:paraId="47FDE47A" w14:textId="4268404B" w:rsidR="007C05E5" w:rsidRPr="00685425" w:rsidRDefault="007C05E5" w:rsidP="00C3422A">
      <w:pPr>
        <w:pStyle w:val="ListParagraph"/>
        <w:numPr>
          <w:ilvl w:val="0"/>
          <w:numId w:val="6"/>
        </w:numPr>
        <w:shd w:val="clear" w:color="auto" w:fill="FFFFFF"/>
        <w:tabs>
          <w:tab w:val="left" w:pos="630"/>
          <w:tab w:val="left" w:pos="1134"/>
          <w:tab w:val="left" w:pos="1418"/>
          <w:tab w:val="left" w:pos="1701"/>
        </w:tabs>
        <w:spacing w:before="120" w:after="0" w:line="240" w:lineRule="auto"/>
        <w:ind w:left="0" w:firstLine="288"/>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 principiul optimizării între eficiența generală maximă și cele mai scăzute costuri totale pentru toate părțile implicate;</w:t>
      </w:r>
    </w:p>
    <w:p w14:paraId="34BA30AA" w14:textId="2F6930C2" w:rsidR="007C05E5" w:rsidRPr="00685425" w:rsidRDefault="006D3C2C" w:rsidP="00C3422A">
      <w:pPr>
        <w:pStyle w:val="ListParagraph"/>
        <w:numPr>
          <w:ilvl w:val="0"/>
          <w:numId w:val="6"/>
        </w:numPr>
        <w:shd w:val="clear" w:color="auto" w:fill="FFFFFF"/>
        <w:tabs>
          <w:tab w:val="left" w:pos="630"/>
          <w:tab w:val="left" w:pos="1134"/>
          <w:tab w:val="left" w:pos="1418"/>
          <w:tab w:val="left" w:pos="1701"/>
        </w:tabs>
        <w:spacing w:before="120" w:after="0" w:line="240" w:lineRule="auto"/>
        <w:ind w:left="0" w:firstLine="288"/>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principiul </w:t>
      </w:r>
      <w:r w:rsidR="007C05E5" w:rsidRPr="00685425">
        <w:rPr>
          <w:rFonts w:ascii="Times New Roman" w:eastAsia="Times New Roman" w:hAnsi="Times New Roman" w:cs="Times New Roman"/>
          <w:noProof/>
          <w:sz w:val="24"/>
          <w:szCs w:val="24"/>
          <w:lang w:val="ro-RO"/>
        </w:rPr>
        <w:t>asigură</w:t>
      </w:r>
      <w:r w:rsidRPr="00685425">
        <w:rPr>
          <w:rFonts w:ascii="Times New Roman" w:eastAsia="Times New Roman" w:hAnsi="Times New Roman" w:cs="Times New Roman"/>
          <w:noProof/>
          <w:sz w:val="24"/>
          <w:szCs w:val="24"/>
          <w:lang w:val="ro-RO"/>
        </w:rPr>
        <w:t>rii utilizării de către</w:t>
      </w:r>
      <w:r w:rsidR="007C05E5" w:rsidRPr="00685425">
        <w:rPr>
          <w:rFonts w:ascii="Times New Roman" w:eastAsia="Times New Roman" w:hAnsi="Times New Roman" w:cs="Times New Roman"/>
          <w:noProof/>
          <w:sz w:val="24"/>
          <w:szCs w:val="24"/>
          <w:lang w:val="ro-RO"/>
        </w:rPr>
        <w:t xml:space="preserve"> OST </w:t>
      </w:r>
      <w:r w:rsidRPr="00685425">
        <w:rPr>
          <w:rFonts w:ascii="Times New Roman" w:eastAsia="Times New Roman" w:hAnsi="Times New Roman" w:cs="Times New Roman"/>
          <w:noProof/>
          <w:sz w:val="24"/>
          <w:szCs w:val="24"/>
          <w:lang w:val="ro-RO"/>
        </w:rPr>
        <w:t xml:space="preserve">pentru a asigura siguranța și stabilitatea rețelei a </w:t>
      </w:r>
      <w:r w:rsidR="007C05E5" w:rsidRPr="00685425">
        <w:rPr>
          <w:rFonts w:ascii="Times New Roman" w:eastAsia="Times New Roman" w:hAnsi="Times New Roman" w:cs="Times New Roman"/>
          <w:noProof/>
          <w:sz w:val="24"/>
          <w:szCs w:val="24"/>
          <w:lang w:val="ro-RO"/>
        </w:rPr>
        <w:t>mecanismele de piață cât mai mult cu putință;</w:t>
      </w:r>
    </w:p>
    <w:p w14:paraId="1524296D" w14:textId="1DB536D4" w:rsidR="007C05E5" w:rsidRPr="00685425" w:rsidRDefault="006D3C2C" w:rsidP="00C3422A">
      <w:pPr>
        <w:pStyle w:val="ListParagraph"/>
        <w:numPr>
          <w:ilvl w:val="0"/>
          <w:numId w:val="6"/>
        </w:numPr>
        <w:shd w:val="clear" w:color="auto" w:fill="FFFFFF"/>
        <w:tabs>
          <w:tab w:val="left" w:pos="630"/>
          <w:tab w:val="left" w:pos="1134"/>
          <w:tab w:val="left" w:pos="1418"/>
          <w:tab w:val="left" w:pos="1701"/>
        </w:tabs>
        <w:spacing w:before="120" w:after="0" w:line="240" w:lineRule="auto"/>
        <w:ind w:left="0" w:firstLine="288"/>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principiul respectării </w:t>
      </w:r>
      <w:r w:rsidR="007C05E5" w:rsidRPr="00685425">
        <w:rPr>
          <w:rFonts w:ascii="Times New Roman" w:eastAsia="Times New Roman" w:hAnsi="Times New Roman" w:cs="Times New Roman"/>
          <w:noProof/>
          <w:sz w:val="24"/>
          <w:szCs w:val="24"/>
          <w:lang w:val="ro-RO"/>
        </w:rPr>
        <w:t>responsabilității atribuite operatorului sistemului de transport în scopul asigurării securității sistemului de energie electrică</w:t>
      </w:r>
      <w:r w:rsidR="000041EE">
        <w:rPr>
          <w:rFonts w:ascii="Times New Roman" w:eastAsia="Times New Roman" w:hAnsi="Times New Roman" w:cs="Times New Roman"/>
          <w:noProof/>
          <w:sz w:val="24"/>
          <w:szCs w:val="24"/>
          <w:lang w:val="ro-RO"/>
        </w:rPr>
        <w:t>, inclusiv în conformitate cu legisla</w:t>
      </w:r>
      <w:r w:rsidR="000041EE">
        <w:rPr>
          <w:rFonts w:ascii="Times New Roman" w:eastAsia="Times New Roman" w:hAnsi="Times New Roman" w:cs="Times New Roman"/>
          <w:noProof/>
          <w:sz w:val="24"/>
          <w:szCs w:val="24"/>
          <w:lang w:val="ro-MD"/>
        </w:rPr>
        <w:t>ția națională</w:t>
      </w:r>
      <w:r w:rsidR="007C05E5" w:rsidRPr="00685425">
        <w:rPr>
          <w:rFonts w:ascii="Times New Roman" w:eastAsia="Times New Roman" w:hAnsi="Times New Roman" w:cs="Times New Roman"/>
          <w:noProof/>
          <w:sz w:val="24"/>
          <w:szCs w:val="24"/>
          <w:lang w:val="ro-RO"/>
        </w:rPr>
        <w:t>;</w:t>
      </w:r>
    </w:p>
    <w:p w14:paraId="2755ED40" w14:textId="451E8C46" w:rsidR="007C05E5" w:rsidRPr="00685425" w:rsidRDefault="003C57E6" w:rsidP="00C3422A">
      <w:pPr>
        <w:pStyle w:val="ListParagraph"/>
        <w:numPr>
          <w:ilvl w:val="0"/>
          <w:numId w:val="6"/>
        </w:numPr>
        <w:shd w:val="clear" w:color="auto" w:fill="FFFFFF"/>
        <w:tabs>
          <w:tab w:val="left" w:pos="630"/>
          <w:tab w:val="left" w:pos="1134"/>
          <w:tab w:val="left" w:pos="1418"/>
          <w:tab w:val="left" w:pos="1701"/>
        </w:tabs>
        <w:spacing w:before="120" w:after="0" w:line="240" w:lineRule="auto"/>
        <w:ind w:left="0" w:firstLine="288"/>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principiul consultării </w:t>
      </w:r>
      <w:r w:rsidR="007C05E5" w:rsidRPr="00685425">
        <w:rPr>
          <w:rFonts w:ascii="Times New Roman" w:eastAsia="Times New Roman" w:hAnsi="Times New Roman" w:cs="Times New Roman"/>
          <w:noProof/>
          <w:sz w:val="24"/>
          <w:szCs w:val="24"/>
          <w:lang w:val="ro-RO"/>
        </w:rPr>
        <w:t>cu OSD și luarea în considerare a impactului potențial asupra rețelelor de distribuție a energiei electrice;</w:t>
      </w:r>
    </w:p>
    <w:p w14:paraId="189FBB84" w14:textId="3FF84208" w:rsidR="00DB75A4" w:rsidRPr="00685425" w:rsidRDefault="003C57E6" w:rsidP="00C3422A">
      <w:pPr>
        <w:pStyle w:val="ListParagraph"/>
        <w:numPr>
          <w:ilvl w:val="0"/>
          <w:numId w:val="6"/>
        </w:numPr>
        <w:shd w:val="clear" w:color="auto" w:fill="FFFFFF"/>
        <w:tabs>
          <w:tab w:val="left" w:pos="630"/>
          <w:tab w:val="left" w:pos="1134"/>
          <w:tab w:val="left" w:pos="1418"/>
          <w:tab w:val="left" w:pos="1701"/>
        </w:tabs>
        <w:spacing w:before="120" w:after="0" w:line="240" w:lineRule="auto"/>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principiul respectării </w:t>
      </w:r>
      <w:r w:rsidR="007C05E5" w:rsidRPr="00685425">
        <w:rPr>
          <w:rFonts w:ascii="Times New Roman" w:eastAsia="Times New Roman" w:hAnsi="Times New Roman" w:cs="Times New Roman"/>
          <w:noProof/>
          <w:sz w:val="24"/>
          <w:szCs w:val="24"/>
          <w:lang w:val="ro-RO"/>
        </w:rPr>
        <w:t>standardelor și specificațiilor tehnice agreate la nivel european.</w:t>
      </w:r>
    </w:p>
    <w:p w14:paraId="2D02511D" w14:textId="77777777" w:rsidR="00C85127" w:rsidRPr="00685425" w:rsidRDefault="00C85127" w:rsidP="00C85127">
      <w:pPr>
        <w:pStyle w:val="NoSpacing"/>
        <w:jc w:val="center"/>
        <w:rPr>
          <w:rFonts w:ascii="Times New Roman" w:hAnsi="Times New Roman" w:cs="Times New Roman"/>
          <w:b/>
          <w:sz w:val="24"/>
          <w:szCs w:val="24"/>
          <w:lang w:val="ro-RO"/>
        </w:rPr>
      </w:pPr>
    </w:p>
    <w:p w14:paraId="26AAEB85" w14:textId="77777777" w:rsidR="003A3729" w:rsidRPr="00685425" w:rsidRDefault="003A3729" w:rsidP="00C85127">
      <w:pPr>
        <w:pStyle w:val="NoSpacing"/>
        <w:jc w:val="center"/>
        <w:rPr>
          <w:rFonts w:ascii="Times New Roman" w:hAnsi="Times New Roman" w:cs="Times New Roman"/>
          <w:b/>
          <w:sz w:val="24"/>
          <w:szCs w:val="24"/>
          <w:lang w:val="ro-RO"/>
        </w:rPr>
      </w:pPr>
      <w:r w:rsidRPr="00685425">
        <w:rPr>
          <w:rFonts w:ascii="Times New Roman" w:hAnsi="Times New Roman" w:cs="Times New Roman"/>
          <w:b/>
          <w:sz w:val="24"/>
          <w:szCs w:val="24"/>
          <w:lang w:val="ro-RO"/>
        </w:rPr>
        <w:t>Secțiunea 3</w:t>
      </w:r>
    </w:p>
    <w:p w14:paraId="061A27C2" w14:textId="0530E7E8" w:rsidR="003A3729" w:rsidRPr="00685425" w:rsidRDefault="002E423B" w:rsidP="00C85127">
      <w:pPr>
        <w:pStyle w:val="NoSpacing"/>
        <w:jc w:val="center"/>
        <w:rPr>
          <w:rFonts w:ascii="Times New Roman" w:hAnsi="Times New Roman" w:cs="Times New Roman"/>
          <w:b/>
          <w:bCs/>
          <w:sz w:val="24"/>
          <w:szCs w:val="24"/>
          <w:lang w:val="ro-RO"/>
        </w:rPr>
      </w:pPr>
      <w:r w:rsidRPr="00685425">
        <w:rPr>
          <w:rFonts w:ascii="Times New Roman" w:hAnsi="Times New Roman" w:cs="Times New Roman"/>
          <w:b/>
          <w:bCs/>
          <w:sz w:val="24"/>
          <w:szCs w:val="24"/>
          <w:lang w:val="ro-RO"/>
        </w:rPr>
        <w:t>Termenii și condițiile sau metodologiile OST</w:t>
      </w:r>
    </w:p>
    <w:p w14:paraId="4CEE9482" w14:textId="77777777" w:rsidR="00C85127" w:rsidRPr="00685425" w:rsidRDefault="00C85127" w:rsidP="00C85127">
      <w:pPr>
        <w:pStyle w:val="NoSpacing"/>
        <w:jc w:val="center"/>
        <w:rPr>
          <w:rFonts w:ascii="Times New Roman" w:hAnsi="Times New Roman" w:cs="Times New Roman"/>
          <w:b/>
          <w:bCs/>
          <w:noProof/>
          <w:sz w:val="24"/>
          <w:szCs w:val="24"/>
          <w:lang w:val="ro-RO"/>
        </w:rPr>
      </w:pPr>
    </w:p>
    <w:p w14:paraId="6F87F995" w14:textId="43393B83" w:rsidR="002E423B" w:rsidRPr="00685425" w:rsidRDefault="002E423B" w:rsidP="002E423B">
      <w:pPr>
        <w:pStyle w:val="ListParagraph"/>
        <w:numPr>
          <w:ilvl w:val="0"/>
          <w:numId w:val="1"/>
        </w:numPr>
        <w:shd w:val="clear" w:color="auto" w:fill="FFFFFF"/>
        <w:tabs>
          <w:tab w:val="left" w:pos="284"/>
          <w:tab w:val="left" w:pos="567"/>
          <w:tab w:val="left" w:pos="709"/>
          <w:tab w:val="left" w:pos="851"/>
          <w:tab w:val="left" w:pos="1134"/>
          <w:tab w:val="left" w:pos="1418"/>
          <w:tab w:val="left" w:pos="1701"/>
        </w:tabs>
        <w:spacing w:before="120" w:after="120" w:line="240" w:lineRule="auto"/>
        <w:ind w:left="0" w:firstLine="284"/>
        <w:contextualSpacing w:val="0"/>
        <w:jc w:val="both"/>
        <w:rPr>
          <w:rFonts w:ascii="Times New Roman" w:eastAsia="Times New Roman" w:hAnsi="Times New Roman" w:cs="Times New Roman"/>
          <w:iCs/>
          <w:noProof/>
          <w:sz w:val="24"/>
          <w:szCs w:val="24"/>
          <w:lang w:val="ro-RO"/>
        </w:rPr>
      </w:pPr>
      <w:r w:rsidRPr="00685425">
        <w:rPr>
          <w:rFonts w:ascii="Times New Roman" w:eastAsia="Times New Roman" w:hAnsi="Times New Roman" w:cs="Times New Roman"/>
          <w:noProof/>
          <w:sz w:val="24"/>
          <w:szCs w:val="24"/>
          <w:lang w:val="ro-RO"/>
        </w:rPr>
        <w:t xml:space="preserve">În conformitate cu Legea </w:t>
      </w:r>
      <w:r w:rsidR="003C57E6" w:rsidRPr="00685425">
        <w:rPr>
          <w:rFonts w:ascii="Times New Roman" w:eastAsia="Times New Roman" w:hAnsi="Times New Roman" w:cs="Times New Roman"/>
          <w:noProof/>
          <w:sz w:val="24"/>
          <w:szCs w:val="24"/>
          <w:lang w:val="ro-RO"/>
        </w:rPr>
        <w:t xml:space="preserve">nr. 107/2016 </w:t>
      </w:r>
      <w:r w:rsidRPr="00685425">
        <w:rPr>
          <w:rFonts w:ascii="Times New Roman" w:eastAsia="Times New Roman" w:hAnsi="Times New Roman" w:cs="Times New Roman"/>
          <w:noProof/>
          <w:sz w:val="24"/>
          <w:szCs w:val="24"/>
          <w:lang w:val="ro-RO"/>
        </w:rPr>
        <w:t>cu privire la energia electrică</w:t>
      </w:r>
      <w:r w:rsidR="003C57E6" w:rsidRPr="00685425">
        <w:rPr>
          <w:rFonts w:ascii="Times New Roman" w:eastAsia="Times New Roman" w:hAnsi="Times New Roman" w:cs="Times New Roman"/>
          <w:noProof/>
          <w:sz w:val="24"/>
          <w:szCs w:val="24"/>
          <w:lang w:val="ro-RO"/>
        </w:rPr>
        <w:t xml:space="preserve"> (în continuare Legea cu privire la energia electrică)</w:t>
      </w:r>
      <w:r w:rsidRPr="00685425">
        <w:rPr>
          <w:rFonts w:ascii="Times New Roman" w:eastAsia="Times New Roman" w:hAnsi="Times New Roman" w:cs="Times New Roman"/>
          <w:noProof/>
          <w:sz w:val="24"/>
          <w:szCs w:val="24"/>
          <w:lang w:val="ro-RO"/>
        </w:rPr>
        <w:t xml:space="preserve">, la implementarea prezentului </w:t>
      </w:r>
      <w:r w:rsidR="00203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OST aplică termenii și condițiile sau metodologiile (în continuare – TCM), prevăzute la punctele 18 - 20, elaborate și aprobate în conformitate cu prezenta Secțiune.</w:t>
      </w:r>
    </w:p>
    <w:p w14:paraId="7108462E" w14:textId="4C133E16" w:rsidR="002E423B" w:rsidRPr="00685425" w:rsidRDefault="002E423B" w:rsidP="002E423B">
      <w:pPr>
        <w:pStyle w:val="ListParagraph"/>
        <w:numPr>
          <w:ilvl w:val="0"/>
          <w:numId w:val="1"/>
        </w:numPr>
        <w:shd w:val="clear" w:color="auto" w:fill="FFFFFF"/>
        <w:tabs>
          <w:tab w:val="left" w:pos="284"/>
          <w:tab w:val="left" w:pos="851"/>
          <w:tab w:val="left" w:pos="1134"/>
          <w:tab w:val="left" w:pos="1418"/>
          <w:tab w:val="left" w:pos="1701"/>
        </w:tabs>
        <w:spacing w:before="120" w:after="120" w:line="240" w:lineRule="auto"/>
        <w:ind w:left="0" w:firstLine="284"/>
        <w:contextualSpacing w:val="0"/>
        <w:jc w:val="both"/>
        <w:rPr>
          <w:rFonts w:ascii="Times New Roman" w:eastAsia="Times New Roman" w:hAnsi="Times New Roman" w:cs="Times New Roman"/>
          <w:iCs/>
          <w:noProof/>
          <w:sz w:val="24"/>
          <w:szCs w:val="24"/>
          <w:lang w:val="ro-RO"/>
        </w:rPr>
      </w:pPr>
      <w:r w:rsidRPr="00685425">
        <w:rPr>
          <w:rFonts w:ascii="Times New Roman" w:eastAsia="Times New Roman" w:hAnsi="Times New Roman" w:cs="Times New Roman"/>
          <w:iCs/>
          <w:noProof/>
          <w:sz w:val="24"/>
          <w:szCs w:val="24"/>
          <w:lang w:val="ro-RO"/>
        </w:rPr>
        <w:t xml:space="preserve">În conformitate cu prezentul </w:t>
      </w:r>
      <w:r w:rsidR="0020366C" w:rsidRPr="00685425">
        <w:rPr>
          <w:rFonts w:ascii="Times New Roman" w:eastAsia="Times New Roman" w:hAnsi="Times New Roman" w:cs="Times New Roman"/>
          <w:iCs/>
          <w:noProof/>
          <w:sz w:val="24"/>
          <w:szCs w:val="24"/>
          <w:lang w:val="ro-RO"/>
        </w:rPr>
        <w:t>Cod</w:t>
      </w:r>
      <w:r w:rsidRPr="00685425">
        <w:rPr>
          <w:rFonts w:ascii="Times New Roman" w:eastAsia="Times New Roman" w:hAnsi="Times New Roman" w:cs="Times New Roman"/>
          <w:iCs/>
          <w:noProof/>
          <w:sz w:val="24"/>
          <w:szCs w:val="24"/>
          <w:lang w:val="ro-RO"/>
        </w:rPr>
        <w:t xml:space="preserve">, OST este obligat să aplice TCM aprobate de </w:t>
      </w:r>
      <w:r w:rsidR="00ED0EA1" w:rsidRPr="00685425">
        <w:rPr>
          <w:rFonts w:ascii="Times New Roman" w:eastAsia="Times New Roman" w:hAnsi="Times New Roman" w:cs="Times New Roman"/>
          <w:iCs/>
          <w:noProof/>
          <w:sz w:val="24"/>
          <w:szCs w:val="24"/>
          <w:lang w:val="ro-RO"/>
        </w:rPr>
        <w:t>Agenția pentru Cooperarea Autorităților de Reglementare din Domeniul Energiei (în continuare</w:t>
      </w:r>
      <w:r w:rsidR="00A071F8" w:rsidRPr="00685425">
        <w:rPr>
          <w:rFonts w:ascii="Times New Roman" w:eastAsia="Times New Roman" w:hAnsi="Times New Roman" w:cs="Times New Roman"/>
          <w:iCs/>
          <w:noProof/>
          <w:sz w:val="24"/>
          <w:szCs w:val="24"/>
          <w:lang w:val="ro-RO"/>
        </w:rPr>
        <w:t xml:space="preserve"> </w:t>
      </w:r>
      <w:r w:rsidRPr="00685425">
        <w:rPr>
          <w:rFonts w:ascii="Times New Roman" w:eastAsia="Times New Roman" w:hAnsi="Times New Roman" w:cs="Times New Roman"/>
          <w:iCs/>
          <w:noProof/>
          <w:sz w:val="24"/>
          <w:szCs w:val="24"/>
          <w:lang w:val="ro-RO"/>
        </w:rPr>
        <w:t>ACER</w:t>
      </w:r>
      <w:r w:rsidR="00A071F8" w:rsidRPr="00685425">
        <w:rPr>
          <w:rFonts w:ascii="Times New Roman" w:eastAsia="Times New Roman" w:hAnsi="Times New Roman" w:cs="Times New Roman"/>
          <w:iCs/>
          <w:noProof/>
          <w:sz w:val="24"/>
          <w:szCs w:val="24"/>
          <w:lang w:val="ro-RO"/>
        </w:rPr>
        <w:t>)</w:t>
      </w:r>
      <w:r w:rsidRPr="00685425">
        <w:rPr>
          <w:rFonts w:ascii="Times New Roman" w:eastAsia="Times New Roman" w:hAnsi="Times New Roman" w:cs="Times New Roman"/>
          <w:iCs/>
          <w:noProof/>
          <w:sz w:val="24"/>
          <w:szCs w:val="24"/>
          <w:lang w:val="ro-RO"/>
        </w:rPr>
        <w:t xml:space="preserve"> și prevăzute la punctul 18 sau TCM aprobate de </w:t>
      </w:r>
      <w:r w:rsidR="00FB5AAA" w:rsidRPr="00685425">
        <w:rPr>
          <w:rFonts w:ascii="Times New Roman" w:eastAsia="Times New Roman" w:hAnsi="Times New Roman" w:cs="Times New Roman"/>
          <w:iCs/>
          <w:noProof/>
          <w:sz w:val="24"/>
          <w:szCs w:val="24"/>
          <w:lang w:val="ro-RO"/>
        </w:rPr>
        <w:t>Comitetul</w:t>
      </w:r>
      <w:r w:rsidR="00130B47" w:rsidRPr="00685425">
        <w:rPr>
          <w:rFonts w:ascii="Times New Roman" w:eastAsia="Times New Roman" w:hAnsi="Times New Roman" w:cs="Times New Roman"/>
          <w:iCs/>
          <w:noProof/>
          <w:sz w:val="24"/>
          <w:szCs w:val="24"/>
          <w:lang w:val="ro-RO"/>
        </w:rPr>
        <w:t xml:space="preserve"> de Reglementare al Comunității Energetice (în continuare – </w:t>
      </w:r>
      <w:r w:rsidRPr="00685425">
        <w:rPr>
          <w:rFonts w:ascii="Times New Roman" w:eastAsia="Times New Roman" w:hAnsi="Times New Roman" w:cs="Times New Roman"/>
          <w:iCs/>
          <w:noProof/>
          <w:sz w:val="24"/>
          <w:szCs w:val="24"/>
          <w:lang w:val="ro-RO"/>
        </w:rPr>
        <w:t>ECRB</w:t>
      </w:r>
      <w:r w:rsidR="007640C2" w:rsidRPr="00685425">
        <w:rPr>
          <w:rFonts w:ascii="Times New Roman" w:eastAsia="Times New Roman" w:hAnsi="Times New Roman" w:cs="Times New Roman"/>
          <w:iCs/>
          <w:noProof/>
          <w:sz w:val="24"/>
          <w:szCs w:val="24"/>
          <w:lang w:val="ro-RO"/>
        </w:rPr>
        <w:t>)</w:t>
      </w:r>
      <w:r w:rsidRPr="00685425">
        <w:rPr>
          <w:rFonts w:ascii="Times New Roman" w:eastAsia="Times New Roman" w:hAnsi="Times New Roman" w:cs="Times New Roman"/>
          <w:iCs/>
          <w:noProof/>
          <w:sz w:val="24"/>
          <w:szCs w:val="24"/>
          <w:lang w:val="ro-RO"/>
        </w:rPr>
        <w:t xml:space="preserve">. OST elaborează și prezintă </w:t>
      </w:r>
      <w:r w:rsidR="00963B40">
        <w:rPr>
          <w:rFonts w:ascii="Times New Roman" w:eastAsia="Times New Roman" w:hAnsi="Times New Roman" w:cs="Times New Roman"/>
          <w:iCs/>
          <w:noProof/>
          <w:sz w:val="24"/>
          <w:szCs w:val="24"/>
          <w:lang w:val="ro-RO"/>
        </w:rPr>
        <w:t>ANRE</w:t>
      </w:r>
      <w:r w:rsidR="00A252CA" w:rsidRPr="00685425">
        <w:rPr>
          <w:rFonts w:ascii="Times New Roman" w:eastAsia="Times New Roman" w:hAnsi="Times New Roman" w:cs="Times New Roman"/>
          <w:iCs/>
          <w:noProof/>
          <w:sz w:val="24"/>
          <w:szCs w:val="24"/>
          <w:lang w:val="ro-RO"/>
        </w:rPr>
        <w:t xml:space="preserve"> </w:t>
      </w:r>
      <w:r w:rsidRPr="00685425">
        <w:rPr>
          <w:rFonts w:ascii="Times New Roman" w:eastAsia="Times New Roman" w:hAnsi="Times New Roman" w:cs="Times New Roman"/>
          <w:iCs/>
          <w:noProof/>
          <w:sz w:val="24"/>
          <w:szCs w:val="24"/>
          <w:lang w:val="ro-RO"/>
        </w:rPr>
        <w:t xml:space="preserve">spre aprobare Lista deciziilor ACER, a deciziilor ECRB prin care au fost aprobate TCM-urile respective. Hotărârea </w:t>
      </w:r>
      <w:r w:rsidR="00764443">
        <w:rPr>
          <w:rFonts w:ascii="Times New Roman" w:eastAsia="Times New Roman" w:hAnsi="Times New Roman" w:cs="Times New Roman"/>
          <w:iCs/>
          <w:noProof/>
          <w:sz w:val="24"/>
          <w:szCs w:val="24"/>
          <w:lang w:val="ro-RO"/>
        </w:rPr>
        <w:t>ANRE</w:t>
      </w:r>
      <w:r w:rsidR="00764443" w:rsidRPr="00685425">
        <w:rPr>
          <w:rFonts w:ascii="Times New Roman" w:eastAsia="Times New Roman" w:hAnsi="Times New Roman" w:cs="Times New Roman"/>
          <w:iCs/>
          <w:noProof/>
          <w:sz w:val="24"/>
          <w:szCs w:val="24"/>
          <w:lang w:val="ro-RO"/>
        </w:rPr>
        <w:t xml:space="preserve"> </w:t>
      </w:r>
      <w:r w:rsidRPr="00685425">
        <w:rPr>
          <w:rFonts w:ascii="Times New Roman" w:eastAsia="Times New Roman" w:hAnsi="Times New Roman" w:cs="Times New Roman"/>
          <w:iCs/>
          <w:noProof/>
          <w:sz w:val="24"/>
          <w:szCs w:val="24"/>
          <w:lang w:val="ro-RO"/>
        </w:rPr>
        <w:t xml:space="preserve">cu privire la </w:t>
      </w:r>
      <w:r w:rsidR="00764443">
        <w:rPr>
          <w:rFonts w:ascii="Times New Roman" w:eastAsia="Times New Roman" w:hAnsi="Times New Roman" w:cs="Times New Roman"/>
          <w:iCs/>
          <w:noProof/>
          <w:sz w:val="24"/>
          <w:szCs w:val="24"/>
          <w:lang w:val="ro-RO"/>
        </w:rPr>
        <w:t xml:space="preserve">aplicarea de către OST a TCM-urilor în conformitate cu </w:t>
      </w:r>
      <w:r w:rsidRPr="00685425">
        <w:rPr>
          <w:rFonts w:ascii="Times New Roman" w:eastAsia="Times New Roman" w:hAnsi="Times New Roman" w:cs="Times New Roman"/>
          <w:iCs/>
          <w:noProof/>
          <w:sz w:val="24"/>
          <w:szCs w:val="24"/>
          <w:lang w:val="ro-RO"/>
        </w:rPr>
        <w:t>list</w:t>
      </w:r>
      <w:r w:rsidR="002A6254">
        <w:rPr>
          <w:rFonts w:ascii="Times New Roman" w:eastAsia="Times New Roman" w:hAnsi="Times New Roman" w:cs="Times New Roman"/>
          <w:iCs/>
          <w:noProof/>
          <w:sz w:val="24"/>
          <w:szCs w:val="24"/>
          <w:lang w:val="ro-RO"/>
        </w:rPr>
        <w:t>a</w:t>
      </w:r>
      <w:r w:rsidRPr="00685425">
        <w:rPr>
          <w:rFonts w:ascii="Times New Roman" w:eastAsia="Times New Roman" w:hAnsi="Times New Roman" w:cs="Times New Roman"/>
          <w:iCs/>
          <w:noProof/>
          <w:sz w:val="24"/>
          <w:szCs w:val="24"/>
          <w:lang w:val="ro-RO"/>
        </w:rPr>
        <w:t xml:space="preserve"> deciziilor ACER,</w:t>
      </w:r>
      <w:r w:rsidR="00D969F6">
        <w:rPr>
          <w:rFonts w:ascii="Times New Roman" w:eastAsia="Times New Roman" w:hAnsi="Times New Roman" w:cs="Times New Roman"/>
          <w:iCs/>
          <w:noProof/>
          <w:sz w:val="24"/>
          <w:szCs w:val="24"/>
          <w:lang w:val="ro-RO"/>
        </w:rPr>
        <w:t xml:space="preserve"> </w:t>
      </w:r>
      <w:r w:rsidRPr="00685425">
        <w:rPr>
          <w:rFonts w:ascii="Times New Roman" w:eastAsia="Times New Roman" w:hAnsi="Times New Roman" w:cs="Times New Roman"/>
          <w:iCs/>
          <w:noProof/>
          <w:sz w:val="24"/>
          <w:szCs w:val="24"/>
          <w:lang w:val="ro-RO"/>
        </w:rPr>
        <w:t>a deciziilor ECRB se publică în Monitorul Oficial</w:t>
      </w:r>
      <w:r w:rsidR="00130B47" w:rsidRPr="00685425">
        <w:rPr>
          <w:rFonts w:ascii="Times New Roman" w:eastAsia="Times New Roman" w:hAnsi="Times New Roman" w:cs="Times New Roman"/>
          <w:iCs/>
          <w:noProof/>
          <w:sz w:val="24"/>
          <w:szCs w:val="24"/>
          <w:lang w:val="ro-RO"/>
        </w:rPr>
        <w:t xml:space="preserve"> al Republicii Moldova</w:t>
      </w:r>
      <w:r w:rsidRPr="00685425">
        <w:rPr>
          <w:rFonts w:ascii="Times New Roman" w:eastAsia="Times New Roman" w:hAnsi="Times New Roman" w:cs="Times New Roman"/>
          <w:iCs/>
          <w:noProof/>
          <w:sz w:val="24"/>
          <w:szCs w:val="24"/>
          <w:lang w:val="ro-RO"/>
        </w:rPr>
        <w:t xml:space="preserve">, iar TCM-urile corespunzătoare se publică pe </w:t>
      </w:r>
      <w:r w:rsidR="005F35E1" w:rsidRPr="00685425">
        <w:rPr>
          <w:rFonts w:ascii="Times New Roman" w:eastAsia="Times New Roman" w:hAnsi="Times New Roman" w:cs="Times New Roman"/>
          <w:iCs/>
          <w:noProof/>
          <w:sz w:val="24"/>
          <w:szCs w:val="24"/>
          <w:lang w:val="ro-RO"/>
        </w:rPr>
        <w:t>pagina web oficială a</w:t>
      </w:r>
      <w:r w:rsidR="00130B47" w:rsidRPr="00685425">
        <w:rPr>
          <w:rFonts w:ascii="Times New Roman" w:eastAsia="Times New Roman" w:hAnsi="Times New Roman" w:cs="Times New Roman"/>
          <w:iCs/>
          <w:noProof/>
          <w:sz w:val="24"/>
          <w:szCs w:val="24"/>
          <w:lang w:val="ro-RO"/>
        </w:rPr>
        <w:t xml:space="preserve"> OST </w:t>
      </w:r>
      <w:r w:rsidRPr="00685425">
        <w:rPr>
          <w:rFonts w:ascii="Times New Roman" w:eastAsia="Times New Roman" w:hAnsi="Times New Roman" w:cs="Times New Roman"/>
          <w:iCs/>
          <w:noProof/>
          <w:sz w:val="24"/>
          <w:szCs w:val="24"/>
          <w:lang w:val="ro-RO"/>
        </w:rPr>
        <w:t xml:space="preserve">și pe </w:t>
      </w:r>
      <w:r w:rsidR="005F35E1" w:rsidRPr="00685425">
        <w:rPr>
          <w:rFonts w:ascii="Times New Roman" w:eastAsia="Times New Roman" w:hAnsi="Times New Roman" w:cs="Times New Roman"/>
          <w:iCs/>
          <w:noProof/>
          <w:sz w:val="24"/>
          <w:szCs w:val="24"/>
          <w:lang w:val="ro-RO"/>
        </w:rPr>
        <w:t xml:space="preserve">pagina web oficială a </w:t>
      </w:r>
      <w:r w:rsidR="00963B40">
        <w:rPr>
          <w:rFonts w:ascii="Times New Roman" w:eastAsia="Times New Roman" w:hAnsi="Times New Roman" w:cs="Times New Roman"/>
          <w:iCs/>
          <w:noProof/>
          <w:sz w:val="24"/>
          <w:szCs w:val="24"/>
          <w:lang w:val="ro-RO"/>
        </w:rPr>
        <w:t>ANRE</w:t>
      </w:r>
      <w:r w:rsidRPr="00685425">
        <w:rPr>
          <w:rFonts w:ascii="Times New Roman" w:eastAsia="Times New Roman" w:hAnsi="Times New Roman" w:cs="Times New Roman"/>
          <w:iCs/>
          <w:noProof/>
          <w:sz w:val="24"/>
          <w:szCs w:val="24"/>
          <w:lang w:val="ro-RO"/>
        </w:rPr>
        <w:t>.</w:t>
      </w:r>
    </w:p>
    <w:p w14:paraId="6F9A23A9" w14:textId="1862924E" w:rsidR="002E423B" w:rsidRPr="00685425" w:rsidRDefault="007640C2" w:rsidP="007640C2">
      <w:pPr>
        <w:pStyle w:val="ListParagraph"/>
        <w:numPr>
          <w:ilvl w:val="0"/>
          <w:numId w:val="1"/>
        </w:numPr>
        <w:shd w:val="clear" w:color="auto" w:fill="FFFFFF"/>
        <w:tabs>
          <w:tab w:val="left" w:pos="284"/>
          <w:tab w:val="left" w:pos="851"/>
          <w:tab w:val="left" w:pos="1134"/>
          <w:tab w:val="left" w:pos="1418"/>
          <w:tab w:val="left" w:pos="1701"/>
        </w:tabs>
        <w:spacing w:before="120" w:after="120" w:line="240" w:lineRule="auto"/>
        <w:ind w:left="0" w:firstLine="284"/>
        <w:contextualSpacing w:val="0"/>
        <w:jc w:val="both"/>
        <w:rPr>
          <w:rFonts w:ascii="Times New Roman" w:eastAsia="Times New Roman" w:hAnsi="Times New Roman" w:cs="Times New Roman"/>
          <w:iCs/>
          <w:noProof/>
          <w:sz w:val="24"/>
          <w:szCs w:val="24"/>
          <w:lang w:val="ro-RO"/>
        </w:rPr>
      </w:pPr>
      <w:r w:rsidRPr="00685425">
        <w:rPr>
          <w:rFonts w:ascii="Times New Roman" w:eastAsia="Times New Roman" w:hAnsi="Times New Roman" w:cs="Times New Roman"/>
          <w:iCs/>
          <w:noProof/>
          <w:sz w:val="24"/>
          <w:szCs w:val="24"/>
          <w:lang w:val="ro-RO"/>
        </w:rPr>
        <w:t xml:space="preserve">TCM prevăzute la punctele 19 – 20 se elaborează de OST și se prezintă spre aprobare </w:t>
      </w:r>
      <w:r w:rsidR="00963B40">
        <w:rPr>
          <w:rFonts w:ascii="Times New Roman" w:eastAsia="Times New Roman" w:hAnsi="Times New Roman" w:cs="Times New Roman"/>
          <w:iCs/>
          <w:noProof/>
          <w:sz w:val="24"/>
          <w:szCs w:val="24"/>
          <w:lang w:val="ro-RO"/>
        </w:rPr>
        <w:t>ANRE</w:t>
      </w:r>
      <w:r w:rsidR="00D349CB" w:rsidRPr="00685425">
        <w:rPr>
          <w:rFonts w:ascii="Times New Roman" w:eastAsia="Times New Roman" w:hAnsi="Times New Roman" w:cs="Times New Roman"/>
          <w:iCs/>
          <w:noProof/>
          <w:sz w:val="24"/>
          <w:szCs w:val="24"/>
          <w:lang w:val="ro-RO"/>
        </w:rPr>
        <w:t xml:space="preserve"> </w:t>
      </w:r>
      <w:r w:rsidRPr="00685425">
        <w:rPr>
          <w:rFonts w:ascii="Times New Roman" w:eastAsia="Times New Roman" w:hAnsi="Times New Roman" w:cs="Times New Roman"/>
          <w:iCs/>
          <w:noProof/>
          <w:sz w:val="24"/>
          <w:szCs w:val="24"/>
          <w:lang w:val="ro-RO"/>
        </w:rPr>
        <w:t xml:space="preserve">în cazurile și în termenele stabilite în prezentul </w:t>
      </w:r>
      <w:r w:rsidR="0020366C" w:rsidRPr="00685425">
        <w:rPr>
          <w:rFonts w:ascii="Times New Roman" w:eastAsia="Times New Roman" w:hAnsi="Times New Roman" w:cs="Times New Roman"/>
          <w:iCs/>
          <w:noProof/>
          <w:sz w:val="24"/>
          <w:szCs w:val="24"/>
          <w:lang w:val="ro-RO"/>
        </w:rPr>
        <w:t>Cod</w:t>
      </w:r>
      <w:r w:rsidRPr="00685425">
        <w:rPr>
          <w:rFonts w:ascii="Times New Roman" w:eastAsia="Times New Roman" w:hAnsi="Times New Roman" w:cs="Times New Roman"/>
          <w:iCs/>
          <w:noProof/>
          <w:sz w:val="24"/>
          <w:szCs w:val="24"/>
          <w:lang w:val="ro-RO"/>
        </w:rPr>
        <w:t xml:space="preserve">. În circumstanțe excepționale, în special în cazurile în care un termen-limită nu poate fi respectat din motive care nu sunt imputabile OST, </w:t>
      </w:r>
      <w:r w:rsidR="001E29C7">
        <w:rPr>
          <w:rFonts w:ascii="Times New Roman" w:eastAsia="Times New Roman" w:hAnsi="Times New Roman" w:cs="Times New Roman"/>
          <w:iCs/>
          <w:noProof/>
          <w:sz w:val="24"/>
          <w:szCs w:val="24"/>
          <w:lang w:val="ro-RO"/>
        </w:rPr>
        <w:t>ANRE</w:t>
      </w:r>
      <w:r w:rsidR="00D349CB" w:rsidRPr="00685425">
        <w:rPr>
          <w:rFonts w:ascii="Times New Roman" w:eastAsia="Times New Roman" w:hAnsi="Times New Roman" w:cs="Times New Roman"/>
          <w:iCs/>
          <w:noProof/>
          <w:sz w:val="24"/>
          <w:szCs w:val="24"/>
          <w:lang w:val="ro-RO"/>
        </w:rPr>
        <w:t xml:space="preserve"> </w:t>
      </w:r>
      <w:r w:rsidRPr="00685425">
        <w:rPr>
          <w:rFonts w:ascii="Times New Roman" w:eastAsia="Times New Roman" w:hAnsi="Times New Roman" w:cs="Times New Roman"/>
          <w:iCs/>
          <w:noProof/>
          <w:sz w:val="24"/>
          <w:szCs w:val="24"/>
          <w:lang w:val="ro-RO"/>
        </w:rPr>
        <w:t xml:space="preserve">prelungește la solicitarea acestora termenul-limită respectiv. Dacă în conformitate cu prezentul </w:t>
      </w:r>
      <w:r w:rsidR="0020366C" w:rsidRPr="00685425">
        <w:rPr>
          <w:rFonts w:ascii="Times New Roman" w:eastAsia="Times New Roman" w:hAnsi="Times New Roman" w:cs="Times New Roman"/>
          <w:iCs/>
          <w:noProof/>
          <w:sz w:val="24"/>
          <w:szCs w:val="24"/>
          <w:lang w:val="ro-RO"/>
        </w:rPr>
        <w:t>Cod</w:t>
      </w:r>
      <w:r w:rsidRPr="00685425">
        <w:rPr>
          <w:rFonts w:ascii="Times New Roman" w:eastAsia="Times New Roman" w:hAnsi="Times New Roman" w:cs="Times New Roman"/>
          <w:iCs/>
          <w:noProof/>
          <w:sz w:val="24"/>
          <w:szCs w:val="24"/>
          <w:lang w:val="ro-RO"/>
        </w:rPr>
        <w:t xml:space="preserve">, proiectul unui TCM urmează a fi aprobat de </w:t>
      </w:r>
      <w:r w:rsidR="001E29C7">
        <w:rPr>
          <w:rFonts w:ascii="Times New Roman" w:eastAsia="Times New Roman" w:hAnsi="Times New Roman" w:cs="Times New Roman"/>
          <w:iCs/>
          <w:noProof/>
          <w:sz w:val="24"/>
          <w:szCs w:val="24"/>
          <w:lang w:val="ro-RO"/>
        </w:rPr>
        <w:t>ANRE</w:t>
      </w:r>
      <w:r w:rsidR="00D349CB" w:rsidRPr="00685425">
        <w:rPr>
          <w:rFonts w:ascii="Times New Roman" w:eastAsia="Times New Roman" w:hAnsi="Times New Roman" w:cs="Times New Roman"/>
          <w:iCs/>
          <w:noProof/>
          <w:sz w:val="24"/>
          <w:szCs w:val="24"/>
          <w:lang w:val="ro-RO"/>
        </w:rPr>
        <w:t xml:space="preserve"> </w:t>
      </w:r>
      <w:r w:rsidRPr="00685425">
        <w:rPr>
          <w:rFonts w:ascii="Times New Roman" w:eastAsia="Times New Roman" w:hAnsi="Times New Roman" w:cs="Times New Roman"/>
          <w:iCs/>
          <w:noProof/>
          <w:sz w:val="24"/>
          <w:szCs w:val="24"/>
          <w:lang w:val="ro-RO"/>
        </w:rPr>
        <w:t xml:space="preserve">în comun cu alte autorități de reglementare în cauză, </w:t>
      </w:r>
      <w:r w:rsidR="001E29C7">
        <w:rPr>
          <w:rFonts w:ascii="Times New Roman" w:eastAsia="Times New Roman" w:hAnsi="Times New Roman" w:cs="Times New Roman"/>
          <w:iCs/>
          <w:noProof/>
          <w:sz w:val="24"/>
          <w:szCs w:val="24"/>
          <w:lang w:val="ro-RO"/>
        </w:rPr>
        <w:t>ANRE</w:t>
      </w:r>
      <w:r w:rsidR="00D349CB" w:rsidRPr="00685425">
        <w:rPr>
          <w:rFonts w:ascii="Times New Roman" w:eastAsia="Times New Roman" w:hAnsi="Times New Roman" w:cs="Times New Roman"/>
          <w:iCs/>
          <w:noProof/>
          <w:sz w:val="24"/>
          <w:szCs w:val="24"/>
          <w:lang w:val="ro-RO"/>
        </w:rPr>
        <w:t xml:space="preserve"> </w:t>
      </w:r>
      <w:r w:rsidRPr="00685425">
        <w:rPr>
          <w:rFonts w:ascii="Times New Roman" w:eastAsia="Times New Roman" w:hAnsi="Times New Roman" w:cs="Times New Roman"/>
          <w:iCs/>
          <w:noProof/>
          <w:sz w:val="24"/>
          <w:szCs w:val="24"/>
          <w:lang w:val="ro-RO"/>
        </w:rPr>
        <w:t xml:space="preserve">coordonează cu autoritățile de reglementare respective decizia de extindere a termenului-limită pentru elaborarea proiectului unui TCM. Proiectul unui TCM se supune procedurii de consultare în conformitate cu Secțiunea 12, iar OST este obligat să informeze în mod periodic </w:t>
      </w:r>
      <w:r w:rsidR="001E29C7">
        <w:rPr>
          <w:rFonts w:ascii="Times New Roman" w:eastAsia="Times New Roman" w:hAnsi="Times New Roman" w:cs="Times New Roman"/>
          <w:iCs/>
          <w:noProof/>
          <w:sz w:val="24"/>
          <w:szCs w:val="24"/>
          <w:lang w:val="ro-RO"/>
        </w:rPr>
        <w:t>ANRE</w:t>
      </w:r>
      <w:r w:rsidRPr="00685425">
        <w:rPr>
          <w:rFonts w:ascii="Times New Roman" w:eastAsia="Times New Roman" w:hAnsi="Times New Roman" w:cs="Times New Roman"/>
          <w:iCs/>
          <w:noProof/>
          <w:sz w:val="24"/>
          <w:szCs w:val="24"/>
          <w:lang w:val="ro-RO"/>
        </w:rPr>
        <w:t>, ECRB cu privire la progresele înregistrate în legătură cu elaborarea proiectului unui TCM.</w:t>
      </w:r>
    </w:p>
    <w:p w14:paraId="783F79C3" w14:textId="18936A98" w:rsidR="00947634" w:rsidRPr="00685425" w:rsidRDefault="005E6DE8" w:rsidP="005E6DE8">
      <w:pPr>
        <w:pStyle w:val="ListParagraph"/>
        <w:numPr>
          <w:ilvl w:val="0"/>
          <w:numId w:val="1"/>
        </w:numPr>
        <w:shd w:val="clear" w:color="auto" w:fill="FFFFFF"/>
        <w:tabs>
          <w:tab w:val="left" w:pos="284"/>
          <w:tab w:val="left" w:pos="851"/>
          <w:tab w:val="left" w:pos="1134"/>
          <w:tab w:val="left" w:pos="1418"/>
          <w:tab w:val="left" w:pos="1701"/>
        </w:tabs>
        <w:spacing w:before="120" w:after="120" w:line="240" w:lineRule="auto"/>
        <w:ind w:left="0" w:firstLine="284"/>
        <w:contextualSpacing w:val="0"/>
        <w:jc w:val="both"/>
        <w:rPr>
          <w:rFonts w:ascii="Times New Roman" w:eastAsia="Times New Roman" w:hAnsi="Times New Roman" w:cs="Times New Roman"/>
          <w:iCs/>
          <w:noProof/>
          <w:sz w:val="24"/>
          <w:szCs w:val="24"/>
          <w:lang w:val="ro-RO"/>
        </w:rPr>
      </w:pPr>
      <w:r w:rsidRPr="00685425">
        <w:rPr>
          <w:rFonts w:ascii="Times New Roman" w:eastAsia="Times New Roman" w:hAnsi="Times New Roman" w:cs="Times New Roman"/>
          <w:iCs/>
          <w:noProof/>
          <w:sz w:val="24"/>
          <w:szCs w:val="24"/>
          <w:lang w:val="ro-RO"/>
        </w:rPr>
        <w:t xml:space="preserve">În cazul în care un proiect de TCM, în conformitate cu prezentul </w:t>
      </w:r>
      <w:r w:rsidR="0020366C" w:rsidRPr="00685425">
        <w:rPr>
          <w:rFonts w:ascii="Times New Roman" w:eastAsia="Times New Roman" w:hAnsi="Times New Roman" w:cs="Times New Roman"/>
          <w:iCs/>
          <w:noProof/>
          <w:sz w:val="24"/>
          <w:szCs w:val="24"/>
          <w:lang w:val="ro-RO"/>
        </w:rPr>
        <w:t>Cod</w:t>
      </w:r>
      <w:r w:rsidRPr="00685425">
        <w:rPr>
          <w:rFonts w:ascii="Times New Roman" w:eastAsia="Times New Roman" w:hAnsi="Times New Roman" w:cs="Times New Roman"/>
          <w:iCs/>
          <w:noProof/>
          <w:sz w:val="24"/>
          <w:szCs w:val="24"/>
          <w:lang w:val="ro-RO"/>
        </w:rPr>
        <w:t xml:space="preserve"> trebuie elaborat și aprobat de OST împreună cu alți OST în cauză, OST cooperează cu aceștia. OST va informa periodic </w:t>
      </w:r>
      <w:r w:rsidR="001E29C7">
        <w:rPr>
          <w:rFonts w:ascii="Times New Roman" w:eastAsia="Times New Roman" w:hAnsi="Times New Roman" w:cs="Times New Roman"/>
          <w:iCs/>
          <w:noProof/>
          <w:sz w:val="24"/>
          <w:szCs w:val="24"/>
          <w:lang w:val="ro-RO"/>
        </w:rPr>
        <w:t>ANRE</w:t>
      </w:r>
      <w:r w:rsidRPr="00685425">
        <w:rPr>
          <w:rFonts w:ascii="Times New Roman" w:eastAsia="Times New Roman" w:hAnsi="Times New Roman" w:cs="Times New Roman"/>
          <w:iCs/>
          <w:noProof/>
          <w:sz w:val="24"/>
          <w:szCs w:val="24"/>
          <w:lang w:val="ro-RO"/>
        </w:rPr>
        <w:t xml:space="preserve">, ECRB și ACER (în cazul în care </w:t>
      </w:r>
      <w:r w:rsidR="006950DD" w:rsidRPr="00685425">
        <w:rPr>
          <w:rFonts w:ascii="Times New Roman" w:eastAsia="Times New Roman" w:hAnsi="Times New Roman" w:cs="Times New Roman"/>
          <w:iCs/>
          <w:noProof/>
          <w:sz w:val="24"/>
          <w:szCs w:val="24"/>
          <w:lang w:val="ro-RO"/>
        </w:rPr>
        <w:t xml:space="preserve">unul sau mai multe </w:t>
      </w:r>
      <w:r w:rsidRPr="00685425">
        <w:rPr>
          <w:rFonts w:ascii="Times New Roman" w:eastAsia="Times New Roman" w:hAnsi="Times New Roman" w:cs="Times New Roman"/>
          <w:iCs/>
          <w:noProof/>
          <w:sz w:val="24"/>
          <w:szCs w:val="24"/>
          <w:lang w:val="ro-RO"/>
        </w:rPr>
        <w:t xml:space="preserve">state membre ale Uniunii Europene sunt </w:t>
      </w:r>
      <w:r w:rsidR="006950DD" w:rsidRPr="00685425">
        <w:rPr>
          <w:rFonts w:ascii="Times New Roman" w:eastAsia="Times New Roman" w:hAnsi="Times New Roman" w:cs="Times New Roman"/>
          <w:iCs/>
          <w:noProof/>
          <w:sz w:val="24"/>
          <w:szCs w:val="24"/>
          <w:lang w:val="ro-RO"/>
        </w:rPr>
        <w:t>vizate</w:t>
      </w:r>
      <w:r w:rsidRPr="00685425">
        <w:rPr>
          <w:rFonts w:ascii="Times New Roman" w:eastAsia="Times New Roman" w:hAnsi="Times New Roman" w:cs="Times New Roman"/>
          <w:iCs/>
          <w:noProof/>
          <w:sz w:val="24"/>
          <w:szCs w:val="24"/>
          <w:lang w:val="ro-RO"/>
        </w:rPr>
        <w:t>) cu privire la progresul elaborării acestui TCM. În procesul decizional cu privire la un proiect de</w:t>
      </w:r>
      <w:r w:rsidR="004626A1" w:rsidRPr="00685425">
        <w:rPr>
          <w:rFonts w:ascii="Times New Roman" w:eastAsia="Times New Roman" w:hAnsi="Times New Roman" w:cs="Times New Roman"/>
          <w:iCs/>
          <w:noProof/>
          <w:sz w:val="24"/>
          <w:szCs w:val="24"/>
          <w:lang w:val="ro-RO"/>
        </w:rPr>
        <w:t xml:space="preserve"> TCM care trebuie elaborat de O</w:t>
      </w:r>
      <w:r w:rsidRPr="00685425">
        <w:rPr>
          <w:rFonts w:ascii="Times New Roman" w:eastAsia="Times New Roman" w:hAnsi="Times New Roman" w:cs="Times New Roman"/>
          <w:iCs/>
          <w:noProof/>
          <w:sz w:val="24"/>
          <w:szCs w:val="24"/>
          <w:lang w:val="ro-RO"/>
        </w:rPr>
        <w:t>S</w:t>
      </w:r>
      <w:r w:rsidR="004626A1" w:rsidRPr="00685425">
        <w:rPr>
          <w:rFonts w:ascii="Times New Roman" w:eastAsia="Times New Roman" w:hAnsi="Times New Roman" w:cs="Times New Roman"/>
          <w:iCs/>
          <w:noProof/>
          <w:sz w:val="24"/>
          <w:szCs w:val="24"/>
          <w:lang w:val="ro-RO"/>
        </w:rPr>
        <w:t>T împreună cu alți O</w:t>
      </w:r>
      <w:r w:rsidRPr="00685425">
        <w:rPr>
          <w:rFonts w:ascii="Times New Roman" w:eastAsia="Times New Roman" w:hAnsi="Times New Roman" w:cs="Times New Roman"/>
          <w:iCs/>
          <w:noProof/>
          <w:sz w:val="24"/>
          <w:szCs w:val="24"/>
          <w:lang w:val="ro-RO"/>
        </w:rPr>
        <w:t>S</w:t>
      </w:r>
      <w:r w:rsidR="004626A1" w:rsidRPr="00685425">
        <w:rPr>
          <w:rFonts w:ascii="Times New Roman" w:eastAsia="Times New Roman" w:hAnsi="Times New Roman" w:cs="Times New Roman"/>
          <w:iCs/>
          <w:noProof/>
          <w:sz w:val="24"/>
          <w:szCs w:val="24"/>
          <w:lang w:val="ro-RO"/>
        </w:rPr>
        <w:t>T</w:t>
      </w:r>
      <w:r w:rsidRPr="00685425">
        <w:rPr>
          <w:rFonts w:ascii="Times New Roman" w:eastAsia="Times New Roman" w:hAnsi="Times New Roman" w:cs="Times New Roman"/>
          <w:iCs/>
          <w:noProof/>
          <w:sz w:val="24"/>
          <w:szCs w:val="24"/>
          <w:lang w:val="ro-RO"/>
        </w:rPr>
        <w:t xml:space="preserve"> în cauză, se aplică prevederile de la punctele 12 - 15.</w:t>
      </w:r>
    </w:p>
    <w:p w14:paraId="34BE9E84" w14:textId="6A6CFBCB" w:rsidR="005D7EF5" w:rsidRPr="00685425" w:rsidRDefault="005D7EF5" w:rsidP="00076AE1">
      <w:pPr>
        <w:pStyle w:val="ListParagraph"/>
        <w:numPr>
          <w:ilvl w:val="0"/>
          <w:numId w:val="1"/>
        </w:numPr>
        <w:shd w:val="clear" w:color="auto" w:fill="FFFFFF"/>
        <w:tabs>
          <w:tab w:val="left" w:pos="284"/>
          <w:tab w:val="left" w:pos="851"/>
          <w:tab w:val="left" w:pos="1134"/>
          <w:tab w:val="left" w:pos="1418"/>
          <w:tab w:val="left" w:pos="1701"/>
        </w:tabs>
        <w:spacing w:before="120" w:after="120" w:line="240" w:lineRule="auto"/>
        <w:ind w:left="0" w:firstLine="288"/>
        <w:jc w:val="both"/>
        <w:rPr>
          <w:rFonts w:ascii="Times New Roman" w:eastAsia="Times New Roman" w:hAnsi="Times New Roman" w:cs="Times New Roman"/>
          <w:iCs/>
          <w:noProof/>
          <w:sz w:val="24"/>
          <w:szCs w:val="24"/>
          <w:lang w:val="ro-RO"/>
        </w:rPr>
      </w:pPr>
      <w:r w:rsidRPr="00685425">
        <w:rPr>
          <w:rFonts w:ascii="Times New Roman" w:eastAsia="Times New Roman" w:hAnsi="Times New Roman" w:cs="Times New Roman"/>
          <w:iCs/>
          <w:noProof/>
          <w:sz w:val="24"/>
          <w:szCs w:val="24"/>
          <w:lang w:val="ro-RO"/>
        </w:rPr>
        <w:t xml:space="preserve">În cazul în care OST-urile care decid cu privire la proiectul unui TCM prevăzut la punctul 19 nu sunt în măsură să ajungă la un acord și în cazul în care regiunile în cauză sunt compuse din mai mult de cinci țări părți </w:t>
      </w:r>
      <w:r w:rsidR="007D0158" w:rsidRPr="00685425">
        <w:rPr>
          <w:rFonts w:ascii="Times New Roman" w:eastAsia="Times New Roman" w:hAnsi="Times New Roman" w:cs="Times New Roman"/>
          <w:iCs/>
          <w:noProof/>
          <w:sz w:val="24"/>
          <w:szCs w:val="24"/>
          <w:lang w:val="ro-RO"/>
        </w:rPr>
        <w:t xml:space="preserve">contractante </w:t>
      </w:r>
      <w:r w:rsidRPr="00685425">
        <w:rPr>
          <w:rFonts w:ascii="Times New Roman" w:eastAsia="Times New Roman" w:hAnsi="Times New Roman" w:cs="Times New Roman"/>
          <w:iCs/>
          <w:noProof/>
          <w:sz w:val="24"/>
          <w:szCs w:val="24"/>
          <w:lang w:val="ro-RO"/>
        </w:rPr>
        <w:t>ale Comunității Energetice</w:t>
      </w:r>
      <w:r w:rsidR="007D0158" w:rsidRPr="00685425">
        <w:rPr>
          <w:rFonts w:ascii="Times New Roman" w:eastAsia="Times New Roman" w:hAnsi="Times New Roman" w:cs="Times New Roman"/>
          <w:iCs/>
          <w:noProof/>
          <w:sz w:val="24"/>
          <w:szCs w:val="24"/>
          <w:lang w:val="ro-RO"/>
        </w:rPr>
        <w:t xml:space="preserve"> (în continuare – Părți contractante</w:t>
      </w:r>
      <w:r w:rsidR="00B21D8C" w:rsidRPr="00685425">
        <w:rPr>
          <w:rFonts w:ascii="Times New Roman" w:eastAsia="Times New Roman" w:hAnsi="Times New Roman" w:cs="Times New Roman"/>
          <w:iCs/>
          <w:noProof/>
          <w:sz w:val="24"/>
          <w:szCs w:val="24"/>
          <w:lang w:val="ro-RO"/>
        </w:rPr>
        <w:t>)</w:t>
      </w:r>
      <w:r w:rsidRPr="00685425">
        <w:rPr>
          <w:rFonts w:ascii="Times New Roman" w:eastAsia="Times New Roman" w:hAnsi="Times New Roman" w:cs="Times New Roman"/>
          <w:iCs/>
          <w:noProof/>
          <w:sz w:val="24"/>
          <w:szCs w:val="24"/>
          <w:lang w:val="ro-RO"/>
        </w:rPr>
        <w:t xml:space="preserve"> și/sau din Statele Membre</w:t>
      </w:r>
      <w:r w:rsidR="00076AE1" w:rsidRPr="00685425">
        <w:rPr>
          <w:rFonts w:ascii="Times New Roman" w:eastAsia="Times New Roman" w:hAnsi="Times New Roman" w:cs="Times New Roman"/>
          <w:iCs/>
          <w:noProof/>
          <w:sz w:val="24"/>
          <w:szCs w:val="24"/>
          <w:lang w:val="ro-RO"/>
        </w:rPr>
        <w:t xml:space="preserve"> ale Uniunii Europene</w:t>
      </w:r>
      <w:r w:rsidR="00B21D8C" w:rsidRPr="00685425">
        <w:rPr>
          <w:rFonts w:ascii="Times New Roman" w:eastAsia="Times New Roman" w:hAnsi="Times New Roman" w:cs="Times New Roman"/>
          <w:iCs/>
          <w:noProof/>
          <w:sz w:val="24"/>
          <w:szCs w:val="24"/>
          <w:lang w:val="ro-RO"/>
        </w:rPr>
        <w:t xml:space="preserve"> (în continuare – State Membre)</w:t>
      </w:r>
      <w:r w:rsidRPr="00685425">
        <w:rPr>
          <w:rFonts w:ascii="Times New Roman" w:eastAsia="Times New Roman" w:hAnsi="Times New Roman" w:cs="Times New Roman"/>
          <w:iCs/>
          <w:noProof/>
          <w:sz w:val="24"/>
          <w:szCs w:val="24"/>
          <w:lang w:val="ro-RO"/>
        </w:rPr>
        <w:t>, OST-urile decid prin vot cu majoritate calificată. Majoritatea calificată pentru votul asupra proiectului</w:t>
      </w:r>
      <w:r w:rsidR="003D574B" w:rsidRPr="00685425">
        <w:rPr>
          <w:rFonts w:ascii="Times New Roman" w:eastAsia="Times New Roman" w:hAnsi="Times New Roman" w:cs="Times New Roman"/>
          <w:iCs/>
          <w:noProof/>
          <w:sz w:val="24"/>
          <w:szCs w:val="24"/>
          <w:lang w:val="ro-RO"/>
        </w:rPr>
        <w:t xml:space="preserve"> unui TCM prevăzut la punctul 19, necesită întrunir</w:t>
      </w:r>
      <w:r w:rsidRPr="00685425">
        <w:rPr>
          <w:rFonts w:ascii="Times New Roman" w:eastAsia="Times New Roman" w:hAnsi="Times New Roman" w:cs="Times New Roman"/>
          <w:iCs/>
          <w:noProof/>
          <w:sz w:val="24"/>
          <w:szCs w:val="24"/>
          <w:lang w:val="ro-RO"/>
        </w:rPr>
        <w:t>e</w:t>
      </w:r>
      <w:r w:rsidR="003D574B" w:rsidRPr="00685425">
        <w:rPr>
          <w:rFonts w:ascii="Times New Roman" w:eastAsia="Times New Roman" w:hAnsi="Times New Roman" w:cs="Times New Roman"/>
          <w:iCs/>
          <w:noProof/>
          <w:sz w:val="24"/>
          <w:szCs w:val="24"/>
          <w:lang w:val="ro-RO"/>
        </w:rPr>
        <w:t>a</w:t>
      </w:r>
      <w:r w:rsidRPr="00685425">
        <w:rPr>
          <w:rFonts w:ascii="Times New Roman" w:eastAsia="Times New Roman" w:hAnsi="Times New Roman" w:cs="Times New Roman"/>
          <w:iCs/>
          <w:noProof/>
          <w:sz w:val="24"/>
          <w:szCs w:val="24"/>
          <w:lang w:val="ro-RO"/>
        </w:rPr>
        <w:t xml:space="preserve"> </w:t>
      </w:r>
      <w:r w:rsidR="006950DD" w:rsidRPr="00685425">
        <w:rPr>
          <w:rFonts w:ascii="Times New Roman" w:eastAsia="Times New Roman" w:hAnsi="Times New Roman" w:cs="Times New Roman"/>
          <w:iCs/>
          <w:noProof/>
          <w:sz w:val="24"/>
          <w:szCs w:val="24"/>
          <w:lang w:val="ro-RO"/>
        </w:rPr>
        <w:t xml:space="preserve">următoarelor </w:t>
      </w:r>
      <w:r w:rsidRPr="00685425">
        <w:rPr>
          <w:rFonts w:ascii="Times New Roman" w:eastAsia="Times New Roman" w:hAnsi="Times New Roman" w:cs="Times New Roman"/>
          <w:iCs/>
          <w:noProof/>
          <w:sz w:val="24"/>
          <w:szCs w:val="24"/>
          <w:lang w:val="ro-RO"/>
        </w:rPr>
        <w:t>cerințe cumulative:</w:t>
      </w:r>
    </w:p>
    <w:p w14:paraId="0FD40C97" w14:textId="555F1D64" w:rsidR="005D7EF5" w:rsidRPr="00C3422A" w:rsidRDefault="002A6254" w:rsidP="00C3422A">
      <w:pPr>
        <w:pStyle w:val="ListParagraph"/>
        <w:numPr>
          <w:ilvl w:val="0"/>
          <w:numId w:val="192"/>
        </w:numPr>
        <w:shd w:val="clear" w:color="auto" w:fill="FFFFFF"/>
        <w:tabs>
          <w:tab w:val="left" w:pos="284"/>
          <w:tab w:val="left" w:pos="851"/>
          <w:tab w:val="left" w:pos="1134"/>
          <w:tab w:val="left" w:pos="1418"/>
          <w:tab w:val="left" w:pos="1701"/>
        </w:tabs>
        <w:spacing w:before="120" w:after="120" w:line="240" w:lineRule="auto"/>
        <w:jc w:val="both"/>
        <w:rPr>
          <w:rFonts w:ascii="Times New Roman" w:eastAsia="Times New Roman" w:hAnsi="Times New Roman" w:cs="Times New Roman"/>
          <w:iCs/>
          <w:noProof/>
          <w:sz w:val="24"/>
          <w:szCs w:val="24"/>
          <w:lang w:val="ro-RO"/>
        </w:rPr>
      </w:pPr>
      <w:r>
        <w:rPr>
          <w:rFonts w:ascii="Times New Roman" w:eastAsia="Times New Roman" w:hAnsi="Times New Roman" w:cs="Times New Roman"/>
          <w:iCs/>
          <w:noProof/>
          <w:sz w:val="24"/>
          <w:szCs w:val="24"/>
          <w:lang w:val="ro-RO"/>
        </w:rPr>
        <w:t xml:space="preserve"> </w:t>
      </w:r>
      <w:r w:rsidR="00076AE1" w:rsidRPr="00C3422A">
        <w:rPr>
          <w:rFonts w:ascii="Times New Roman" w:eastAsia="Times New Roman" w:hAnsi="Times New Roman" w:cs="Times New Roman"/>
          <w:iCs/>
          <w:noProof/>
          <w:sz w:val="24"/>
          <w:szCs w:val="24"/>
          <w:lang w:val="ro-RO"/>
        </w:rPr>
        <w:t xml:space="preserve">există </w:t>
      </w:r>
      <w:r w:rsidR="005D7EF5" w:rsidRPr="00C3422A">
        <w:rPr>
          <w:rFonts w:ascii="Times New Roman" w:eastAsia="Times New Roman" w:hAnsi="Times New Roman" w:cs="Times New Roman"/>
          <w:iCs/>
          <w:noProof/>
          <w:sz w:val="24"/>
          <w:szCs w:val="24"/>
          <w:lang w:val="ro-RO"/>
        </w:rPr>
        <w:t>votul majorității OST-urilor care repreze</w:t>
      </w:r>
      <w:r w:rsidR="00076AE1" w:rsidRPr="00C3422A">
        <w:rPr>
          <w:rFonts w:ascii="Times New Roman" w:eastAsia="Times New Roman" w:hAnsi="Times New Roman" w:cs="Times New Roman"/>
          <w:iCs/>
          <w:noProof/>
          <w:sz w:val="24"/>
          <w:szCs w:val="24"/>
          <w:lang w:val="ro-RO"/>
        </w:rPr>
        <w:t xml:space="preserve">ntă cel puţin 72 % dintre părțile contractante </w:t>
      </w:r>
      <w:r w:rsidR="005D7EF5" w:rsidRPr="00C3422A">
        <w:rPr>
          <w:rFonts w:ascii="Times New Roman" w:eastAsia="Times New Roman" w:hAnsi="Times New Roman" w:cs="Times New Roman"/>
          <w:iCs/>
          <w:noProof/>
          <w:sz w:val="24"/>
          <w:szCs w:val="24"/>
          <w:lang w:val="ro-RO"/>
        </w:rPr>
        <w:t xml:space="preserve">și/sau dintre Statele Membre vizate; </w:t>
      </w:r>
    </w:p>
    <w:p w14:paraId="39086250" w14:textId="082B8E86" w:rsidR="005E6DE8" w:rsidRPr="00C3422A" w:rsidRDefault="002A6254" w:rsidP="00C3422A">
      <w:pPr>
        <w:pStyle w:val="ListParagraph"/>
        <w:numPr>
          <w:ilvl w:val="0"/>
          <w:numId w:val="192"/>
        </w:numPr>
        <w:shd w:val="clear" w:color="auto" w:fill="FFFFFF"/>
        <w:tabs>
          <w:tab w:val="left" w:pos="284"/>
          <w:tab w:val="left" w:pos="851"/>
          <w:tab w:val="left" w:pos="1134"/>
          <w:tab w:val="left" w:pos="1418"/>
          <w:tab w:val="left" w:pos="1701"/>
        </w:tabs>
        <w:spacing w:before="120" w:after="120" w:line="240" w:lineRule="auto"/>
        <w:jc w:val="both"/>
        <w:rPr>
          <w:rFonts w:ascii="Times New Roman" w:eastAsia="Times New Roman" w:hAnsi="Times New Roman" w:cs="Times New Roman"/>
          <w:iCs/>
          <w:noProof/>
          <w:sz w:val="24"/>
          <w:szCs w:val="24"/>
          <w:lang w:val="ro-RO"/>
        </w:rPr>
      </w:pPr>
      <w:r>
        <w:rPr>
          <w:rFonts w:ascii="Times New Roman" w:eastAsia="Times New Roman" w:hAnsi="Times New Roman" w:cs="Times New Roman"/>
          <w:iCs/>
          <w:noProof/>
          <w:sz w:val="24"/>
          <w:szCs w:val="24"/>
          <w:lang w:val="ro-RO"/>
        </w:rPr>
        <w:t xml:space="preserve"> </w:t>
      </w:r>
      <w:r w:rsidR="005D7EF5" w:rsidRPr="00C3422A">
        <w:rPr>
          <w:rFonts w:ascii="Times New Roman" w:eastAsia="Times New Roman" w:hAnsi="Times New Roman" w:cs="Times New Roman"/>
          <w:iCs/>
          <w:noProof/>
          <w:sz w:val="24"/>
          <w:szCs w:val="24"/>
          <w:lang w:val="ro-RO"/>
        </w:rPr>
        <w:t xml:space="preserve">există votul majorității OST-urilor care reprezentă țările părți </w:t>
      </w:r>
      <w:r w:rsidR="00B21D8C" w:rsidRPr="00685425">
        <w:rPr>
          <w:rFonts w:ascii="Times New Roman" w:eastAsia="Times New Roman" w:hAnsi="Times New Roman" w:cs="Times New Roman"/>
          <w:iCs/>
          <w:noProof/>
          <w:sz w:val="24"/>
          <w:szCs w:val="24"/>
          <w:lang w:val="ro-RO"/>
        </w:rPr>
        <w:t>contractante</w:t>
      </w:r>
      <w:r w:rsidR="005D7EF5" w:rsidRPr="00C3422A">
        <w:rPr>
          <w:rFonts w:ascii="Times New Roman" w:eastAsia="Times New Roman" w:hAnsi="Times New Roman" w:cs="Times New Roman"/>
          <w:iCs/>
          <w:noProof/>
          <w:sz w:val="24"/>
          <w:szCs w:val="24"/>
          <w:lang w:val="ro-RO"/>
        </w:rPr>
        <w:t xml:space="preserve"> și/sau Statele Membre care cuprind cel puţin 65 % din populaţia regiunii în cauză.</w:t>
      </w:r>
    </w:p>
    <w:p w14:paraId="49DD796F" w14:textId="72F9FEA5" w:rsidR="00076AE1" w:rsidRPr="00685425" w:rsidRDefault="00076AE1" w:rsidP="00076AE1">
      <w:pPr>
        <w:pStyle w:val="ListParagraph"/>
        <w:numPr>
          <w:ilvl w:val="0"/>
          <w:numId w:val="1"/>
        </w:numPr>
        <w:shd w:val="clear" w:color="auto" w:fill="FFFFFF"/>
        <w:tabs>
          <w:tab w:val="left" w:pos="284"/>
          <w:tab w:val="left" w:pos="851"/>
          <w:tab w:val="left" w:pos="1134"/>
          <w:tab w:val="left" w:pos="1418"/>
          <w:tab w:val="left" w:pos="1701"/>
        </w:tabs>
        <w:spacing w:before="120" w:after="120" w:line="240" w:lineRule="auto"/>
        <w:ind w:left="0" w:firstLine="288"/>
        <w:contextualSpacing w:val="0"/>
        <w:jc w:val="both"/>
        <w:rPr>
          <w:rFonts w:ascii="Times New Roman" w:eastAsia="Times New Roman" w:hAnsi="Times New Roman" w:cs="Times New Roman"/>
          <w:iCs/>
          <w:noProof/>
          <w:sz w:val="24"/>
          <w:szCs w:val="24"/>
          <w:lang w:val="ro-RO"/>
        </w:rPr>
      </w:pPr>
      <w:r w:rsidRPr="00685425">
        <w:rPr>
          <w:rFonts w:ascii="Times New Roman" w:eastAsia="Times New Roman" w:hAnsi="Times New Roman" w:cs="Times New Roman"/>
          <w:iCs/>
          <w:noProof/>
          <w:sz w:val="24"/>
          <w:szCs w:val="24"/>
          <w:lang w:val="ro-RO"/>
        </w:rPr>
        <w:t>Se consideră că există o minoritate de blocare pentru luarea deciziilor cu privire la proiectul TCM stabilit la punctul 19, dacă sunt întrunite următoarele cerințe cumulative:</w:t>
      </w:r>
    </w:p>
    <w:p w14:paraId="5088719D" w14:textId="73D5BF66" w:rsidR="00076AE1" w:rsidRPr="00685425" w:rsidRDefault="002A6254" w:rsidP="00C3422A">
      <w:pPr>
        <w:pStyle w:val="ListParagraph"/>
        <w:numPr>
          <w:ilvl w:val="0"/>
          <w:numId w:val="194"/>
        </w:numPr>
        <w:shd w:val="clear" w:color="auto" w:fill="FFFFFF"/>
        <w:tabs>
          <w:tab w:val="left" w:pos="284"/>
          <w:tab w:val="left" w:pos="851"/>
          <w:tab w:val="left" w:pos="1134"/>
          <w:tab w:val="left" w:pos="1418"/>
          <w:tab w:val="left" w:pos="1701"/>
        </w:tabs>
        <w:spacing w:before="120" w:after="120" w:line="240" w:lineRule="auto"/>
        <w:contextualSpacing w:val="0"/>
        <w:jc w:val="both"/>
        <w:rPr>
          <w:rFonts w:ascii="Times New Roman" w:eastAsia="Times New Roman" w:hAnsi="Times New Roman" w:cs="Times New Roman"/>
          <w:iCs/>
          <w:noProof/>
          <w:sz w:val="24"/>
          <w:szCs w:val="24"/>
          <w:lang w:val="ro-RO"/>
        </w:rPr>
      </w:pPr>
      <w:r>
        <w:rPr>
          <w:rFonts w:ascii="Times New Roman" w:eastAsia="Times New Roman" w:hAnsi="Times New Roman" w:cs="Times New Roman"/>
          <w:iCs/>
          <w:noProof/>
          <w:sz w:val="24"/>
          <w:szCs w:val="24"/>
          <w:lang w:val="ro-RO"/>
        </w:rPr>
        <w:t xml:space="preserve"> </w:t>
      </w:r>
      <w:r w:rsidR="00076AE1" w:rsidRPr="00685425">
        <w:rPr>
          <w:rFonts w:ascii="Times New Roman" w:eastAsia="Times New Roman" w:hAnsi="Times New Roman" w:cs="Times New Roman"/>
          <w:iCs/>
          <w:noProof/>
          <w:sz w:val="24"/>
          <w:szCs w:val="24"/>
          <w:lang w:val="ro-RO"/>
        </w:rPr>
        <w:t>ex</w:t>
      </w:r>
      <w:r w:rsidR="004626A1" w:rsidRPr="00685425">
        <w:rPr>
          <w:rFonts w:ascii="Times New Roman" w:eastAsia="Times New Roman" w:hAnsi="Times New Roman" w:cs="Times New Roman"/>
          <w:iCs/>
          <w:noProof/>
          <w:sz w:val="24"/>
          <w:szCs w:val="24"/>
          <w:lang w:val="ro-RO"/>
        </w:rPr>
        <w:t>istă votul numărului minim al O</w:t>
      </w:r>
      <w:r w:rsidR="00076AE1" w:rsidRPr="00685425">
        <w:rPr>
          <w:rFonts w:ascii="Times New Roman" w:eastAsia="Times New Roman" w:hAnsi="Times New Roman" w:cs="Times New Roman"/>
          <w:iCs/>
          <w:noProof/>
          <w:sz w:val="24"/>
          <w:szCs w:val="24"/>
          <w:lang w:val="ro-RO"/>
        </w:rPr>
        <w:t>S</w:t>
      </w:r>
      <w:r w:rsidR="004626A1" w:rsidRPr="00685425">
        <w:rPr>
          <w:rFonts w:ascii="Times New Roman" w:eastAsia="Times New Roman" w:hAnsi="Times New Roman" w:cs="Times New Roman"/>
          <w:iCs/>
          <w:noProof/>
          <w:sz w:val="24"/>
          <w:szCs w:val="24"/>
          <w:lang w:val="ro-RO"/>
        </w:rPr>
        <w:t>T</w:t>
      </w:r>
      <w:r w:rsidR="00076AE1" w:rsidRPr="00685425">
        <w:rPr>
          <w:rFonts w:ascii="Times New Roman" w:eastAsia="Times New Roman" w:hAnsi="Times New Roman" w:cs="Times New Roman"/>
          <w:iCs/>
          <w:noProof/>
          <w:sz w:val="24"/>
          <w:szCs w:val="24"/>
          <w:lang w:val="ro-RO"/>
        </w:rPr>
        <w:t>-urilor reprezentând mai mult de 35% din populația părților contractante și/sau Statelor Membre participante;</w:t>
      </w:r>
    </w:p>
    <w:p w14:paraId="1D7B6928" w14:textId="29FEBE2D" w:rsidR="00076AE1" w:rsidRPr="00685425" w:rsidRDefault="002A6254" w:rsidP="00C3422A">
      <w:pPr>
        <w:pStyle w:val="ListParagraph"/>
        <w:numPr>
          <w:ilvl w:val="0"/>
          <w:numId w:val="194"/>
        </w:numPr>
        <w:shd w:val="clear" w:color="auto" w:fill="FFFFFF"/>
        <w:tabs>
          <w:tab w:val="left" w:pos="284"/>
          <w:tab w:val="left" w:pos="851"/>
          <w:tab w:val="left" w:pos="1134"/>
          <w:tab w:val="left" w:pos="1418"/>
          <w:tab w:val="left" w:pos="1701"/>
        </w:tabs>
        <w:spacing w:before="120" w:after="120" w:line="240" w:lineRule="auto"/>
        <w:contextualSpacing w:val="0"/>
        <w:jc w:val="both"/>
        <w:rPr>
          <w:rFonts w:ascii="Times New Roman" w:eastAsia="Times New Roman" w:hAnsi="Times New Roman" w:cs="Times New Roman"/>
          <w:iCs/>
          <w:noProof/>
          <w:sz w:val="24"/>
          <w:szCs w:val="24"/>
          <w:lang w:val="ro-RO"/>
        </w:rPr>
      </w:pPr>
      <w:r>
        <w:rPr>
          <w:rFonts w:ascii="Times New Roman" w:eastAsia="Times New Roman" w:hAnsi="Times New Roman" w:cs="Times New Roman"/>
          <w:iCs/>
          <w:noProof/>
          <w:sz w:val="24"/>
          <w:szCs w:val="24"/>
          <w:lang w:val="ro-RO"/>
        </w:rPr>
        <w:lastRenderedPageBreak/>
        <w:t xml:space="preserve"> </w:t>
      </w:r>
      <w:r w:rsidR="00076AE1" w:rsidRPr="00685425">
        <w:rPr>
          <w:rFonts w:ascii="Times New Roman" w:eastAsia="Times New Roman" w:hAnsi="Times New Roman" w:cs="Times New Roman"/>
          <w:iCs/>
          <w:noProof/>
          <w:sz w:val="24"/>
          <w:szCs w:val="24"/>
          <w:lang w:val="ro-RO"/>
        </w:rPr>
        <w:t>ex</w:t>
      </w:r>
      <w:r w:rsidR="004626A1" w:rsidRPr="00685425">
        <w:rPr>
          <w:rFonts w:ascii="Times New Roman" w:eastAsia="Times New Roman" w:hAnsi="Times New Roman" w:cs="Times New Roman"/>
          <w:iCs/>
          <w:noProof/>
          <w:sz w:val="24"/>
          <w:szCs w:val="24"/>
          <w:lang w:val="ro-RO"/>
        </w:rPr>
        <w:t>istă votul numărului minim al O</w:t>
      </w:r>
      <w:r w:rsidR="00076AE1" w:rsidRPr="00685425">
        <w:rPr>
          <w:rFonts w:ascii="Times New Roman" w:eastAsia="Times New Roman" w:hAnsi="Times New Roman" w:cs="Times New Roman"/>
          <w:iCs/>
          <w:noProof/>
          <w:sz w:val="24"/>
          <w:szCs w:val="24"/>
          <w:lang w:val="ro-RO"/>
        </w:rPr>
        <w:t>S</w:t>
      </w:r>
      <w:r w:rsidR="004626A1" w:rsidRPr="00685425">
        <w:rPr>
          <w:rFonts w:ascii="Times New Roman" w:eastAsia="Times New Roman" w:hAnsi="Times New Roman" w:cs="Times New Roman"/>
          <w:iCs/>
          <w:noProof/>
          <w:sz w:val="24"/>
          <w:szCs w:val="24"/>
          <w:lang w:val="ro-RO"/>
        </w:rPr>
        <w:t>T</w:t>
      </w:r>
      <w:r w:rsidR="00076AE1" w:rsidRPr="00685425">
        <w:rPr>
          <w:rFonts w:ascii="Times New Roman" w:eastAsia="Times New Roman" w:hAnsi="Times New Roman" w:cs="Times New Roman"/>
          <w:iCs/>
          <w:noProof/>
          <w:sz w:val="24"/>
          <w:szCs w:val="24"/>
          <w:lang w:val="ro-RO"/>
        </w:rPr>
        <w:t>-urilor care reprezintă adițional cel puțin o parte contractantă și/sau un Stat Membru în cauză.</w:t>
      </w:r>
    </w:p>
    <w:p w14:paraId="2418A242" w14:textId="4DE11977" w:rsidR="00076AE1" w:rsidRPr="00685425" w:rsidRDefault="00076AE1" w:rsidP="007F43CE">
      <w:pPr>
        <w:shd w:val="clear" w:color="auto" w:fill="FFFFFF"/>
        <w:tabs>
          <w:tab w:val="left" w:pos="284"/>
          <w:tab w:val="left" w:pos="851"/>
          <w:tab w:val="left" w:pos="1134"/>
          <w:tab w:val="left" w:pos="1418"/>
          <w:tab w:val="left" w:pos="1701"/>
        </w:tabs>
        <w:spacing w:before="120" w:after="120" w:line="240" w:lineRule="auto"/>
        <w:ind w:firstLine="360"/>
        <w:jc w:val="both"/>
        <w:rPr>
          <w:rFonts w:ascii="Times New Roman" w:eastAsia="Times New Roman" w:hAnsi="Times New Roman" w:cs="Times New Roman"/>
          <w:iCs/>
          <w:noProof/>
          <w:sz w:val="24"/>
          <w:szCs w:val="24"/>
          <w:lang w:val="ro-RO"/>
        </w:rPr>
      </w:pPr>
      <w:r w:rsidRPr="00685425">
        <w:rPr>
          <w:rFonts w:ascii="Times New Roman" w:eastAsia="Times New Roman" w:hAnsi="Times New Roman" w:cs="Times New Roman"/>
          <w:iCs/>
          <w:noProof/>
          <w:sz w:val="24"/>
          <w:szCs w:val="24"/>
          <w:lang w:val="ro-RO"/>
        </w:rPr>
        <w:t xml:space="preserve">În caz contrar, majoritatea calificată </w:t>
      </w:r>
      <w:r w:rsidR="000C21DD" w:rsidRPr="00685425">
        <w:rPr>
          <w:rFonts w:ascii="Times New Roman" w:eastAsia="Times New Roman" w:hAnsi="Times New Roman" w:cs="Times New Roman"/>
          <w:iCs/>
          <w:noProof/>
          <w:sz w:val="24"/>
          <w:szCs w:val="24"/>
          <w:lang w:val="ro-RO"/>
        </w:rPr>
        <w:t>este</w:t>
      </w:r>
      <w:r w:rsidRPr="00685425">
        <w:rPr>
          <w:rFonts w:ascii="Times New Roman" w:eastAsia="Times New Roman" w:hAnsi="Times New Roman" w:cs="Times New Roman"/>
          <w:iCs/>
          <w:noProof/>
          <w:sz w:val="24"/>
          <w:szCs w:val="24"/>
          <w:lang w:val="ro-RO"/>
        </w:rPr>
        <w:t xml:space="preserve"> consider</w:t>
      </w:r>
      <w:r w:rsidR="000C21DD" w:rsidRPr="00685425">
        <w:rPr>
          <w:rFonts w:ascii="Times New Roman" w:eastAsia="Times New Roman" w:hAnsi="Times New Roman" w:cs="Times New Roman"/>
          <w:iCs/>
          <w:noProof/>
          <w:sz w:val="24"/>
          <w:szCs w:val="24"/>
          <w:lang w:val="ro-RO"/>
        </w:rPr>
        <w:t>ată ca fiind</w:t>
      </w:r>
      <w:r w:rsidRPr="00685425">
        <w:rPr>
          <w:rFonts w:ascii="Times New Roman" w:eastAsia="Times New Roman" w:hAnsi="Times New Roman" w:cs="Times New Roman"/>
          <w:iCs/>
          <w:noProof/>
          <w:sz w:val="24"/>
          <w:szCs w:val="24"/>
          <w:lang w:val="ro-RO"/>
        </w:rPr>
        <w:t xml:space="preserve"> întrunită.</w:t>
      </w:r>
    </w:p>
    <w:p w14:paraId="76A33DB4" w14:textId="27F20824" w:rsidR="00F258F9" w:rsidRPr="00685425" w:rsidRDefault="006950DD" w:rsidP="00F258F9">
      <w:pPr>
        <w:pStyle w:val="ListParagraph"/>
        <w:numPr>
          <w:ilvl w:val="0"/>
          <w:numId w:val="1"/>
        </w:numPr>
        <w:shd w:val="clear" w:color="auto" w:fill="FFFFFF"/>
        <w:tabs>
          <w:tab w:val="left" w:pos="284"/>
          <w:tab w:val="left" w:pos="851"/>
          <w:tab w:val="left" w:pos="1134"/>
          <w:tab w:val="left" w:pos="1418"/>
          <w:tab w:val="left" w:pos="1701"/>
        </w:tabs>
        <w:spacing w:before="120" w:after="120" w:line="240" w:lineRule="auto"/>
        <w:ind w:left="0" w:firstLine="284"/>
        <w:contextualSpacing w:val="0"/>
        <w:jc w:val="both"/>
        <w:rPr>
          <w:rFonts w:ascii="Times New Roman" w:eastAsia="Times New Roman" w:hAnsi="Times New Roman" w:cs="Times New Roman"/>
          <w:iCs/>
          <w:noProof/>
          <w:sz w:val="24"/>
          <w:szCs w:val="24"/>
          <w:lang w:val="ro-RO"/>
        </w:rPr>
      </w:pPr>
      <w:r w:rsidRPr="00685425">
        <w:rPr>
          <w:rFonts w:ascii="Times New Roman" w:eastAsia="Times New Roman" w:hAnsi="Times New Roman" w:cs="Times New Roman"/>
          <w:iCs/>
          <w:noProof/>
          <w:sz w:val="24"/>
          <w:szCs w:val="24"/>
          <w:lang w:val="ro-RO"/>
        </w:rPr>
        <w:t xml:space="preserve">Deciziile </w:t>
      </w:r>
      <w:r w:rsidR="00F258F9" w:rsidRPr="00685425">
        <w:rPr>
          <w:rFonts w:ascii="Times New Roman" w:eastAsia="Times New Roman" w:hAnsi="Times New Roman" w:cs="Times New Roman"/>
          <w:iCs/>
          <w:noProof/>
          <w:sz w:val="24"/>
          <w:szCs w:val="24"/>
          <w:lang w:val="ro-RO"/>
        </w:rPr>
        <w:t>OST-</w:t>
      </w:r>
      <w:r w:rsidRPr="00685425">
        <w:rPr>
          <w:rFonts w:ascii="Times New Roman" w:eastAsia="Times New Roman" w:hAnsi="Times New Roman" w:cs="Times New Roman"/>
          <w:iCs/>
          <w:noProof/>
          <w:sz w:val="24"/>
          <w:szCs w:val="24"/>
          <w:lang w:val="ro-RO"/>
        </w:rPr>
        <w:t>urilor</w:t>
      </w:r>
      <w:r w:rsidR="00F258F9" w:rsidRPr="00685425">
        <w:rPr>
          <w:rFonts w:ascii="Times New Roman" w:eastAsia="Times New Roman" w:hAnsi="Times New Roman" w:cs="Times New Roman"/>
          <w:iCs/>
          <w:noProof/>
          <w:sz w:val="24"/>
          <w:szCs w:val="24"/>
          <w:lang w:val="ro-RO"/>
        </w:rPr>
        <w:t xml:space="preserve"> cu privire la proiectul unui TCM prevăzut la punctul 19 în legătură cu regiuni compuse din cel mult cinci țări părți contractante și/sau State Membre, </w:t>
      </w:r>
      <w:r w:rsidRPr="00685425">
        <w:rPr>
          <w:rFonts w:ascii="Times New Roman" w:eastAsia="Times New Roman" w:hAnsi="Times New Roman" w:cs="Times New Roman"/>
          <w:iCs/>
          <w:noProof/>
          <w:sz w:val="24"/>
          <w:szCs w:val="24"/>
          <w:lang w:val="ro-RO"/>
        </w:rPr>
        <w:t>sunt luat</w:t>
      </w:r>
      <w:r w:rsidR="00B21D8C" w:rsidRPr="00685425">
        <w:rPr>
          <w:rFonts w:ascii="Times New Roman" w:eastAsia="Times New Roman" w:hAnsi="Times New Roman" w:cs="Times New Roman"/>
          <w:iCs/>
          <w:noProof/>
          <w:sz w:val="24"/>
          <w:szCs w:val="24"/>
          <w:lang w:val="ro-RO"/>
        </w:rPr>
        <w:t>e</w:t>
      </w:r>
      <w:r w:rsidR="00F258F9" w:rsidRPr="00685425">
        <w:rPr>
          <w:rFonts w:ascii="Times New Roman" w:eastAsia="Times New Roman" w:hAnsi="Times New Roman" w:cs="Times New Roman"/>
          <w:iCs/>
          <w:noProof/>
          <w:sz w:val="24"/>
          <w:szCs w:val="24"/>
          <w:lang w:val="ro-RO"/>
        </w:rPr>
        <w:t xml:space="preserve"> pe bază de consens.</w:t>
      </w:r>
    </w:p>
    <w:p w14:paraId="69D002BB" w14:textId="1A31E2D8" w:rsidR="00F258F9" w:rsidRPr="00685425" w:rsidRDefault="00F258F9" w:rsidP="00F258F9">
      <w:pPr>
        <w:pStyle w:val="ListParagraph"/>
        <w:numPr>
          <w:ilvl w:val="0"/>
          <w:numId w:val="1"/>
        </w:numPr>
        <w:shd w:val="clear" w:color="auto" w:fill="FFFFFF"/>
        <w:tabs>
          <w:tab w:val="left" w:pos="284"/>
          <w:tab w:val="left" w:pos="851"/>
          <w:tab w:val="left" w:pos="1134"/>
          <w:tab w:val="left" w:pos="1418"/>
          <w:tab w:val="left" w:pos="1701"/>
        </w:tabs>
        <w:spacing w:before="120" w:after="120" w:line="240" w:lineRule="auto"/>
        <w:ind w:left="90" w:firstLine="194"/>
        <w:contextualSpacing w:val="0"/>
        <w:jc w:val="both"/>
        <w:rPr>
          <w:rFonts w:ascii="Times New Roman" w:eastAsia="Times New Roman" w:hAnsi="Times New Roman" w:cs="Times New Roman"/>
          <w:iCs/>
          <w:noProof/>
          <w:sz w:val="24"/>
          <w:szCs w:val="24"/>
          <w:lang w:val="ro-RO"/>
        </w:rPr>
      </w:pPr>
      <w:r w:rsidRPr="00685425">
        <w:rPr>
          <w:rFonts w:ascii="Times New Roman" w:eastAsia="Times New Roman" w:hAnsi="Times New Roman" w:cs="Times New Roman"/>
          <w:iCs/>
          <w:noProof/>
          <w:sz w:val="24"/>
          <w:szCs w:val="24"/>
          <w:lang w:val="ro-RO"/>
        </w:rPr>
        <w:t xml:space="preserve">La luarea deciziilor de către OST-uri privind proiectul unui TCM în conformitate cu punctele 12-13, se atribuie un vot fiecărui Stat </w:t>
      </w:r>
      <w:r w:rsidR="00801D95" w:rsidRPr="00685425">
        <w:rPr>
          <w:rFonts w:ascii="Times New Roman" w:eastAsia="Times New Roman" w:hAnsi="Times New Roman" w:cs="Times New Roman"/>
          <w:iCs/>
          <w:noProof/>
          <w:sz w:val="24"/>
          <w:szCs w:val="24"/>
          <w:lang w:val="ro-RO"/>
        </w:rPr>
        <w:t xml:space="preserve">Membru sau </w:t>
      </w:r>
      <w:r w:rsidR="006E50FE" w:rsidRPr="00685425">
        <w:rPr>
          <w:rFonts w:ascii="Times New Roman" w:eastAsia="Times New Roman" w:hAnsi="Times New Roman" w:cs="Times New Roman"/>
          <w:iCs/>
          <w:noProof/>
          <w:sz w:val="24"/>
          <w:szCs w:val="24"/>
          <w:lang w:val="ro-RO"/>
        </w:rPr>
        <w:t xml:space="preserve">Părți </w:t>
      </w:r>
      <w:r w:rsidR="00B21D8C" w:rsidRPr="00685425">
        <w:rPr>
          <w:rFonts w:ascii="Times New Roman" w:eastAsia="Times New Roman" w:hAnsi="Times New Roman" w:cs="Times New Roman"/>
          <w:iCs/>
          <w:noProof/>
          <w:sz w:val="24"/>
          <w:szCs w:val="24"/>
          <w:lang w:val="ro-RO"/>
        </w:rPr>
        <w:t>c</w:t>
      </w:r>
      <w:r w:rsidRPr="00685425">
        <w:rPr>
          <w:rFonts w:ascii="Times New Roman" w:eastAsia="Times New Roman" w:hAnsi="Times New Roman" w:cs="Times New Roman"/>
          <w:iCs/>
          <w:noProof/>
          <w:sz w:val="24"/>
          <w:szCs w:val="24"/>
          <w:lang w:val="ro-RO"/>
        </w:rPr>
        <w:t>ontractant</w:t>
      </w:r>
      <w:r w:rsidR="006E50FE" w:rsidRPr="00685425">
        <w:rPr>
          <w:rFonts w:ascii="Times New Roman" w:eastAsia="Times New Roman" w:hAnsi="Times New Roman" w:cs="Times New Roman"/>
          <w:iCs/>
          <w:noProof/>
          <w:sz w:val="24"/>
          <w:szCs w:val="24"/>
          <w:lang w:val="ro-RO"/>
        </w:rPr>
        <w:t>e</w:t>
      </w:r>
      <w:r w:rsidRPr="00685425">
        <w:rPr>
          <w:rFonts w:ascii="Times New Roman" w:eastAsia="Times New Roman" w:hAnsi="Times New Roman" w:cs="Times New Roman"/>
          <w:iCs/>
          <w:noProof/>
          <w:sz w:val="24"/>
          <w:szCs w:val="24"/>
          <w:lang w:val="ro-RO"/>
        </w:rPr>
        <w:t xml:space="preserve"> . Dacă există mai mult de un OST pe teritoriul unui Stat Membru sau al unei </w:t>
      </w:r>
      <w:r w:rsidR="00B21D8C" w:rsidRPr="00685425">
        <w:rPr>
          <w:rFonts w:ascii="Times New Roman" w:eastAsia="Times New Roman" w:hAnsi="Times New Roman" w:cs="Times New Roman"/>
          <w:iCs/>
          <w:noProof/>
          <w:sz w:val="24"/>
          <w:szCs w:val="24"/>
          <w:lang w:val="ro-RO"/>
        </w:rPr>
        <w:t xml:space="preserve">Părți </w:t>
      </w:r>
      <w:r w:rsidRPr="00685425">
        <w:rPr>
          <w:rFonts w:ascii="Times New Roman" w:eastAsia="Times New Roman" w:hAnsi="Times New Roman" w:cs="Times New Roman"/>
          <w:iCs/>
          <w:noProof/>
          <w:sz w:val="24"/>
          <w:szCs w:val="24"/>
          <w:lang w:val="ro-RO"/>
        </w:rPr>
        <w:t xml:space="preserve">contractante, Statul </w:t>
      </w:r>
      <w:r w:rsidR="00801D95" w:rsidRPr="00685425">
        <w:rPr>
          <w:rFonts w:ascii="Times New Roman" w:eastAsia="Times New Roman" w:hAnsi="Times New Roman" w:cs="Times New Roman"/>
          <w:iCs/>
          <w:noProof/>
          <w:sz w:val="24"/>
          <w:szCs w:val="24"/>
          <w:lang w:val="ro-RO"/>
        </w:rPr>
        <w:t>Membru sau Partea C</w:t>
      </w:r>
      <w:r w:rsidRPr="00685425">
        <w:rPr>
          <w:rFonts w:ascii="Times New Roman" w:eastAsia="Times New Roman" w:hAnsi="Times New Roman" w:cs="Times New Roman"/>
          <w:iCs/>
          <w:noProof/>
          <w:sz w:val="24"/>
          <w:szCs w:val="24"/>
          <w:lang w:val="ro-RO"/>
        </w:rPr>
        <w:t>ontractantă va distribui drepturile de vot între OST-urile respective.</w:t>
      </w:r>
    </w:p>
    <w:p w14:paraId="4FFA5DF5" w14:textId="2CB30176" w:rsidR="00F258F9" w:rsidRPr="00685425" w:rsidRDefault="00A84522" w:rsidP="00A84522">
      <w:pPr>
        <w:pStyle w:val="ListParagraph"/>
        <w:numPr>
          <w:ilvl w:val="0"/>
          <w:numId w:val="1"/>
        </w:numPr>
        <w:shd w:val="clear" w:color="auto" w:fill="FFFFFF"/>
        <w:tabs>
          <w:tab w:val="left" w:pos="284"/>
          <w:tab w:val="left" w:pos="851"/>
          <w:tab w:val="left" w:pos="1134"/>
          <w:tab w:val="left" w:pos="1418"/>
          <w:tab w:val="left" w:pos="1701"/>
        </w:tabs>
        <w:spacing w:before="120" w:after="120" w:line="240" w:lineRule="auto"/>
        <w:ind w:left="0" w:firstLine="284"/>
        <w:contextualSpacing w:val="0"/>
        <w:jc w:val="both"/>
        <w:rPr>
          <w:rFonts w:ascii="Times New Roman" w:eastAsia="Times New Roman" w:hAnsi="Times New Roman" w:cs="Times New Roman"/>
          <w:iCs/>
          <w:noProof/>
          <w:sz w:val="24"/>
          <w:szCs w:val="24"/>
          <w:lang w:val="ro-RO"/>
        </w:rPr>
      </w:pPr>
      <w:r w:rsidRPr="00685425">
        <w:rPr>
          <w:rFonts w:ascii="Times New Roman" w:eastAsia="Times New Roman" w:hAnsi="Times New Roman" w:cs="Times New Roman"/>
          <w:iCs/>
          <w:noProof/>
          <w:sz w:val="24"/>
          <w:szCs w:val="24"/>
          <w:lang w:val="ro-RO"/>
        </w:rPr>
        <w:t xml:space="preserve">În cazul în care OST nu prezintă la </w:t>
      </w:r>
      <w:r w:rsidR="00963B40">
        <w:rPr>
          <w:rFonts w:ascii="Times New Roman" w:eastAsia="Times New Roman" w:hAnsi="Times New Roman" w:cs="Times New Roman"/>
          <w:iCs/>
          <w:noProof/>
          <w:sz w:val="24"/>
          <w:szCs w:val="24"/>
          <w:lang w:val="ro-RO"/>
        </w:rPr>
        <w:t>ANRE</w:t>
      </w:r>
      <w:r w:rsidR="00D349CB" w:rsidRPr="00685425">
        <w:rPr>
          <w:rFonts w:ascii="Times New Roman" w:eastAsia="Times New Roman" w:hAnsi="Times New Roman" w:cs="Times New Roman"/>
          <w:iCs/>
          <w:noProof/>
          <w:sz w:val="24"/>
          <w:szCs w:val="24"/>
          <w:lang w:val="ro-RO"/>
        </w:rPr>
        <w:t xml:space="preserve"> </w:t>
      </w:r>
      <w:r w:rsidRPr="00685425">
        <w:rPr>
          <w:rFonts w:ascii="Times New Roman" w:eastAsia="Times New Roman" w:hAnsi="Times New Roman" w:cs="Times New Roman"/>
          <w:iCs/>
          <w:noProof/>
          <w:sz w:val="24"/>
          <w:szCs w:val="24"/>
          <w:lang w:val="ro-RO"/>
        </w:rPr>
        <w:t xml:space="preserve">proiectul de TCM sau proiectele de amendamente pentru TCM în termenele stabilite în prezentul </w:t>
      </w:r>
      <w:r w:rsidR="0020366C" w:rsidRPr="00685425">
        <w:rPr>
          <w:rFonts w:ascii="Times New Roman" w:eastAsia="Times New Roman" w:hAnsi="Times New Roman" w:cs="Times New Roman"/>
          <w:iCs/>
          <w:noProof/>
          <w:sz w:val="24"/>
          <w:szCs w:val="24"/>
          <w:lang w:val="ro-RO"/>
        </w:rPr>
        <w:t>Cod</w:t>
      </w:r>
      <w:r w:rsidRPr="00685425">
        <w:rPr>
          <w:rFonts w:ascii="Times New Roman" w:eastAsia="Times New Roman" w:hAnsi="Times New Roman" w:cs="Times New Roman"/>
          <w:iCs/>
          <w:noProof/>
          <w:sz w:val="24"/>
          <w:szCs w:val="24"/>
          <w:lang w:val="ro-RO"/>
        </w:rPr>
        <w:t xml:space="preserve">, acesta urmează să prezinte </w:t>
      </w:r>
      <w:r w:rsidR="00963B40">
        <w:rPr>
          <w:rFonts w:ascii="Times New Roman" w:eastAsia="Times New Roman" w:hAnsi="Times New Roman" w:cs="Times New Roman"/>
          <w:iCs/>
          <w:noProof/>
          <w:sz w:val="24"/>
          <w:szCs w:val="24"/>
          <w:lang w:val="ro-RO"/>
        </w:rPr>
        <w:t>ANRE</w:t>
      </w:r>
      <w:r w:rsidR="00D349CB" w:rsidRPr="00685425">
        <w:rPr>
          <w:rFonts w:ascii="Times New Roman" w:eastAsia="Times New Roman" w:hAnsi="Times New Roman" w:cs="Times New Roman"/>
          <w:iCs/>
          <w:noProof/>
          <w:sz w:val="24"/>
          <w:szCs w:val="24"/>
          <w:lang w:val="ro-RO"/>
        </w:rPr>
        <w:t xml:space="preserve"> </w:t>
      </w:r>
      <w:r w:rsidRPr="00685425">
        <w:rPr>
          <w:rFonts w:ascii="Times New Roman" w:eastAsia="Times New Roman" w:hAnsi="Times New Roman" w:cs="Times New Roman"/>
          <w:iCs/>
          <w:noProof/>
          <w:sz w:val="24"/>
          <w:szCs w:val="24"/>
          <w:lang w:val="ro-RO"/>
        </w:rPr>
        <w:t xml:space="preserve">proiectul </w:t>
      </w:r>
      <w:r w:rsidR="00BA16F9" w:rsidRPr="00685425">
        <w:rPr>
          <w:rFonts w:ascii="Times New Roman" w:eastAsia="Times New Roman" w:hAnsi="Times New Roman" w:cs="Times New Roman"/>
          <w:iCs/>
          <w:noProof/>
          <w:sz w:val="24"/>
          <w:szCs w:val="24"/>
          <w:lang w:val="ro-RO"/>
        </w:rPr>
        <w:t>relevant de TCM, precum</w:t>
      </w:r>
      <w:r w:rsidRPr="00685425">
        <w:rPr>
          <w:rFonts w:ascii="Times New Roman" w:eastAsia="Times New Roman" w:hAnsi="Times New Roman" w:cs="Times New Roman"/>
          <w:iCs/>
          <w:noProof/>
          <w:sz w:val="24"/>
          <w:szCs w:val="24"/>
          <w:lang w:val="ro-RO"/>
        </w:rPr>
        <w:t xml:space="preserve"> și </w:t>
      </w:r>
      <w:r w:rsidR="00BA16F9" w:rsidRPr="00685425">
        <w:rPr>
          <w:rFonts w:ascii="Times New Roman" w:eastAsia="Times New Roman" w:hAnsi="Times New Roman" w:cs="Times New Roman"/>
          <w:iCs/>
          <w:noProof/>
          <w:sz w:val="24"/>
          <w:szCs w:val="24"/>
          <w:lang w:val="ro-RO"/>
        </w:rPr>
        <w:t>să explice</w:t>
      </w:r>
      <w:r w:rsidRPr="00685425">
        <w:rPr>
          <w:rFonts w:ascii="Times New Roman" w:eastAsia="Times New Roman" w:hAnsi="Times New Roman" w:cs="Times New Roman"/>
          <w:iCs/>
          <w:noProof/>
          <w:sz w:val="24"/>
          <w:szCs w:val="24"/>
          <w:lang w:val="ro-RO"/>
        </w:rPr>
        <w:t xml:space="preserve"> motivele </w:t>
      </w:r>
      <w:r w:rsidR="00BA16F9" w:rsidRPr="00685425">
        <w:rPr>
          <w:rFonts w:ascii="Times New Roman" w:eastAsia="Times New Roman" w:hAnsi="Times New Roman" w:cs="Times New Roman"/>
          <w:iCs/>
          <w:noProof/>
          <w:sz w:val="24"/>
          <w:szCs w:val="24"/>
          <w:lang w:val="ro-RO"/>
        </w:rPr>
        <w:t xml:space="preserve">care au împiedicat atingerea unui </w:t>
      </w:r>
      <w:r w:rsidRPr="00685425">
        <w:rPr>
          <w:rFonts w:ascii="Times New Roman" w:eastAsia="Times New Roman" w:hAnsi="Times New Roman" w:cs="Times New Roman"/>
          <w:iCs/>
          <w:noProof/>
          <w:sz w:val="24"/>
          <w:szCs w:val="24"/>
          <w:lang w:val="ro-RO"/>
        </w:rPr>
        <w:t>acord cu ceilalți O</w:t>
      </w:r>
      <w:r w:rsidR="00BA16F9" w:rsidRPr="00685425">
        <w:rPr>
          <w:rFonts w:ascii="Times New Roman" w:eastAsia="Times New Roman" w:hAnsi="Times New Roman" w:cs="Times New Roman"/>
          <w:iCs/>
          <w:noProof/>
          <w:sz w:val="24"/>
          <w:szCs w:val="24"/>
          <w:lang w:val="ro-RO"/>
        </w:rPr>
        <w:t>S</w:t>
      </w:r>
      <w:r w:rsidRPr="00685425">
        <w:rPr>
          <w:rFonts w:ascii="Times New Roman" w:eastAsia="Times New Roman" w:hAnsi="Times New Roman" w:cs="Times New Roman"/>
          <w:iCs/>
          <w:noProof/>
          <w:sz w:val="24"/>
          <w:szCs w:val="24"/>
          <w:lang w:val="ro-RO"/>
        </w:rPr>
        <w:t>T</w:t>
      </w:r>
      <w:r w:rsidR="00BA16F9" w:rsidRPr="00685425">
        <w:rPr>
          <w:rFonts w:ascii="Times New Roman" w:eastAsia="Times New Roman" w:hAnsi="Times New Roman" w:cs="Times New Roman"/>
          <w:iCs/>
          <w:noProof/>
          <w:sz w:val="24"/>
          <w:szCs w:val="24"/>
          <w:lang w:val="ro-RO"/>
        </w:rPr>
        <w:t xml:space="preserve"> vizați</w:t>
      </w:r>
      <w:r w:rsidRPr="00685425">
        <w:rPr>
          <w:rFonts w:ascii="Times New Roman" w:eastAsia="Times New Roman" w:hAnsi="Times New Roman" w:cs="Times New Roman"/>
          <w:iCs/>
          <w:noProof/>
          <w:sz w:val="24"/>
          <w:szCs w:val="24"/>
          <w:lang w:val="ro-RO"/>
        </w:rPr>
        <w:t xml:space="preserve">. </w:t>
      </w:r>
      <w:r w:rsidR="00BA16F9" w:rsidRPr="00685425">
        <w:rPr>
          <w:rFonts w:ascii="Times New Roman" w:eastAsia="Times New Roman" w:hAnsi="Times New Roman" w:cs="Times New Roman"/>
          <w:iCs/>
          <w:noProof/>
          <w:sz w:val="24"/>
          <w:szCs w:val="24"/>
          <w:lang w:val="ro-RO"/>
        </w:rPr>
        <w:t xml:space="preserve">În acest caz, </w:t>
      </w:r>
      <w:r w:rsidR="001E29C7">
        <w:rPr>
          <w:rFonts w:ascii="Times New Roman" w:eastAsia="Times New Roman" w:hAnsi="Times New Roman" w:cs="Times New Roman"/>
          <w:iCs/>
          <w:noProof/>
          <w:sz w:val="24"/>
          <w:szCs w:val="24"/>
          <w:lang w:val="ro-RO"/>
        </w:rPr>
        <w:t>ANRE</w:t>
      </w:r>
      <w:r w:rsidR="00D349CB" w:rsidRPr="00685425">
        <w:rPr>
          <w:rFonts w:ascii="Times New Roman" w:eastAsia="Times New Roman" w:hAnsi="Times New Roman" w:cs="Times New Roman"/>
          <w:iCs/>
          <w:noProof/>
          <w:sz w:val="24"/>
          <w:szCs w:val="24"/>
          <w:lang w:val="ro-RO"/>
        </w:rPr>
        <w:t xml:space="preserve"> </w:t>
      </w:r>
      <w:r w:rsidRPr="00685425">
        <w:rPr>
          <w:rFonts w:ascii="Times New Roman" w:eastAsia="Times New Roman" w:hAnsi="Times New Roman" w:cs="Times New Roman"/>
          <w:iCs/>
          <w:noProof/>
          <w:sz w:val="24"/>
          <w:szCs w:val="24"/>
          <w:lang w:val="ro-RO"/>
        </w:rPr>
        <w:t xml:space="preserve">întreprinde măsurile necesare pentru </w:t>
      </w:r>
      <w:r w:rsidR="00BA16F9" w:rsidRPr="00685425">
        <w:rPr>
          <w:rFonts w:ascii="Times New Roman" w:eastAsia="Times New Roman" w:hAnsi="Times New Roman" w:cs="Times New Roman"/>
          <w:iCs/>
          <w:noProof/>
          <w:sz w:val="24"/>
          <w:szCs w:val="24"/>
          <w:lang w:val="ro-RO"/>
        </w:rPr>
        <w:t>elabor</w:t>
      </w:r>
      <w:r w:rsidRPr="00685425">
        <w:rPr>
          <w:rFonts w:ascii="Times New Roman" w:eastAsia="Times New Roman" w:hAnsi="Times New Roman" w:cs="Times New Roman"/>
          <w:iCs/>
          <w:noProof/>
          <w:sz w:val="24"/>
          <w:szCs w:val="24"/>
          <w:lang w:val="ro-RO"/>
        </w:rPr>
        <w:t>area</w:t>
      </w:r>
      <w:r w:rsidR="00BA16F9" w:rsidRPr="00685425">
        <w:rPr>
          <w:rFonts w:ascii="Times New Roman" w:eastAsia="Times New Roman" w:hAnsi="Times New Roman" w:cs="Times New Roman"/>
          <w:iCs/>
          <w:noProof/>
          <w:sz w:val="24"/>
          <w:szCs w:val="24"/>
          <w:lang w:val="ro-RO"/>
        </w:rPr>
        <w:t xml:space="preserve">, modificarea și aprobarea </w:t>
      </w:r>
      <w:r w:rsidRPr="00685425">
        <w:rPr>
          <w:rFonts w:ascii="Times New Roman" w:eastAsia="Times New Roman" w:hAnsi="Times New Roman" w:cs="Times New Roman"/>
          <w:iCs/>
          <w:noProof/>
          <w:sz w:val="24"/>
          <w:szCs w:val="24"/>
          <w:lang w:val="ro-RO"/>
        </w:rPr>
        <w:t>TCM</w:t>
      </w:r>
      <w:r w:rsidR="00BA16F9" w:rsidRPr="00685425">
        <w:rPr>
          <w:rFonts w:ascii="Times New Roman" w:eastAsia="Times New Roman" w:hAnsi="Times New Roman" w:cs="Times New Roman"/>
          <w:iCs/>
          <w:noProof/>
          <w:sz w:val="24"/>
          <w:szCs w:val="24"/>
          <w:lang w:val="ro-RO"/>
        </w:rPr>
        <w:t>-ului</w:t>
      </w:r>
      <w:r w:rsidRPr="00685425">
        <w:rPr>
          <w:rFonts w:ascii="Times New Roman" w:eastAsia="Times New Roman" w:hAnsi="Times New Roman" w:cs="Times New Roman"/>
          <w:iCs/>
          <w:noProof/>
          <w:sz w:val="24"/>
          <w:szCs w:val="24"/>
          <w:lang w:val="ro-RO"/>
        </w:rPr>
        <w:t>, inclusiv în cazul în care nu a fost depus niciun proiect</w:t>
      </w:r>
      <w:r w:rsidR="00BA16F9" w:rsidRPr="00685425">
        <w:rPr>
          <w:rFonts w:ascii="Times New Roman" w:eastAsia="Times New Roman" w:hAnsi="Times New Roman" w:cs="Times New Roman"/>
          <w:iCs/>
          <w:noProof/>
          <w:sz w:val="24"/>
          <w:szCs w:val="24"/>
          <w:lang w:val="ro-RO"/>
        </w:rPr>
        <w:t xml:space="preserve"> al unui TCM</w:t>
      </w:r>
      <w:r w:rsidRPr="00685425">
        <w:rPr>
          <w:rFonts w:ascii="Times New Roman" w:eastAsia="Times New Roman" w:hAnsi="Times New Roman" w:cs="Times New Roman"/>
          <w:iCs/>
          <w:noProof/>
          <w:sz w:val="24"/>
          <w:szCs w:val="24"/>
          <w:lang w:val="ro-RO"/>
        </w:rPr>
        <w:t xml:space="preserve"> de către O</w:t>
      </w:r>
      <w:r w:rsidR="00BA16F9" w:rsidRPr="00685425">
        <w:rPr>
          <w:rFonts w:ascii="Times New Roman" w:eastAsia="Times New Roman" w:hAnsi="Times New Roman" w:cs="Times New Roman"/>
          <w:iCs/>
          <w:noProof/>
          <w:sz w:val="24"/>
          <w:szCs w:val="24"/>
          <w:lang w:val="ro-RO"/>
        </w:rPr>
        <w:t>S</w:t>
      </w:r>
      <w:r w:rsidRPr="00685425">
        <w:rPr>
          <w:rFonts w:ascii="Times New Roman" w:eastAsia="Times New Roman" w:hAnsi="Times New Roman" w:cs="Times New Roman"/>
          <w:iCs/>
          <w:noProof/>
          <w:sz w:val="24"/>
          <w:szCs w:val="24"/>
          <w:lang w:val="ro-RO"/>
        </w:rPr>
        <w:t>T. Conform Legii</w:t>
      </w:r>
      <w:r w:rsidR="00BA16F9" w:rsidRPr="00685425">
        <w:rPr>
          <w:rFonts w:ascii="Times New Roman" w:eastAsia="Times New Roman" w:hAnsi="Times New Roman" w:cs="Times New Roman"/>
          <w:iCs/>
          <w:noProof/>
          <w:sz w:val="24"/>
          <w:szCs w:val="24"/>
          <w:lang w:val="ro-RO"/>
        </w:rPr>
        <w:t xml:space="preserve"> cu privire la energia electrică</w:t>
      </w:r>
      <w:r w:rsidRPr="00685425">
        <w:rPr>
          <w:rFonts w:ascii="Times New Roman" w:eastAsia="Times New Roman" w:hAnsi="Times New Roman" w:cs="Times New Roman"/>
          <w:iCs/>
          <w:noProof/>
          <w:sz w:val="24"/>
          <w:szCs w:val="24"/>
          <w:lang w:val="ro-RO"/>
        </w:rPr>
        <w:t xml:space="preserve">, </w:t>
      </w:r>
      <w:r w:rsidR="001E29C7">
        <w:rPr>
          <w:rFonts w:ascii="Times New Roman" w:eastAsia="Times New Roman" w:hAnsi="Times New Roman" w:cs="Times New Roman"/>
          <w:iCs/>
          <w:noProof/>
          <w:sz w:val="24"/>
          <w:szCs w:val="24"/>
          <w:lang w:val="ro-RO"/>
        </w:rPr>
        <w:t>ANRE</w:t>
      </w:r>
      <w:r w:rsidR="00D349CB" w:rsidRPr="00685425">
        <w:rPr>
          <w:rFonts w:ascii="Times New Roman" w:eastAsia="Times New Roman" w:hAnsi="Times New Roman" w:cs="Times New Roman"/>
          <w:iCs/>
          <w:noProof/>
          <w:sz w:val="24"/>
          <w:szCs w:val="24"/>
          <w:lang w:val="ro-RO"/>
        </w:rPr>
        <w:t xml:space="preserve"> </w:t>
      </w:r>
      <w:r w:rsidRPr="00685425">
        <w:rPr>
          <w:rFonts w:ascii="Times New Roman" w:eastAsia="Times New Roman" w:hAnsi="Times New Roman" w:cs="Times New Roman"/>
          <w:iCs/>
          <w:noProof/>
          <w:sz w:val="24"/>
          <w:szCs w:val="24"/>
          <w:lang w:val="ro-RO"/>
        </w:rPr>
        <w:t xml:space="preserve">cooperează </w:t>
      </w:r>
      <w:r w:rsidR="00B21D8C" w:rsidRPr="00685425">
        <w:rPr>
          <w:rFonts w:ascii="Times New Roman" w:eastAsia="Times New Roman" w:hAnsi="Times New Roman" w:cs="Times New Roman"/>
          <w:iCs/>
          <w:noProof/>
          <w:sz w:val="24"/>
          <w:szCs w:val="24"/>
          <w:lang w:val="ro-RO"/>
        </w:rPr>
        <w:t xml:space="preserve">în acest sens </w:t>
      </w:r>
      <w:r w:rsidRPr="00685425">
        <w:rPr>
          <w:rFonts w:ascii="Times New Roman" w:eastAsia="Times New Roman" w:hAnsi="Times New Roman" w:cs="Times New Roman"/>
          <w:iCs/>
          <w:noProof/>
          <w:sz w:val="24"/>
          <w:szCs w:val="24"/>
          <w:lang w:val="ro-RO"/>
        </w:rPr>
        <w:t>cu ECRB și ACER.</w:t>
      </w:r>
    </w:p>
    <w:p w14:paraId="005D3075" w14:textId="77777777" w:rsidR="00A84522" w:rsidRPr="00685425" w:rsidRDefault="00A84522" w:rsidP="002E423B">
      <w:pPr>
        <w:pStyle w:val="ListParagraph"/>
        <w:shd w:val="clear" w:color="auto" w:fill="FFFFFF"/>
        <w:tabs>
          <w:tab w:val="left" w:pos="284"/>
          <w:tab w:val="left" w:pos="567"/>
          <w:tab w:val="left" w:pos="709"/>
          <w:tab w:val="left" w:pos="851"/>
          <w:tab w:val="left" w:pos="1134"/>
          <w:tab w:val="left" w:pos="1418"/>
          <w:tab w:val="left" w:pos="1701"/>
        </w:tabs>
        <w:spacing w:before="120" w:after="120" w:line="240" w:lineRule="auto"/>
        <w:ind w:left="284"/>
        <w:contextualSpacing w:val="0"/>
        <w:jc w:val="center"/>
        <w:rPr>
          <w:rFonts w:ascii="Times New Roman" w:eastAsia="Times New Roman" w:hAnsi="Times New Roman" w:cs="Times New Roman"/>
          <w:iCs/>
          <w:noProof/>
          <w:sz w:val="24"/>
          <w:szCs w:val="24"/>
          <w:lang w:val="ro-RO"/>
        </w:rPr>
      </w:pPr>
    </w:p>
    <w:p w14:paraId="502C54A4" w14:textId="4E7EC00A" w:rsidR="009904B1" w:rsidRPr="00685425" w:rsidRDefault="009904B1" w:rsidP="00C85127">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4</w:t>
      </w:r>
    </w:p>
    <w:p w14:paraId="4FB7EE58" w14:textId="5C8C5595" w:rsidR="009904B1" w:rsidRPr="00685425" w:rsidRDefault="00D86D4B" w:rsidP="00C85127">
      <w:pPr>
        <w:pStyle w:val="NoSpacing"/>
        <w:jc w:val="center"/>
        <w:rPr>
          <w:rFonts w:ascii="Times New Roman" w:hAnsi="Times New Roman" w:cs="Times New Roman"/>
          <w:b/>
          <w:bCs/>
          <w:noProof/>
          <w:sz w:val="24"/>
          <w:szCs w:val="24"/>
          <w:lang w:val="ro-RO"/>
        </w:rPr>
      </w:pPr>
      <w:r w:rsidRPr="00685425">
        <w:rPr>
          <w:rFonts w:ascii="Times New Roman" w:hAnsi="Times New Roman" w:cs="Times New Roman"/>
          <w:b/>
          <w:bCs/>
          <w:noProof/>
          <w:sz w:val="24"/>
          <w:szCs w:val="24"/>
          <w:lang w:val="ro-RO"/>
        </w:rPr>
        <w:t>Aprobarea termenilor și condițiilor sau a metodologiilor OST</w:t>
      </w:r>
    </w:p>
    <w:p w14:paraId="13B5F981" w14:textId="77777777" w:rsidR="00C85127" w:rsidRPr="00685425" w:rsidRDefault="00C85127" w:rsidP="00C85127">
      <w:pPr>
        <w:pStyle w:val="NoSpacing"/>
        <w:jc w:val="center"/>
        <w:rPr>
          <w:rFonts w:ascii="Times New Roman" w:hAnsi="Times New Roman" w:cs="Times New Roman"/>
          <w:b/>
          <w:bCs/>
          <w:noProof/>
          <w:sz w:val="24"/>
          <w:szCs w:val="24"/>
          <w:lang w:val="ro-RO"/>
        </w:rPr>
      </w:pPr>
    </w:p>
    <w:p w14:paraId="5E3F8CD8" w14:textId="5DB95DC7" w:rsidR="009904B1" w:rsidRPr="00685425" w:rsidRDefault="008D221C" w:rsidP="008D221C">
      <w:pPr>
        <w:pStyle w:val="ListParagraph"/>
        <w:numPr>
          <w:ilvl w:val="0"/>
          <w:numId w:val="1"/>
        </w:numPr>
        <w:shd w:val="clear" w:color="auto" w:fill="FFFFFF"/>
        <w:tabs>
          <w:tab w:val="left" w:pos="284"/>
          <w:tab w:val="left" w:pos="360"/>
          <w:tab w:val="left" w:pos="851"/>
          <w:tab w:val="left" w:pos="1134"/>
          <w:tab w:val="left" w:pos="1418"/>
          <w:tab w:val="left" w:pos="1701"/>
        </w:tabs>
        <w:spacing w:before="120" w:after="0" w:line="240" w:lineRule="auto"/>
        <w:ind w:left="0"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La prezentarea de către OST a unui proiect de TCM pre</w:t>
      </w:r>
      <w:r w:rsidR="00D969F6">
        <w:rPr>
          <w:rFonts w:ascii="Times New Roman" w:eastAsia="Times New Roman" w:hAnsi="Times New Roman" w:cs="Times New Roman"/>
          <w:noProof/>
          <w:sz w:val="24"/>
          <w:szCs w:val="24"/>
          <w:lang w:val="ro-RO"/>
        </w:rPr>
        <w:t>v</w:t>
      </w:r>
      <w:r w:rsidRPr="00685425">
        <w:rPr>
          <w:rFonts w:ascii="Times New Roman" w:eastAsia="Times New Roman" w:hAnsi="Times New Roman" w:cs="Times New Roman"/>
          <w:noProof/>
          <w:sz w:val="24"/>
          <w:szCs w:val="24"/>
          <w:lang w:val="ro-RO"/>
        </w:rPr>
        <w:t xml:space="preserve">ăzut la pct. 19 – 20, </w:t>
      </w:r>
      <w:r w:rsidR="001E29C7">
        <w:rPr>
          <w:rFonts w:ascii="Times New Roman" w:eastAsia="Times New Roman" w:hAnsi="Times New Roman" w:cs="Times New Roman"/>
          <w:noProof/>
          <w:sz w:val="24"/>
          <w:szCs w:val="24"/>
          <w:lang w:val="ro-RO"/>
        </w:rPr>
        <w:t>ANRE</w:t>
      </w:r>
      <w:r w:rsidR="00D349C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aprobă proiectul respectiv printr-o hotărâre adoptată în acest sens. Înainte de aprobarea proiectului de TCM, </w:t>
      </w:r>
      <w:r w:rsidR="001E29C7">
        <w:rPr>
          <w:rFonts w:ascii="Times New Roman" w:eastAsia="Times New Roman" w:hAnsi="Times New Roman" w:cs="Times New Roman"/>
          <w:noProof/>
          <w:sz w:val="24"/>
          <w:szCs w:val="24"/>
          <w:lang w:val="ro-RO"/>
        </w:rPr>
        <w:t>ANRE</w:t>
      </w:r>
      <w:r w:rsidR="00D349C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re</w:t>
      </w:r>
      <w:r w:rsidR="00F104B7" w:rsidRPr="00685425">
        <w:rPr>
          <w:rFonts w:ascii="Times New Roman" w:eastAsia="Times New Roman" w:hAnsi="Times New Roman" w:cs="Times New Roman"/>
          <w:noProof/>
          <w:sz w:val="24"/>
          <w:szCs w:val="24"/>
          <w:lang w:val="ro-RO"/>
        </w:rPr>
        <w:t>vizuiește proiectul de TCM prezentat prin prisma corespunderii ace</w:t>
      </w:r>
      <w:r w:rsidR="00D969F6">
        <w:rPr>
          <w:rFonts w:ascii="Times New Roman" w:eastAsia="Times New Roman" w:hAnsi="Times New Roman" w:cs="Times New Roman"/>
          <w:noProof/>
          <w:sz w:val="24"/>
          <w:szCs w:val="24"/>
          <w:lang w:val="ro-MD"/>
        </w:rPr>
        <w:t>ș</w:t>
      </w:r>
      <w:r w:rsidR="00F104B7" w:rsidRPr="00685425">
        <w:rPr>
          <w:rFonts w:ascii="Times New Roman" w:eastAsia="Times New Roman" w:hAnsi="Times New Roman" w:cs="Times New Roman"/>
          <w:noProof/>
          <w:sz w:val="24"/>
          <w:szCs w:val="24"/>
          <w:lang w:val="ro-RO"/>
        </w:rPr>
        <w:t>tia</w:t>
      </w:r>
      <w:r w:rsidRPr="00685425">
        <w:rPr>
          <w:rFonts w:ascii="Times New Roman" w:eastAsia="Times New Roman" w:hAnsi="Times New Roman" w:cs="Times New Roman"/>
          <w:noProof/>
          <w:sz w:val="24"/>
          <w:szCs w:val="24"/>
          <w:lang w:val="ro-RO"/>
        </w:rPr>
        <w:t xml:space="preserve"> cu prezentul </w:t>
      </w:r>
      <w:r w:rsidR="00203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xml:space="preserve">, precum și pentru a se asigura că proiectul respectiv contribuie la integrarea pieței, </w:t>
      </w:r>
      <w:r w:rsidR="00F104B7" w:rsidRPr="00685425">
        <w:rPr>
          <w:rFonts w:ascii="Times New Roman" w:eastAsia="Times New Roman" w:hAnsi="Times New Roman" w:cs="Times New Roman"/>
          <w:noProof/>
          <w:sz w:val="24"/>
          <w:szCs w:val="24"/>
          <w:lang w:val="ro-RO"/>
        </w:rPr>
        <w:t>la nediscriminare</w:t>
      </w:r>
      <w:r w:rsidRPr="00685425">
        <w:rPr>
          <w:rFonts w:ascii="Times New Roman" w:eastAsia="Times New Roman" w:hAnsi="Times New Roman" w:cs="Times New Roman"/>
          <w:noProof/>
          <w:sz w:val="24"/>
          <w:szCs w:val="24"/>
          <w:lang w:val="ro-RO"/>
        </w:rPr>
        <w:t xml:space="preserve">, </w:t>
      </w:r>
      <w:r w:rsidR="00F104B7" w:rsidRPr="00685425">
        <w:rPr>
          <w:rFonts w:ascii="Times New Roman" w:eastAsia="Times New Roman" w:hAnsi="Times New Roman" w:cs="Times New Roman"/>
          <w:noProof/>
          <w:sz w:val="24"/>
          <w:szCs w:val="24"/>
          <w:lang w:val="ro-RO"/>
        </w:rPr>
        <w:t xml:space="preserve">la o </w:t>
      </w:r>
      <w:r w:rsidRPr="00685425">
        <w:rPr>
          <w:rFonts w:ascii="Times New Roman" w:eastAsia="Times New Roman" w:hAnsi="Times New Roman" w:cs="Times New Roman"/>
          <w:noProof/>
          <w:sz w:val="24"/>
          <w:szCs w:val="24"/>
          <w:lang w:val="ro-RO"/>
        </w:rPr>
        <w:t xml:space="preserve">concurența efectivă și buna funcționare a pieței, </w:t>
      </w:r>
      <w:r w:rsidR="00F104B7" w:rsidRPr="00685425">
        <w:rPr>
          <w:rFonts w:ascii="Times New Roman" w:eastAsia="Times New Roman" w:hAnsi="Times New Roman" w:cs="Times New Roman"/>
          <w:noProof/>
          <w:sz w:val="24"/>
          <w:szCs w:val="24"/>
          <w:lang w:val="ro-RO"/>
        </w:rPr>
        <w:t>ș</w:t>
      </w:r>
      <w:r w:rsidR="004626A1" w:rsidRPr="00685425">
        <w:rPr>
          <w:rFonts w:ascii="Times New Roman" w:eastAsia="Times New Roman" w:hAnsi="Times New Roman" w:cs="Times New Roman"/>
          <w:noProof/>
          <w:sz w:val="24"/>
          <w:szCs w:val="24"/>
          <w:lang w:val="ro-RO"/>
        </w:rPr>
        <w:t xml:space="preserve">i dacă este necesar, consultă </w:t>
      </w:r>
      <w:r w:rsidR="00012D65" w:rsidRPr="00685425">
        <w:rPr>
          <w:rFonts w:ascii="Times New Roman" w:eastAsia="Times New Roman" w:hAnsi="Times New Roman" w:cs="Times New Roman"/>
          <w:noProof/>
          <w:sz w:val="24"/>
          <w:szCs w:val="24"/>
          <w:lang w:val="ro-RO"/>
        </w:rPr>
        <w:t>părțile interesate</w:t>
      </w:r>
      <w:r w:rsidR="009904B1" w:rsidRPr="00685425">
        <w:rPr>
          <w:rFonts w:ascii="Times New Roman" w:eastAsia="Times New Roman" w:hAnsi="Times New Roman" w:cs="Times New Roman"/>
          <w:noProof/>
          <w:sz w:val="24"/>
          <w:szCs w:val="24"/>
          <w:lang w:val="ro-RO"/>
        </w:rPr>
        <w:t xml:space="preserve">. </w:t>
      </w:r>
    </w:p>
    <w:p w14:paraId="3AAE6C2E" w14:textId="1E2E9F4D" w:rsidR="000435AA" w:rsidRPr="00685425" w:rsidRDefault="000435AA" w:rsidP="000435AA">
      <w:pPr>
        <w:pStyle w:val="ListParagraph"/>
        <w:numPr>
          <w:ilvl w:val="0"/>
          <w:numId w:val="1"/>
        </w:numPr>
        <w:tabs>
          <w:tab w:val="left" w:pos="851"/>
        </w:tabs>
        <w:spacing w:after="120" w:line="240" w:lineRule="auto"/>
        <w:ind w:left="0" w:right="58" w:firstLine="288"/>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urmează să aplice următoarele TCM-uri </w:t>
      </w:r>
      <w:r w:rsidR="00E30E06" w:rsidRPr="00685425">
        <w:rPr>
          <w:rFonts w:ascii="Times New Roman" w:eastAsia="Times New Roman" w:hAnsi="Times New Roman" w:cs="Times New Roman"/>
          <w:noProof/>
          <w:sz w:val="24"/>
          <w:szCs w:val="24"/>
          <w:lang w:val="ro-RO"/>
        </w:rPr>
        <w:t xml:space="preserve">aprobate de ACER, inclusiv </w:t>
      </w:r>
      <w:r w:rsidRPr="00685425">
        <w:rPr>
          <w:rFonts w:ascii="Times New Roman" w:eastAsia="Times New Roman" w:hAnsi="Times New Roman" w:cs="Times New Roman"/>
          <w:noProof/>
          <w:sz w:val="24"/>
          <w:szCs w:val="24"/>
          <w:lang w:val="ro-RO"/>
        </w:rPr>
        <w:t>orice modificări ale acestora</w:t>
      </w:r>
      <w:r w:rsidR="00E30E06" w:rsidRPr="00685425">
        <w:rPr>
          <w:rFonts w:ascii="Times New Roman" w:eastAsia="Times New Roman" w:hAnsi="Times New Roman" w:cs="Times New Roman"/>
          <w:noProof/>
          <w:sz w:val="24"/>
          <w:szCs w:val="24"/>
          <w:lang w:val="ro-RO"/>
        </w:rPr>
        <w:t xml:space="preserve"> aprobate ulterior</w:t>
      </w:r>
      <w:r w:rsidRPr="00685425">
        <w:rPr>
          <w:rFonts w:ascii="Times New Roman" w:eastAsia="Times New Roman" w:hAnsi="Times New Roman" w:cs="Times New Roman"/>
          <w:noProof/>
          <w:sz w:val="24"/>
          <w:szCs w:val="24"/>
          <w:lang w:val="ro-RO"/>
        </w:rPr>
        <w:t>:</w:t>
      </w:r>
    </w:p>
    <w:p w14:paraId="1E024787" w14:textId="07545F37" w:rsidR="000435AA" w:rsidRPr="00685425" w:rsidRDefault="000435AA" w:rsidP="00F140C8">
      <w:pPr>
        <w:pStyle w:val="ListParagraph"/>
        <w:numPr>
          <w:ilvl w:val="0"/>
          <w:numId w:val="7"/>
        </w:numPr>
        <w:tabs>
          <w:tab w:val="left" w:pos="851"/>
        </w:tabs>
        <w:spacing w:after="120" w:line="240" w:lineRule="auto"/>
        <w:ind w:left="9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cerințe organizaționale cheie, rolurile și responsabilitățile pentru schimbul de date legate de siguranța de funcționare;</w:t>
      </w:r>
    </w:p>
    <w:p w14:paraId="7A78F93B" w14:textId="607B5271" w:rsidR="000435AA" w:rsidRPr="00685425" w:rsidRDefault="000435AA" w:rsidP="00F140C8">
      <w:pPr>
        <w:pStyle w:val="ListParagraph"/>
        <w:numPr>
          <w:ilvl w:val="0"/>
          <w:numId w:val="7"/>
        </w:numPr>
        <w:tabs>
          <w:tab w:val="left" w:pos="851"/>
        </w:tabs>
        <w:spacing w:after="120" w:line="240" w:lineRule="auto"/>
        <w:ind w:left="9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metodologia de elaborare a modelelor comune de rețea;</w:t>
      </w:r>
    </w:p>
    <w:p w14:paraId="0CFA9749" w14:textId="32B3005A" w:rsidR="006A6EE0" w:rsidRPr="00685425" w:rsidRDefault="006A6EE0" w:rsidP="00F140C8">
      <w:pPr>
        <w:pStyle w:val="ListParagraph"/>
        <w:numPr>
          <w:ilvl w:val="0"/>
          <w:numId w:val="7"/>
        </w:numPr>
        <w:tabs>
          <w:tab w:val="left" w:pos="851"/>
        </w:tabs>
        <w:spacing w:after="120" w:line="240" w:lineRule="auto"/>
        <w:ind w:left="9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metodologia pentru</w:t>
      </w:r>
      <w:r w:rsidR="000435AA" w:rsidRPr="00685425">
        <w:rPr>
          <w:rFonts w:ascii="Times New Roman" w:eastAsia="Times New Roman" w:hAnsi="Times New Roman" w:cs="Times New Roman"/>
          <w:noProof/>
          <w:sz w:val="24"/>
          <w:szCs w:val="24"/>
          <w:lang w:val="ro-RO"/>
        </w:rPr>
        <w:t xml:space="preserve"> coordonarea analizei s</w:t>
      </w:r>
      <w:r w:rsidRPr="00685425">
        <w:rPr>
          <w:rFonts w:ascii="Times New Roman" w:eastAsia="Times New Roman" w:hAnsi="Times New Roman" w:cs="Times New Roman"/>
          <w:noProof/>
          <w:sz w:val="24"/>
          <w:szCs w:val="24"/>
          <w:lang w:val="ro-RO"/>
        </w:rPr>
        <w:t>iguranței în funcționare</w:t>
      </w:r>
      <w:r w:rsidR="000435AA" w:rsidRPr="00685425">
        <w:rPr>
          <w:rFonts w:ascii="Times New Roman" w:eastAsia="Times New Roman" w:hAnsi="Times New Roman" w:cs="Times New Roman"/>
          <w:noProof/>
          <w:sz w:val="24"/>
          <w:szCs w:val="24"/>
          <w:lang w:val="ro-RO"/>
        </w:rPr>
        <w:t>;</w:t>
      </w:r>
    </w:p>
    <w:p w14:paraId="764BED6B" w14:textId="1B824535" w:rsidR="006A6EE0" w:rsidRPr="00685425" w:rsidRDefault="000435AA" w:rsidP="00F140C8">
      <w:pPr>
        <w:pStyle w:val="ListParagraph"/>
        <w:numPr>
          <w:ilvl w:val="0"/>
          <w:numId w:val="7"/>
        </w:numPr>
        <w:tabs>
          <w:tab w:val="left" w:pos="851"/>
        </w:tabs>
        <w:spacing w:after="120" w:line="240" w:lineRule="auto"/>
        <w:ind w:left="9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metodologia pentru zona sincronă a Europei Continentale</w:t>
      </w:r>
      <w:r w:rsidR="006A6EE0" w:rsidRPr="00685425">
        <w:rPr>
          <w:rFonts w:ascii="Times New Roman" w:eastAsia="Times New Roman" w:hAnsi="Times New Roman" w:cs="Times New Roman"/>
          <w:noProof/>
          <w:sz w:val="24"/>
          <w:szCs w:val="24"/>
          <w:lang w:val="ro-RO"/>
        </w:rPr>
        <w:t>, necesară definirii</w:t>
      </w:r>
      <w:r w:rsidRPr="00685425">
        <w:rPr>
          <w:rFonts w:ascii="Times New Roman" w:eastAsia="Times New Roman" w:hAnsi="Times New Roman" w:cs="Times New Roman"/>
          <w:noProof/>
          <w:sz w:val="24"/>
          <w:szCs w:val="24"/>
          <w:lang w:val="ro-RO"/>
        </w:rPr>
        <w:t xml:space="preserve"> inerției minime;</w:t>
      </w:r>
    </w:p>
    <w:p w14:paraId="637402F3" w14:textId="5A984FA3" w:rsidR="006A6EE0" w:rsidRPr="00685425" w:rsidRDefault="000435AA" w:rsidP="00F140C8">
      <w:pPr>
        <w:pStyle w:val="ListParagraph"/>
        <w:numPr>
          <w:ilvl w:val="0"/>
          <w:numId w:val="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metodologia de evaluare a relevanței activelor </w:t>
      </w:r>
      <w:r w:rsidR="006A6EE0" w:rsidRPr="00685425">
        <w:rPr>
          <w:rFonts w:ascii="Times New Roman" w:eastAsia="Times New Roman" w:hAnsi="Times New Roman" w:cs="Times New Roman"/>
          <w:noProof/>
          <w:sz w:val="24"/>
          <w:szCs w:val="24"/>
          <w:lang w:val="ro-RO"/>
        </w:rPr>
        <w:t>legate de</w:t>
      </w:r>
      <w:r w:rsidRPr="00685425">
        <w:rPr>
          <w:rFonts w:ascii="Times New Roman" w:eastAsia="Times New Roman" w:hAnsi="Times New Roman" w:cs="Times New Roman"/>
          <w:noProof/>
          <w:sz w:val="24"/>
          <w:szCs w:val="24"/>
          <w:lang w:val="ro-RO"/>
        </w:rPr>
        <w:t xml:space="preserve"> coordonarea </w:t>
      </w:r>
      <w:r w:rsidR="006A6EE0"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w:t>
      </w:r>
    </w:p>
    <w:p w14:paraId="7B8E8342" w14:textId="6C5F7B1A" w:rsidR="000435AA" w:rsidRPr="00685425" w:rsidRDefault="000435AA" w:rsidP="00F140C8">
      <w:pPr>
        <w:pStyle w:val="ListParagraph"/>
        <w:numPr>
          <w:ilvl w:val="0"/>
          <w:numId w:val="7"/>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 metodologii, condiții și valori inclu</w:t>
      </w:r>
      <w:r w:rsidR="006A6EE0" w:rsidRPr="00685425">
        <w:rPr>
          <w:rFonts w:ascii="Times New Roman" w:eastAsia="Times New Roman" w:hAnsi="Times New Roman" w:cs="Times New Roman"/>
          <w:noProof/>
          <w:sz w:val="24"/>
          <w:szCs w:val="24"/>
          <w:lang w:val="ro-RO"/>
        </w:rPr>
        <w:t>se în acordurile operaționale pentru zona</w:t>
      </w:r>
      <w:r w:rsidRPr="00685425">
        <w:rPr>
          <w:rFonts w:ascii="Times New Roman" w:eastAsia="Times New Roman" w:hAnsi="Times New Roman" w:cs="Times New Roman"/>
          <w:noProof/>
          <w:sz w:val="24"/>
          <w:szCs w:val="24"/>
          <w:lang w:val="ro-RO"/>
        </w:rPr>
        <w:t xml:space="preserve"> sincronă privind:</w:t>
      </w:r>
    </w:p>
    <w:p w14:paraId="60BEAE78" w14:textId="77777777" w:rsidR="006A6EE0" w:rsidRPr="00685425" w:rsidRDefault="000435AA" w:rsidP="00827F29">
      <w:pPr>
        <w:pStyle w:val="ListParagraph"/>
        <w:numPr>
          <w:ilvl w:val="0"/>
          <w:numId w:val="8"/>
        </w:numPr>
        <w:tabs>
          <w:tab w:val="left" w:pos="851"/>
        </w:tabs>
        <w:spacing w:after="120" w:line="240" w:lineRule="auto"/>
        <w:ind w:right="51"/>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parametrii </w:t>
      </w:r>
      <w:r w:rsidR="006A6EE0" w:rsidRPr="00685425">
        <w:rPr>
          <w:rFonts w:ascii="Times New Roman" w:eastAsia="Times New Roman" w:hAnsi="Times New Roman" w:cs="Times New Roman"/>
          <w:noProof/>
          <w:sz w:val="24"/>
          <w:szCs w:val="24"/>
          <w:lang w:val="ro-RO"/>
        </w:rPr>
        <w:t xml:space="preserve">care definesc calitatea frecvenței și parametrul-țintă pentru calitatea </w:t>
      </w:r>
      <w:r w:rsidRPr="00685425">
        <w:rPr>
          <w:rFonts w:ascii="Times New Roman" w:eastAsia="Times New Roman" w:hAnsi="Times New Roman" w:cs="Times New Roman"/>
          <w:noProof/>
          <w:sz w:val="24"/>
          <w:szCs w:val="24"/>
          <w:lang w:val="ro-RO"/>
        </w:rPr>
        <w:t>frecvenței;</w:t>
      </w:r>
    </w:p>
    <w:p w14:paraId="0461A052" w14:textId="77777777" w:rsidR="006A6EE0" w:rsidRPr="00685425" w:rsidRDefault="000435AA" w:rsidP="00827F29">
      <w:pPr>
        <w:pStyle w:val="ListParagraph"/>
        <w:numPr>
          <w:ilvl w:val="0"/>
          <w:numId w:val="8"/>
        </w:numPr>
        <w:tabs>
          <w:tab w:val="left" w:pos="851"/>
        </w:tabs>
        <w:spacing w:after="120" w:line="240" w:lineRule="auto"/>
        <w:ind w:right="51"/>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regulile de dimensionare pentru </w:t>
      </w:r>
      <w:r w:rsidR="006A6EE0" w:rsidRPr="00685425">
        <w:rPr>
          <w:rFonts w:ascii="Times New Roman" w:eastAsia="Times New Roman" w:hAnsi="Times New Roman" w:cs="Times New Roman"/>
          <w:noProof/>
          <w:sz w:val="24"/>
          <w:szCs w:val="24"/>
          <w:lang w:val="ro-RO"/>
        </w:rPr>
        <w:t>RS</w:t>
      </w:r>
      <w:r w:rsidRPr="00685425">
        <w:rPr>
          <w:rFonts w:ascii="Times New Roman" w:eastAsia="Times New Roman" w:hAnsi="Times New Roman" w:cs="Times New Roman"/>
          <w:noProof/>
          <w:sz w:val="24"/>
          <w:szCs w:val="24"/>
          <w:lang w:val="ro-RO"/>
        </w:rPr>
        <w:t>F</w:t>
      </w:r>
      <w:r w:rsidR="006A6EE0" w:rsidRPr="00685425">
        <w:rPr>
          <w:rFonts w:ascii="Times New Roman" w:eastAsia="Times New Roman" w:hAnsi="Times New Roman" w:cs="Times New Roman"/>
          <w:noProof/>
          <w:sz w:val="24"/>
          <w:szCs w:val="24"/>
          <w:lang w:val="ro-RO"/>
        </w:rPr>
        <w:t>;</w:t>
      </w:r>
    </w:p>
    <w:p w14:paraId="32856F2C" w14:textId="77777777" w:rsidR="006A6EE0" w:rsidRPr="00685425" w:rsidRDefault="000435AA" w:rsidP="00827F29">
      <w:pPr>
        <w:pStyle w:val="ListParagraph"/>
        <w:numPr>
          <w:ilvl w:val="0"/>
          <w:numId w:val="8"/>
        </w:numPr>
        <w:tabs>
          <w:tab w:val="left" w:pos="851"/>
        </w:tabs>
        <w:spacing w:after="120" w:line="240" w:lineRule="auto"/>
        <w:ind w:right="51"/>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proprietățile suplimentare ale </w:t>
      </w:r>
      <w:r w:rsidR="006A6EE0" w:rsidRPr="00685425">
        <w:rPr>
          <w:rFonts w:ascii="Times New Roman" w:eastAsia="Times New Roman" w:hAnsi="Times New Roman" w:cs="Times New Roman"/>
          <w:noProof/>
          <w:sz w:val="24"/>
          <w:szCs w:val="24"/>
          <w:lang w:val="ro-RO"/>
        </w:rPr>
        <w:t>RS</w:t>
      </w:r>
      <w:r w:rsidRPr="00685425">
        <w:rPr>
          <w:rFonts w:ascii="Times New Roman" w:eastAsia="Times New Roman" w:hAnsi="Times New Roman" w:cs="Times New Roman"/>
          <w:noProof/>
          <w:sz w:val="24"/>
          <w:szCs w:val="24"/>
          <w:lang w:val="ro-RO"/>
        </w:rPr>
        <w:t>F;</w:t>
      </w:r>
    </w:p>
    <w:p w14:paraId="2838AEEC" w14:textId="77777777" w:rsidR="006A6EE0" w:rsidRPr="00685425" w:rsidRDefault="000435AA" w:rsidP="00827F29">
      <w:pPr>
        <w:pStyle w:val="ListParagraph"/>
        <w:numPr>
          <w:ilvl w:val="0"/>
          <w:numId w:val="8"/>
        </w:numPr>
        <w:tabs>
          <w:tab w:val="left" w:pos="851"/>
        </w:tabs>
        <w:spacing w:after="120" w:line="240" w:lineRule="auto"/>
        <w:ind w:right="51"/>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perioada minimă de activare care trebuie asigurată de furnizorii </w:t>
      </w:r>
      <w:r w:rsidR="006A6EE0" w:rsidRPr="00685425">
        <w:rPr>
          <w:rFonts w:ascii="Times New Roman" w:eastAsia="Times New Roman" w:hAnsi="Times New Roman" w:cs="Times New Roman"/>
          <w:noProof/>
          <w:sz w:val="24"/>
          <w:szCs w:val="24"/>
          <w:lang w:val="ro-RO"/>
        </w:rPr>
        <w:t>de RS</w:t>
      </w:r>
      <w:r w:rsidRPr="00685425">
        <w:rPr>
          <w:rFonts w:ascii="Times New Roman" w:eastAsia="Times New Roman" w:hAnsi="Times New Roman" w:cs="Times New Roman"/>
          <w:noProof/>
          <w:sz w:val="24"/>
          <w:szCs w:val="24"/>
          <w:lang w:val="ro-RO"/>
        </w:rPr>
        <w:t>F;</w:t>
      </w:r>
    </w:p>
    <w:p w14:paraId="6CA58D66" w14:textId="77777777" w:rsidR="006A6EE0" w:rsidRPr="00685425" w:rsidRDefault="000435AA" w:rsidP="00827F29">
      <w:pPr>
        <w:pStyle w:val="ListParagraph"/>
        <w:numPr>
          <w:ilvl w:val="0"/>
          <w:numId w:val="8"/>
        </w:numPr>
        <w:tabs>
          <w:tab w:val="left" w:pos="851"/>
        </w:tabs>
        <w:spacing w:after="120" w:line="240" w:lineRule="auto"/>
        <w:ind w:right="51"/>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w:t>
      </w:r>
      <w:r w:rsidR="006A6EE0" w:rsidRPr="00685425">
        <w:rPr>
          <w:rFonts w:ascii="Times New Roman" w:eastAsia="Times New Roman" w:hAnsi="Times New Roman" w:cs="Times New Roman"/>
          <w:noProof/>
          <w:sz w:val="24"/>
          <w:szCs w:val="24"/>
          <w:lang w:val="ro-RO"/>
        </w:rPr>
        <w:t>potezele și metodologia pentru analiza</w:t>
      </w:r>
      <w:r w:rsidRPr="00685425">
        <w:rPr>
          <w:rFonts w:ascii="Times New Roman" w:eastAsia="Times New Roman" w:hAnsi="Times New Roman" w:cs="Times New Roman"/>
          <w:noProof/>
          <w:sz w:val="24"/>
          <w:szCs w:val="24"/>
          <w:lang w:val="ro-RO"/>
        </w:rPr>
        <w:t xml:space="preserve"> cost-beneficiu;</w:t>
      </w:r>
    </w:p>
    <w:p w14:paraId="78AE875B" w14:textId="77777777" w:rsidR="00B04FEB" w:rsidRPr="00685425" w:rsidRDefault="000435AA" w:rsidP="00827F29">
      <w:pPr>
        <w:pStyle w:val="ListParagraph"/>
        <w:numPr>
          <w:ilvl w:val="0"/>
          <w:numId w:val="8"/>
        </w:numPr>
        <w:tabs>
          <w:tab w:val="left" w:pos="851"/>
        </w:tabs>
        <w:spacing w:after="120" w:line="240" w:lineRule="auto"/>
        <w:ind w:left="0" w:right="51"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li</w:t>
      </w:r>
      <w:r w:rsidR="006A6EE0" w:rsidRPr="00685425">
        <w:rPr>
          <w:rFonts w:ascii="Times New Roman" w:eastAsia="Times New Roman" w:hAnsi="Times New Roman" w:cs="Times New Roman"/>
          <w:noProof/>
          <w:sz w:val="24"/>
          <w:szCs w:val="24"/>
          <w:lang w:val="ro-RO"/>
        </w:rPr>
        <w:t xml:space="preserve">mitarea cantității de schimb de </w:t>
      </w:r>
      <w:r w:rsidRPr="00685425">
        <w:rPr>
          <w:rFonts w:ascii="Times New Roman" w:eastAsia="Times New Roman" w:hAnsi="Times New Roman" w:cs="Times New Roman"/>
          <w:noProof/>
          <w:sz w:val="24"/>
          <w:szCs w:val="24"/>
          <w:lang w:val="ro-RO"/>
        </w:rPr>
        <w:t>RR</w:t>
      </w:r>
      <w:r w:rsidR="006A6EE0" w:rsidRPr="00685425">
        <w:rPr>
          <w:rFonts w:ascii="Times New Roman" w:eastAsia="Times New Roman" w:hAnsi="Times New Roman" w:cs="Times New Roman"/>
          <w:noProof/>
          <w:sz w:val="24"/>
          <w:szCs w:val="24"/>
          <w:lang w:val="ro-RO"/>
        </w:rPr>
        <w:t>F</w:t>
      </w:r>
      <w:r w:rsidRPr="00685425">
        <w:rPr>
          <w:rFonts w:ascii="Times New Roman" w:eastAsia="Times New Roman" w:hAnsi="Times New Roman" w:cs="Times New Roman"/>
          <w:noProof/>
          <w:sz w:val="24"/>
          <w:szCs w:val="24"/>
          <w:lang w:val="ro-RO"/>
        </w:rPr>
        <w:t xml:space="preserve"> î</w:t>
      </w:r>
      <w:r w:rsidR="006A6EE0" w:rsidRPr="00685425">
        <w:rPr>
          <w:rFonts w:ascii="Times New Roman" w:eastAsia="Times New Roman" w:hAnsi="Times New Roman" w:cs="Times New Roman"/>
          <w:noProof/>
          <w:sz w:val="24"/>
          <w:szCs w:val="24"/>
          <w:lang w:val="ro-RO"/>
        </w:rPr>
        <w:t>ntre zonele sincrone și limitarea</w:t>
      </w:r>
      <w:r w:rsidR="00B04FEB" w:rsidRPr="00685425">
        <w:rPr>
          <w:rFonts w:ascii="Times New Roman" w:eastAsia="Times New Roman" w:hAnsi="Times New Roman" w:cs="Times New Roman"/>
          <w:noProof/>
          <w:sz w:val="24"/>
          <w:szCs w:val="24"/>
          <w:lang w:val="ro-RO"/>
        </w:rPr>
        <w:t xml:space="preserve"> cantității de partajare de </w:t>
      </w:r>
      <w:r w:rsidRPr="00685425">
        <w:rPr>
          <w:rFonts w:ascii="Times New Roman" w:eastAsia="Times New Roman" w:hAnsi="Times New Roman" w:cs="Times New Roman"/>
          <w:noProof/>
          <w:sz w:val="24"/>
          <w:szCs w:val="24"/>
          <w:lang w:val="ro-RO"/>
        </w:rPr>
        <w:t>RR</w:t>
      </w:r>
      <w:r w:rsidR="00B04FEB" w:rsidRPr="00685425">
        <w:rPr>
          <w:rFonts w:ascii="Times New Roman" w:eastAsia="Times New Roman" w:hAnsi="Times New Roman" w:cs="Times New Roman"/>
          <w:noProof/>
          <w:sz w:val="24"/>
          <w:szCs w:val="24"/>
          <w:lang w:val="ro-RO"/>
        </w:rPr>
        <w:t>F</w:t>
      </w:r>
      <w:r w:rsidRPr="00685425">
        <w:rPr>
          <w:rFonts w:ascii="Times New Roman" w:eastAsia="Times New Roman" w:hAnsi="Times New Roman" w:cs="Times New Roman"/>
          <w:noProof/>
          <w:sz w:val="24"/>
          <w:szCs w:val="24"/>
          <w:lang w:val="ro-RO"/>
        </w:rPr>
        <w:t xml:space="preserve"> între zonele sincrone;</w:t>
      </w:r>
    </w:p>
    <w:p w14:paraId="0E571101" w14:textId="26D00C1C" w:rsidR="000435AA" w:rsidRPr="00685425" w:rsidRDefault="00B04FEB" w:rsidP="00827F29">
      <w:pPr>
        <w:pStyle w:val="ListParagraph"/>
        <w:numPr>
          <w:ilvl w:val="0"/>
          <w:numId w:val="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limitarea cantității de schimb de RI între zonele sincrone și limitarea cantității de partajare de </w:t>
      </w:r>
      <w:r w:rsidR="000435AA" w:rsidRPr="00685425">
        <w:rPr>
          <w:rFonts w:ascii="Times New Roman" w:eastAsia="Times New Roman" w:hAnsi="Times New Roman" w:cs="Times New Roman"/>
          <w:noProof/>
          <w:sz w:val="24"/>
          <w:szCs w:val="24"/>
          <w:lang w:val="ro-RO"/>
        </w:rPr>
        <w:t>R</w:t>
      </w:r>
      <w:r w:rsidRPr="00685425">
        <w:rPr>
          <w:rFonts w:ascii="Times New Roman" w:eastAsia="Times New Roman" w:hAnsi="Times New Roman" w:cs="Times New Roman"/>
          <w:noProof/>
          <w:sz w:val="24"/>
          <w:szCs w:val="24"/>
          <w:lang w:val="ro-RO"/>
        </w:rPr>
        <w:t>I</w:t>
      </w:r>
      <w:r w:rsidR="000435AA" w:rsidRPr="00685425">
        <w:rPr>
          <w:rFonts w:ascii="Times New Roman" w:eastAsia="Times New Roman" w:hAnsi="Times New Roman" w:cs="Times New Roman"/>
          <w:noProof/>
          <w:sz w:val="24"/>
          <w:szCs w:val="24"/>
          <w:lang w:val="ro-RO"/>
        </w:rPr>
        <w:t xml:space="preserve"> între zonele sincrone;</w:t>
      </w:r>
    </w:p>
    <w:p w14:paraId="3D340E7B" w14:textId="246745C2" w:rsidR="000435AA" w:rsidRPr="00685425" w:rsidRDefault="000B43DE" w:rsidP="00827F29">
      <w:pPr>
        <w:pStyle w:val="ListParagraph"/>
        <w:numPr>
          <w:ilvl w:val="0"/>
          <w:numId w:val="7"/>
        </w:numPr>
        <w:tabs>
          <w:tab w:val="left" w:pos="851"/>
        </w:tabs>
        <w:spacing w:after="120" w:line="240" w:lineRule="auto"/>
        <w:ind w:left="9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blocul R</w:t>
      </w:r>
      <w:r w:rsidR="000435AA" w:rsidRPr="00685425">
        <w:rPr>
          <w:rFonts w:ascii="Times New Roman" w:eastAsia="Times New Roman" w:hAnsi="Times New Roman" w:cs="Times New Roman"/>
          <w:noProof/>
          <w:sz w:val="24"/>
          <w:szCs w:val="24"/>
          <w:lang w:val="ro-RO"/>
        </w:rPr>
        <w:t>F</w:t>
      </w:r>
      <w:r w:rsidRPr="00685425">
        <w:rPr>
          <w:rFonts w:ascii="Times New Roman" w:eastAsia="Times New Roman" w:hAnsi="Times New Roman" w:cs="Times New Roman"/>
          <w:noProof/>
          <w:sz w:val="24"/>
          <w:szCs w:val="24"/>
          <w:lang w:val="ro-RO"/>
        </w:rPr>
        <w:t>P</w:t>
      </w:r>
      <w:r w:rsidR="000435AA" w:rsidRPr="00685425">
        <w:rPr>
          <w:rFonts w:ascii="Times New Roman" w:eastAsia="Times New Roman" w:hAnsi="Times New Roman" w:cs="Times New Roman"/>
          <w:noProof/>
          <w:sz w:val="24"/>
          <w:szCs w:val="24"/>
          <w:lang w:val="ro-RO"/>
        </w:rPr>
        <w:t xml:space="preserve"> cuprinde zone </w:t>
      </w:r>
      <w:r w:rsidRPr="00685425">
        <w:rPr>
          <w:rFonts w:ascii="Times New Roman" w:eastAsia="Times New Roman" w:hAnsi="Times New Roman" w:cs="Times New Roman"/>
          <w:noProof/>
          <w:sz w:val="24"/>
          <w:szCs w:val="24"/>
          <w:lang w:val="ro-RO"/>
        </w:rPr>
        <w:t>RFP ale Statelor M</w:t>
      </w:r>
      <w:r w:rsidR="000435AA" w:rsidRPr="00685425">
        <w:rPr>
          <w:rFonts w:ascii="Times New Roman" w:eastAsia="Times New Roman" w:hAnsi="Times New Roman" w:cs="Times New Roman"/>
          <w:noProof/>
          <w:sz w:val="24"/>
          <w:szCs w:val="24"/>
          <w:lang w:val="ro-RO"/>
        </w:rPr>
        <w:t xml:space="preserve">embre </w:t>
      </w:r>
      <w:r w:rsidRPr="00685425">
        <w:rPr>
          <w:rFonts w:ascii="Times New Roman" w:eastAsia="Times New Roman" w:hAnsi="Times New Roman" w:cs="Times New Roman"/>
          <w:noProof/>
          <w:sz w:val="24"/>
          <w:szCs w:val="24"/>
          <w:lang w:val="ro-RO"/>
        </w:rPr>
        <w:t xml:space="preserve">ale Uniunii Europene </w:t>
      </w:r>
      <w:r w:rsidR="000435AA" w:rsidRPr="00685425">
        <w:rPr>
          <w:rFonts w:ascii="Times New Roman" w:eastAsia="Times New Roman" w:hAnsi="Times New Roman" w:cs="Times New Roman"/>
          <w:noProof/>
          <w:sz w:val="24"/>
          <w:szCs w:val="24"/>
          <w:lang w:val="ro-RO"/>
        </w:rPr>
        <w:t>și ale părților contractante</w:t>
      </w:r>
      <w:r w:rsidRPr="00685425">
        <w:rPr>
          <w:rFonts w:ascii="Times New Roman" w:eastAsia="Times New Roman" w:hAnsi="Times New Roman" w:cs="Times New Roman"/>
          <w:noProof/>
          <w:sz w:val="24"/>
          <w:szCs w:val="24"/>
          <w:lang w:val="ro-RO"/>
        </w:rPr>
        <w:t xml:space="preserve"> din Comunitatea Energetică</w:t>
      </w:r>
      <w:r w:rsidR="000435AA" w:rsidRPr="00685425">
        <w:rPr>
          <w:rFonts w:ascii="Times New Roman" w:eastAsia="Times New Roman" w:hAnsi="Times New Roman" w:cs="Times New Roman"/>
          <w:noProof/>
          <w:sz w:val="24"/>
          <w:szCs w:val="24"/>
          <w:lang w:val="ro-RO"/>
        </w:rPr>
        <w:t>, metodologii</w:t>
      </w:r>
      <w:r w:rsidRPr="00685425">
        <w:rPr>
          <w:rFonts w:ascii="Times New Roman" w:eastAsia="Times New Roman" w:hAnsi="Times New Roman" w:cs="Times New Roman"/>
          <w:noProof/>
          <w:sz w:val="24"/>
          <w:szCs w:val="24"/>
          <w:lang w:val="ro-RO"/>
        </w:rPr>
        <w:t>le</w:t>
      </w:r>
      <w:r w:rsidR="000435AA" w:rsidRPr="00685425">
        <w:rPr>
          <w:rFonts w:ascii="Times New Roman" w:eastAsia="Times New Roman" w:hAnsi="Times New Roman" w:cs="Times New Roman"/>
          <w:noProof/>
          <w:sz w:val="24"/>
          <w:szCs w:val="24"/>
          <w:lang w:val="ro-RO"/>
        </w:rPr>
        <w:t xml:space="preserve"> și condiții</w:t>
      </w:r>
      <w:r w:rsidRPr="00685425">
        <w:rPr>
          <w:rFonts w:ascii="Times New Roman" w:eastAsia="Times New Roman" w:hAnsi="Times New Roman" w:cs="Times New Roman"/>
          <w:noProof/>
          <w:sz w:val="24"/>
          <w:szCs w:val="24"/>
          <w:lang w:val="ro-RO"/>
        </w:rPr>
        <w:t>le</w:t>
      </w:r>
      <w:r w:rsidR="000435AA" w:rsidRPr="00685425">
        <w:rPr>
          <w:rFonts w:ascii="Times New Roman" w:eastAsia="Times New Roman" w:hAnsi="Times New Roman" w:cs="Times New Roman"/>
          <w:noProof/>
          <w:sz w:val="24"/>
          <w:szCs w:val="24"/>
          <w:lang w:val="ro-RO"/>
        </w:rPr>
        <w:t xml:space="preserve"> incluse în acorduri</w:t>
      </w:r>
      <w:r w:rsidRPr="00685425">
        <w:rPr>
          <w:rFonts w:ascii="Times New Roman" w:eastAsia="Times New Roman" w:hAnsi="Times New Roman" w:cs="Times New Roman"/>
          <w:noProof/>
          <w:sz w:val="24"/>
          <w:szCs w:val="24"/>
          <w:lang w:val="ro-RO"/>
        </w:rPr>
        <w:t>le operaționale ale blocului RFP</w:t>
      </w:r>
      <w:r w:rsidR="000435AA" w:rsidRPr="00685425">
        <w:rPr>
          <w:rFonts w:ascii="Times New Roman" w:eastAsia="Times New Roman" w:hAnsi="Times New Roman" w:cs="Times New Roman"/>
          <w:noProof/>
          <w:sz w:val="24"/>
          <w:szCs w:val="24"/>
          <w:lang w:val="ro-RO"/>
        </w:rPr>
        <w:t>, cu privire la:</w:t>
      </w:r>
    </w:p>
    <w:p w14:paraId="40F4C162" w14:textId="77777777" w:rsidR="000B43DE" w:rsidRPr="00685425" w:rsidRDefault="000435AA" w:rsidP="00827F29">
      <w:pPr>
        <w:pStyle w:val="ListParagraph"/>
        <w:numPr>
          <w:ilvl w:val="0"/>
          <w:numId w:val="9"/>
        </w:numPr>
        <w:tabs>
          <w:tab w:val="left" w:pos="851"/>
        </w:tabs>
        <w:spacing w:after="120" w:line="240" w:lineRule="auto"/>
        <w:ind w:right="51"/>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restricții de rampă </w:t>
      </w:r>
      <w:r w:rsidR="000B43DE" w:rsidRPr="00685425">
        <w:rPr>
          <w:rFonts w:ascii="Times New Roman" w:eastAsia="Times New Roman" w:hAnsi="Times New Roman" w:cs="Times New Roman"/>
          <w:noProof/>
          <w:sz w:val="24"/>
          <w:szCs w:val="24"/>
          <w:lang w:val="ro-RO"/>
        </w:rPr>
        <w:t>la producția de putere activă</w:t>
      </w:r>
      <w:r w:rsidRPr="00685425">
        <w:rPr>
          <w:rFonts w:ascii="Times New Roman" w:eastAsia="Times New Roman" w:hAnsi="Times New Roman" w:cs="Times New Roman"/>
          <w:noProof/>
          <w:sz w:val="24"/>
          <w:szCs w:val="24"/>
          <w:lang w:val="ro-RO"/>
        </w:rPr>
        <w:t>;</w:t>
      </w:r>
    </w:p>
    <w:p w14:paraId="5B25E158" w14:textId="77777777" w:rsidR="000B43DE" w:rsidRPr="00685425" w:rsidRDefault="000B43DE" w:rsidP="00827F29">
      <w:pPr>
        <w:pStyle w:val="ListParagraph"/>
        <w:numPr>
          <w:ilvl w:val="0"/>
          <w:numId w:val="9"/>
        </w:numPr>
        <w:tabs>
          <w:tab w:val="left" w:pos="851"/>
        </w:tabs>
        <w:spacing w:after="120" w:line="240" w:lineRule="auto"/>
        <w:ind w:right="51"/>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măsuri</w:t>
      </w:r>
      <w:r w:rsidR="000435AA" w:rsidRPr="00685425">
        <w:rPr>
          <w:rFonts w:ascii="Times New Roman" w:eastAsia="Times New Roman" w:hAnsi="Times New Roman" w:cs="Times New Roman"/>
          <w:noProof/>
          <w:sz w:val="24"/>
          <w:szCs w:val="24"/>
          <w:lang w:val="ro-RO"/>
        </w:rPr>
        <w:t xml:space="preserve"> de coordonare care </w:t>
      </w:r>
      <w:r w:rsidRPr="00685425">
        <w:rPr>
          <w:rFonts w:ascii="Times New Roman" w:eastAsia="Times New Roman" w:hAnsi="Times New Roman" w:cs="Times New Roman"/>
          <w:noProof/>
          <w:sz w:val="24"/>
          <w:szCs w:val="24"/>
          <w:lang w:val="ro-RO"/>
        </w:rPr>
        <w:t xml:space="preserve">să </w:t>
      </w:r>
      <w:r w:rsidR="000435AA" w:rsidRPr="00685425">
        <w:rPr>
          <w:rFonts w:ascii="Times New Roman" w:eastAsia="Times New Roman" w:hAnsi="Times New Roman" w:cs="Times New Roman"/>
          <w:noProof/>
          <w:sz w:val="24"/>
          <w:szCs w:val="24"/>
          <w:lang w:val="ro-RO"/>
        </w:rPr>
        <w:t>vize</w:t>
      </w:r>
      <w:r w:rsidRPr="00685425">
        <w:rPr>
          <w:rFonts w:ascii="Times New Roman" w:eastAsia="Times New Roman" w:hAnsi="Times New Roman" w:cs="Times New Roman"/>
          <w:noProof/>
          <w:sz w:val="24"/>
          <w:szCs w:val="24"/>
          <w:lang w:val="ro-RO"/>
        </w:rPr>
        <w:t>ze</w:t>
      </w:r>
      <w:r w:rsidR="000435AA" w:rsidRPr="00685425">
        <w:rPr>
          <w:rFonts w:ascii="Times New Roman" w:eastAsia="Times New Roman" w:hAnsi="Times New Roman" w:cs="Times New Roman"/>
          <w:noProof/>
          <w:sz w:val="24"/>
          <w:szCs w:val="24"/>
          <w:lang w:val="ro-RO"/>
        </w:rPr>
        <w:t xml:space="preserve"> reducerea </w:t>
      </w:r>
      <w:r w:rsidRPr="00685425">
        <w:rPr>
          <w:rFonts w:ascii="Times New Roman" w:eastAsia="Times New Roman" w:hAnsi="Times New Roman" w:cs="Times New Roman"/>
          <w:noProof/>
          <w:sz w:val="24"/>
          <w:szCs w:val="24"/>
          <w:lang w:val="ro-RO"/>
        </w:rPr>
        <w:t>ARRF;</w:t>
      </w:r>
    </w:p>
    <w:p w14:paraId="16DB1038" w14:textId="77777777" w:rsidR="009419BF" w:rsidRPr="00685425" w:rsidRDefault="000435AA" w:rsidP="00827F29">
      <w:pPr>
        <w:pStyle w:val="ListParagraph"/>
        <w:numPr>
          <w:ilvl w:val="0"/>
          <w:numId w:val="9"/>
        </w:numPr>
        <w:tabs>
          <w:tab w:val="left" w:pos="851"/>
        </w:tabs>
        <w:spacing w:after="120" w:line="240" w:lineRule="auto"/>
        <w:ind w:left="0" w:right="51"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măsuri </w:t>
      </w:r>
      <w:r w:rsidR="000B43DE" w:rsidRPr="00685425">
        <w:rPr>
          <w:rFonts w:ascii="Times New Roman" w:eastAsia="Times New Roman" w:hAnsi="Times New Roman" w:cs="Times New Roman"/>
          <w:noProof/>
          <w:sz w:val="24"/>
          <w:szCs w:val="24"/>
          <w:lang w:val="ro-RO"/>
        </w:rPr>
        <w:t>pentru a</w:t>
      </w:r>
      <w:r w:rsidRPr="00685425">
        <w:rPr>
          <w:rFonts w:ascii="Times New Roman" w:eastAsia="Times New Roman" w:hAnsi="Times New Roman" w:cs="Times New Roman"/>
          <w:noProof/>
          <w:sz w:val="24"/>
          <w:szCs w:val="24"/>
          <w:lang w:val="ro-RO"/>
        </w:rPr>
        <w:t xml:space="preserve"> reduce</w:t>
      </w:r>
      <w:r w:rsidR="000B43DE" w:rsidRPr="00685425">
        <w:rPr>
          <w:rFonts w:ascii="Times New Roman" w:eastAsia="Times New Roman" w:hAnsi="Times New Roman" w:cs="Times New Roman"/>
          <w:noProof/>
          <w:sz w:val="24"/>
          <w:szCs w:val="24"/>
          <w:lang w:val="ro-RO"/>
        </w:rPr>
        <w:t xml:space="preserve"> ARRF</w:t>
      </w:r>
      <w:r w:rsidRPr="00685425">
        <w:rPr>
          <w:rFonts w:ascii="Times New Roman" w:eastAsia="Times New Roman" w:hAnsi="Times New Roman" w:cs="Times New Roman"/>
          <w:noProof/>
          <w:sz w:val="24"/>
          <w:szCs w:val="24"/>
          <w:lang w:val="ro-RO"/>
        </w:rPr>
        <w:t xml:space="preserve"> prin </w:t>
      </w:r>
      <w:r w:rsidR="000B43DE" w:rsidRPr="00685425">
        <w:rPr>
          <w:rFonts w:ascii="Times New Roman" w:eastAsia="Times New Roman" w:hAnsi="Times New Roman" w:cs="Times New Roman"/>
          <w:noProof/>
          <w:sz w:val="24"/>
          <w:szCs w:val="24"/>
          <w:lang w:val="ro-RO"/>
        </w:rPr>
        <w:t>solicitare</w:t>
      </w:r>
      <w:r w:rsidRPr="00685425">
        <w:rPr>
          <w:rFonts w:ascii="Times New Roman" w:eastAsia="Times New Roman" w:hAnsi="Times New Roman" w:cs="Times New Roman"/>
          <w:noProof/>
          <w:sz w:val="24"/>
          <w:szCs w:val="24"/>
          <w:lang w:val="ro-RO"/>
        </w:rPr>
        <w:t xml:space="preserve">a </w:t>
      </w:r>
      <w:r w:rsidR="000B43DE" w:rsidRPr="00685425">
        <w:rPr>
          <w:rFonts w:ascii="Times New Roman" w:eastAsia="Times New Roman" w:hAnsi="Times New Roman" w:cs="Times New Roman"/>
          <w:noProof/>
          <w:sz w:val="24"/>
          <w:szCs w:val="24"/>
          <w:lang w:val="ro-RO"/>
        </w:rPr>
        <w:t xml:space="preserve">de </w:t>
      </w:r>
      <w:r w:rsidRPr="00685425">
        <w:rPr>
          <w:rFonts w:ascii="Times New Roman" w:eastAsia="Times New Roman" w:hAnsi="Times New Roman" w:cs="Times New Roman"/>
          <w:noProof/>
          <w:sz w:val="24"/>
          <w:szCs w:val="24"/>
          <w:lang w:val="ro-RO"/>
        </w:rPr>
        <w:t>modificări</w:t>
      </w:r>
      <w:r w:rsidR="000B43DE" w:rsidRPr="00685425">
        <w:rPr>
          <w:rFonts w:ascii="Times New Roman" w:eastAsia="Times New Roman" w:hAnsi="Times New Roman" w:cs="Times New Roman"/>
          <w:noProof/>
          <w:sz w:val="24"/>
          <w:szCs w:val="24"/>
          <w:lang w:val="ro-RO"/>
        </w:rPr>
        <w:t xml:space="preserve"> ale</w:t>
      </w:r>
      <w:r w:rsidRPr="00685425">
        <w:rPr>
          <w:rFonts w:ascii="Times New Roman" w:eastAsia="Times New Roman" w:hAnsi="Times New Roman" w:cs="Times New Roman"/>
          <w:noProof/>
          <w:sz w:val="24"/>
          <w:szCs w:val="24"/>
          <w:lang w:val="ro-RO"/>
        </w:rPr>
        <w:t xml:space="preserve"> producți</w:t>
      </w:r>
      <w:r w:rsidR="000B43DE" w:rsidRPr="00685425">
        <w:rPr>
          <w:rFonts w:ascii="Times New Roman" w:eastAsia="Times New Roman" w:hAnsi="Times New Roman" w:cs="Times New Roman"/>
          <w:noProof/>
          <w:sz w:val="24"/>
          <w:szCs w:val="24"/>
          <w:lang w:val="ro-RO"/>
        </w:rPr>
        <w:t>ei</w:t>
      </w:r>
      <w:r w:rsidRPr="00685425">
        <w:rPr>
          <w:rFonts w:ascii="Times New Roman" w:eastAsia="Times New Roman" w:hAnsi="Times New Roman" w:cs="Times New Roman"/>
          <w:noProof/>
          <w:sz w:val="24"/>
          <w:szCs w:val="24"/>
          <w:lang w:val="ro-RO"/>
        </w:rPr>
        <w:t xml:space="preserve"> sau consumul</w:t>
      </w:r>
      <w:r w:rsidR="000B43DE" w:rsidRPr="00685425">
        <w:rPr>
          <w:rFonts w:ascii="Times New Roman" w:eastAsia="Times New Roman" w:hAnsi="Times New Roman" w:cs="Times New Roman"/>
          <w:noProof/>
          <w:sz w:val="24"/>
          <w:szCs w:val="24"/>
          <w:lang w:val="ro-RO"/>
        </w:rPr>
        <w:t>ui</w:t>
      </w:r>
      <w:r w:rsidRPr="00685425">
        <w:rPr>
          <w:rFonts w:ascii="Times New Roman" w:eastAsia="Times New Roman" w:hAnsi="Times New Roman" w:cs="Times New Roman"/>
          <w:noProof/>
          <w:sz w:val="24"/>
          <w:szCs w:val="24"/>
          <w:lang w:val="ro-RO"/>
        </w:rPr>
        <w:t xml:space="preserve"> </w:t>
      </w:r>
      <w:r w:rsidR="000B43DE" w:rsidRPr="00685425">
        <w:rPr>
          <w:rFonts w:ascii="Times New Roman" w:eastAsia="Times New Roman" w:hAnsi="Times New Roman" w:cs="Times New Roman"/>
          <w:noProof/>
          <w:sz w:val="24"/>
          <w:szCs w:val="24"/>
          <w:lang w:val="ro-RO"/>
        </w:rPr>
        <w:t>unităților</w:t>
      </w:r>
      <w:r w:rsidRPr="00685425">
        <w:rPr>
          <w:rFonts w:ascii="Times New Roman" w:eastAsia="Times New Roman" w:hAnsi="Times New Roman" w:cs="Times New Roman"/>
          <w:noProof/>
          <w:sz w:val="24"/>
          <w:szCs w:val="24"/>
          <w:lang w:val="ro-RO"/>
        </w:rPr>
        <w:t xml:space="preserve"> generatoare </w:t>
      </w:r>
      <w:r w:rsidR="000B43DE" w:rsidRPr="00685425">
        <w:rPr>
          <w:rFonts w:ascii="Times New Roman" w:eastAsia="Times New Roman" w:hAnsi="Times New Roman" w:cs="Times New Roman"/>
          <w:noProof/>
          <w:sz w:val="24"/>
          <w:szCs w:val="24"/>
          <w:lang w:val="ro-RO"/>
        </w:rPr>
        <w:t xml:space="preserve">și al </w:t>
      </w:r>
      <w:r w:rsidRPr="00685425">
        <w:rPr>
          <w:rFonts w:ascii="Times New Roman" w:eastAsia="Times New Roman" w:hAnsi="Times New Roman" w:cs="Times New Roman"/>
          <w:noProof/>
          <w:sz w:val="24"/>
          <w:szCs w:val="24"/>
          <w:lang w:val="ro-RO"/>
        </w:rPr>
        <w:t xml:space="preserve">unităților </w:t>
      </w:r>
      <w:r w:rsidR="000B43DE" w:rsidRPr="00685425">
        <w:rPr>
          <w:rFonts w:ascii="Times New Roman" w:eastAsia="Times New Roman" w:hAnsi="Times New Roman" w:cs="Times New Roman"/>
          <w:noProof/>
          <w:sz w:val="24"/>
          <w:szCs w:val="24"/>
          <w:lang w:val="ro-RO"/>
        </w:rPr>
        <w:t>consumatoare</w:t>
      </w:r>
      <w:r w:rsidRPr="00685425">
        <w:rPr>
          <w:rFonts w:ascii="Times New Roman" w:eastAsia="Times New Roman" w:hAnsi="Times New Roman" w:cs="Times New Roman"/>
          <w:noProof/>
          <w:sz w:val="24"/>
          <w:szCs w:val="24"/>
          <w:lang w:val="ro-RO"/>
        </w:rPr>
        <w:t>;</w:t>
      </w:r>
    </w:p>
    <w:p w14:paraId="190434DE" w14:textId="3BA9D285" w:rsidR="000435AA" w:rsidRPr="00685425" w:rsidRDefault="009419BF" w:rsidP="00827F29">
      <w:pPr>
        <w:pStyle w:val="ListParagraph"/>
        <w:numPr>
          <w:ilvl w:val="0"/>
          <w:numId w:val="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regulile de dimensionare </w:t>
      </w:r>
      <w:r w:rsidR="000435AA" w:rsidRPr="00685425">
        <w:rPr>
          <w:rFonts w:ascii="Times New Roman" w:eastAsia="Times New Roman" w:hAnsi="Times New Roman" w:cs="Times New Roman"/>
          <w:noProof/>
          <w:sz w:val="24"/>
          <w:szCs w:val="24"/>
          <w:lang w:val="ro-RO"/>
        </w:rPr>
        <w:t>RR</w:t>
      </w:r>
      <w:r w:rsidRPr="00685425">
        <w:rPr>
          <w:rFonts w:ascii="Times New Roman" w:eastAsia="Times New Roman" w:hAnsi="Times New Roman" w:cs="Times New Roman"/>
          <w:noProof/>
          <w:sz w:val="24"/>
          <w:szCs w:val="24"/>
          <w:lang w:val="ro-RO"/>
        </w:rPr>
        <w:t>F</w:t>
      </w:r>
      <w:r w:rsidR="000435AA" w:rsidRPr="00685425">
        <w:rPr>
          <w:rFonts w:ascii="Times New Roman" w:eastAsia="Times New Roman" w:hAnsi="Times New Roman" w:cs="Times New Roman"/>
          <w:noProof/>
          <w:sz w:val="24"/>
          <w:szCs w:val="24"/>
          <w:lang w:val="ro-RO"/>
        </w:rPr>
        <w:t>;</w:t>
      </w:r>
    </w:p>
    <w:p w14:paraId="576DF2FF" w14:textId="04867246" w:rsidR="000435AA" w:rsidRPr="00685425" w:rsidRDefault="000435AA" w:rsidP="00F140C8">
      <w:pPr>
        <w:pStyle w:val="ListParagraph"/>
        <w:numPr>
          <w:ilvl w:val="0"/>
          <w:numId w:val="7"/>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măsuri de atenuare pe</w:t>
      </w:r>
      <w:r w:rsidR="009419BF" w:rsidRPr="00685425">
        <w:rPr>
          <w:rFonts w:ascii="Times New Roman" w:eastAsia="Times New Roman" w:hAnsi="Times New Roman" w:cs="Times New Roman"/>
          <w:noProof/>
          <w:sz w:val="24"/>
          <w:szCs w:val="24"/>
          <w:lang w:val="ro-RO"/>
        </w:rPr>
        <w:t>ntru zona</w:t>
      </w:r>
      <w:r w:rsidRPr="00685425">
        <w:rPr>
          <w:rFonts w:ascii="Times New Roman" w:eastAsia="Times New Roman" w:hAnsi="Times New Roman" w:cs="Times New Roman"/>
          <w:noProof/>
          <w:sz w:val="24"/>
          <w:szCs w:val="24"/>
          <w:lang w:val="ro-RO"/>
        </w:rPr>
        <w:t xml:space="preserve"> sincronă.</w:t>
      </w:r>
    </w:p>
    <w:p w14:paraId="7689EFA4" w14:textId="2B4F71E9" w:rsidR="003167E5" w:rsidRPr="00685425" w:rsidRDefault="003167E5" w:rsidP="0064576B">
      <w:pPr>
        <w:pStyle w:val="ListParagraph"/>
        <w:numPr>
          <w:ilvl w:val="0"/>
          <w:numId w:val="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Propunerile pentru următoarele TCM</w:t>
      </w:r>
      <w:r w:rsidR="004360D1" w:rsidRPr="00685425">
        <w:rPr>
          <w:rFonts w:ascii="Times New Roman" w:eastAsia="Times New Roman" w:hAnsi="Times New Roman" w:cs="Times New Roman"/>
          <w:noProof/>
          <w:sz w:val="24"/>
          <w:szCs w:val="24"/>
          <w:lang w:val="ro-RO"/>
        </w:rPr>
        <w:t>-uri</w:t>
      </w:r>
      <w:r w:rsidRPr="00685425">
        <w:rPr>
          <w:rFonts w:ascii="Times New Roman" w:eastAsia="Times New Roman" w:hAnsi="Times New Roman" w:cs="Times New Roman"/>
          <w:noProof/>
          <w:sz w:val="24"/>
          <w:szCs w:val="24"/>
          <w:lang w:val="ro-RO"/>
        </w:rPr>
        <w:t xml:space="preserve"> și orice modificări ale acestora sunt supuse aprobării de către </w:t>
      </w:r>
      <w:r w:rsidR="001E29C7">
        <w:rPr>
          <w:rFonts w:ascii="Times New Roman" w:eastAsia="Times New Roman" w:hAnsi="Times New Roman" w:cs="Times New Roman"/>
          <w:noProof/>
          <w:sz w:val="24"/>
          <w:szCs w:val="24"/>
          <w:lang w:val="ro-RO"/>
        </w:rPr>
        <w:t>ANRE</w:t>
      </w:r>
      <w:r w:rsidR="005F1DB7"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și toate autoritățile de reglementare implicate:</w:t>
      </w:r>
    </w:p>
    <w:p w14:paraId="190B1934" w14:textId="69BEE8F3" w:rsidR="003167E5" w:rsidRPr="00685425" w:rsidRDefault="003167E5" w:rsidP="00F140C8">
      <w:pPr>
        <w:pStyle w:val="ListParagraph"/>
        <w:numPr>
          <w:ilvl w:val="1"/>
          <w:numId w:val="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dispoziții comune pentru fiecare regiune de calcul a capacității pentru coordonarea regională a siguranței în funcționare</w:t>
      </w:r>
      <w:r w:rsidR="004360D1"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în conformitate cu </w:t>
      </w:r>
      <w:r w:rsidR="005E5712" w:rsidRPr="00685425">
        <w:rPr>
          <w:rFonts w:ascii="Times New Roman" w:eastAsia="Times New Roman" w:hAnsi="Times New Roman" w:cs="Times New Roman"/>
          <w:noProof/>
          <w:sz w:val="24"/>
          <w:szCs w:val="24"/>
          <w:lang w:val="ro-RO"/>
        </w:rPr>
        <w:t xml:space="preserve">Partea </w:t>
      </w:r>
      <w:r w:rsidR="009A1DA1" w:rsidRPr="00685425">
        <w:rPr>
          <w:rFonts w:ascii="Times New Roman" w:eastAsia="Times New Roman" w:hAnsi="Times New Roman" w:cs="Times New Roman"/>
          <w:noProof/>
          <w:sz w:val="24"/>
          <w:szCs w:val="24"/>
          <w:lang w:val="ro-RO"/>
        </w:rPr>
        <w:t xml:space="preserve">a </w:t>
      </w:r>
      <w:r w:rsidR="005E5712" w:rsidRPr="00685425">
        <w:rPr>
          <w:rFonts w:ascii="Times New Roman" w:eastAsia="Times New Roman" w:hAnsi="Times New Roman" w:cs="Times New Roman"/>
          <w:noProof/>
          <w:sz w:val="24"/>
          <w:szCs w:val="24"/>
          <w:lang w:val="ro-RO"/>
        </w:rPr>
        <w:t>Trei</w:t>
      </w:r>
      <w:r w:rsidR="009A1DA1"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Titlul III Capitolul I Secțiunea 3;</w:t>
      </w:r>
    </w:p>
    <w:p w14:paraId="4349309E" w14:textId="04EEB41A" w:rsidR="003167E5" w:rsidRPr="00685425" w:rsidRDefault="003167E5" w:rsidP="00F140C8">
      <w:pPr>
        <w:pStyle w:val="ListParagraph"/>
        <w:numPr>
          <w:ilvl w:val="1"/>
          <w:numId w:val="9"/>
        </w:numPr>
        <w:tabs>
          <w:tab w:val="left" w:pos="851"/>
        </w:tabs>
        <w:spacing w:line="240" w:lineRule="auto"/>
        <w:ind w:left="0" w:right="51"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blocul RFP cuprinde numai zone RFP ale părților contractante ale Comunității Energetice, metodologiile și condițiile incluse în acordurile operaționale ale blocului RFP, cu privire la:</w:t>
      </w:r>
    </w:p>
    <w:p w14:paraId="07250D18" w14:textId="5BFBB0E8" w:rsidR="003167E5" w:rsidRPr="00685425" w:rsidRDefault="003167E5" w:rsidP="00F140C8">
      <w:pPr>
        <w:pStyle w:val="ListParagraph"/>
        <w:numPr>
          <w:ilvl w:val="0"/>
          <w:numId w:val="10"/>
        </w:numPr>
        <w:tabs>
          <w:tab w:val="left" w:pos="851"/>
        </w:tabs>
        <w:spacing w:line="240" w:lineRule="auto"/>
        <w:ind w:left="0" w:right="51"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restricții de rampă la producția de putere activă, în conformitate cu </w:t>
      </w:r>
      <w:r w:rsidR="005E5712" w:rsidRPr="00685425">
        <w:rPr>
          <w:rFonts w:ascii="Times New Roman" w:eastAsia="Times New Roman" w:hAnsi="Times New Roman" w:cs="Times New Roman"/>
          <w:noProof/>
          <w:sz w:val="24"/>
          <w:szCs w:val="24"/>
          <w:lang w:val="ro-RO"/>
        </w:rPr>
        <w:t xml:space="preserve">Partea </w:t>
      </w:r>
      <w:r w:rsidR="009A1DA1" w:rsidRPr="00685425">
        <w:rPr>
          <w:rFonts w:ascii="Times New Roman" w:eastAsia="Times New Roman" w:hAnsi="Times New Roman" w:cs="Times New Roman"/>
          <w:noProof/>
          <w:sz w:val="24"/>
          <w:szCs w:val="24"/>
          <w:lang w:val="ro-RO"/>
        </w:rPr>
        <w:t>a Patra</w:t>
      </w:r>
      <w:r w:rsidRPr="00685425">
        <w:rPr>
          <w:rFonts w:ascii="Times New Roman" w:eastAsia="Times New Roman" w:hAnsi="Times New Roman" w:cs="Times New Roman"/>
          <w:noProof/>
          <w:sz w:val="24"/>
          <w:szCs w:val="24"/>
          <w:lang w:val="ro-RO"/>
        </w:rPr>
        <w:t xml:space="preserve"> Titlul II Secțiunea 11;</w:t>
      </w:r>
    </w:p>
    <w:p w14:paraId="34B7AB99" w14:textId="4E19A37D" w:rsidR="0064576B" w:rsidRPr="00685425" w:rsidRDefault="0064576B" w:rsidP="00F140C8">
      <w:pPr>
        <w:pStyle w:val="ListParagraph"/>
        <w:numPr>
          <w:ilvl w:val="0"/>
          <w:numId w:val="10"/>
        </w:numPr>
        <w:tabs>
          <w:tab w:val="left" w:pos="851"/>
        </w:tabs>
        <w:spacing w:line="240" w:lineRule="auto"/>
        <w:ind w:left="0" w:right="51"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w:t>
      </w:r>
      <w:r w:rsidR="003167E5" w:rsidRPr="00685425">
        <w:rPr>
          <w:rFonts w:ascii="Times New Roman" w:eastAsia="Times New Roman" w:hAnsi="Times New Roman" w:cs="Times New Roman"/>
          <w:noProof/>
          <w:sz w:val="24"/>
          <w:szCs w:val="24"/>
          <w:lang w:val="ro-RO"/>
        </w:rPr>
        <w:t xml:space="preserve">ăsuri de coordonare care </w:t>
      </w:r>
      <w:r w:rsidRPr="00685425">
        <w:rPr>
          <w:rFonts w:ascii="Times New Roman" w:eastAsia="Times New Roman" w:hAnsi="Times New Roman" w:cs="Times New Roman"/>
          <w:noProof/>
          <w:sz w:val="24"/>
          <w:szCs w:val="24"/>
          <w:lang w:val="ro-RO"/>
        </w:rPr>
        <w:t xml:space="preserve">să </w:t>
      </w:r>
      <w:r w:rsidR="003167E5" w:rsidRPr="00685425">
        <w:rPr>
          <w:rFonts w:ascii="Times New Roman" w:eastAsia="Times New Roman" w:hAnsi="Times New Roman" w:cs="Times New Roman"/>
          <w:noProof/>
          <w:sz w:val="24"/>
          <w:szCs w:val="24"/>
          <w:lang w:val="ro-RO"/>
        </w:rPr>
        <w:t>vize</w:t>
      </w:r>
      <w:r w:rsidRPr="00685425">
        <w:rPr>
          <w:rFonts w:ascii="Times New Roman" w:eastAsia="Times New Roman" w:hAnsi="Times New Roman" w:cs="Times New Roman"/>
          <w:noProof/>
          <w:sz w:val="24"/>
          <w:szCs w:val="24"/>
          <w:lang w:val="ro-RO"/>
        </w:rPr>
        <w:t>ze</w:t>
      </w:r>
      <w:r w:rsidR="003167E5" w:rsidRPr="00685425">
        <w:rPr>
          <w:rFonts w:ascii="Times New Roman" w:eastAsia="Times New Roman" w:hAnsi="Times New Roman" w:cs="Times New Roman"/>
          <w:noProof/>
          <w:sz w:val="24"/>
          <w:szCs w:val="24"/>
          <w:lang w:val="ro-RO"/>
        </w:rPr>
        <w:t xml:space="preserve"> reducerea </w:t>
      </w:r>
      <w:r w:rsidRPr="00685425">
        <w:rPr>
          <w:rFonts w:ascii="Times New Roman" w:eastAsia="Times New Roman" w:hAnsi="Times New Roman" w:cs="Times New Roman"/>
          <w:noProof/>
          <w:sz w:val="24"/>
          <w:szCs w:val="24"/>
          <w:lang w:val="ro-RO"/>
        </w:rPr>
        <w:t>ARR</w:t>
      </w:r>
      <w:r w:rsidR="003167E5" w:rsidRPr="00685425">
        <w:rPr>
          <w:rFonts w:ascii="Times New Roman" w:eastAsia="Times New Roman" w:hAnsi="Times New Roman" w:cs="Times New Roman"/>
          <w:noProof/>
          <w:sz w:val="24"/>
          <w:szCs w:val="24"/>
          <w:lang w:val="ro-RO"/>
        </w:rPr>
        <w:t>F</w:t>
      </w:r>
      <w:r w:rsidR="004360D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în conformitate cu punctul</w:t>
      </w:r>
      <w:r w:rsidR="003167E5" w:rsidRPr="00685425">
        <w:rPr>
          <w:rFonts w:ascii="Times New Roman" w:eastAsia="Times New Roman" w:hAnsi="Times New Roman" w:cs="Times New Roman"/>
          <w:noProof/>
          <w:sz w:val="24"/>
          <w:szCs w:val="24"/>
          <w:lang w:val="ro-RO"/>
        </w:rPr>
        <w:t xml:space="preserve"> 507;</w:t>
      </w:r>
    </w:p>
    <w:p w14:paraId="50C8497F" w14:textId="48A1C535" w:rsidR="0064576B" w:rsidRPr="00685425" w:rsidRDefault="003167E5" w:rsidP="00F140C8">
      <w:pPr>
        <w:pStyle w:val="ListParagraph"/>
        <w:numPr>
          <w:ilvl w:val="0"/>
          <w:numId w:val="10"/>
        </w:numPr>
        <w:tabs>
          <w:tab w:val="left" w:pos="851"/>
        </w:tabs>
        <w:spacing w:line="240" w:lineRule="auto"/>
        <w:ind w:left="0" w:right="51"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măsuri </w:t>
      </w:r>
      <w:r w:rsidR="0064576B" w:rsidRPr="00685425">
        <w:rPr>
          <w:rFonts w:ascii="Times New Roman" w:eastAsia="Times New Roman" w:hAnsi="Times New Roman" w:cs="Times New Roman"/>
          <w:noProof/>
          <w:sz w:val="24"/>
          <w:szCs w:val="24"/>
          <w:lang w:val="ro-RO"/>
        </w:rPr>
        <w:t>pentru a</w:t>
      </w:r>
      <w:r w:rsidRPr="00685425">
        <w:rPr>
          <w:rFonts w:ascii="Times New Roman" w:eastAsia="Times New Roman" w:hAnsi="Times New Roman" w:cs="Times New Roman"/>
          <w:noProof/>
          <w:sz w:val="24"/>
          <w:szCs w:val="24"/>
          <w:lang w:val="ro-RO"/>
        </w:rPr>
        <w:t xml:space="preserve"> reduce</w:t>
      </w:r>
      <w:r w:rsidR="0064576B" w:rsidRPr="00685425">
        <w:rPr>
          <w:rFonts w:ascii="Times New Roman" w:eastAsia="Times New Roman" w:hAnsi="Times New Roman" w:cs="Times New Roman"/>
          <w:noProof/>
          <w:sz w:val="24"/>
          <w:szCs w:val="24"/>
          <w:lang w:val="ro-RO"/>
        </w:rPr>
        <w:t xml:space="preserve"> ARR</w:t>
      </w:r>
      <w:r w:rsidRPr="00685425">
        <w:rPr>
          <w:rFonts w:ascii="Times New Roman" w:eastAsia="Times New Roman" w:hAnsi="Times New Roman" w:cs="Times New Roman"/>
          <w:noProof/>
          <w:sz w:val="24"/>
          <w:szCs w:val="24"/>
          <w:lang w:val="ro-RO"/>
        </w:rPr>
        <w:t xml:space="preserve">F prin </w:t>
      </w:r>
      <w:r w:rsidR="0064576B" w:rsidRPr="00685425">
        <w:rPr>
          <w:rFonts w:ascii="Times New Roman" w:eastAsia="Times New Roman" w:hAnsi="Times New Roman" w:cs="Times New Roman"/>
          <w:noProof/>
          <w:sz w:val="24"/>
          <w:szCs w:val="24"/>
          <w:lang w:val="ro-RO"/>
        </w:rPr>
        <w:t>solicitarea de modificări ale producției sau consumului unităților generatoare și al unităților consumatoare</w:t>
      </w:r>
      <w:r w:rsidR="004360D1" w:rsidRPr="00685425">
        <w:rPr>
          <w:rFonts w:ascii="Times New Roman" w:eastAsia="Times New Roman" w:hAnsi="Times New Roman" w:cs="Times New Roman"/>
          <w:noProof/>
          <w:sz w:val="24"/>
          <w:szCs w:val="24"/>
          <w:lang w:val="ro-RO"/>
        </w:rPr>
        <w:t>,</w:t>
      </w:r>
      <w:r w:rsidR="0064576B" w:rsidRPr="00685425">
        <w:rPr>
          <w:rFonts w:ascii="Times New Roman" w:eastAsia="Times New Roman" w:hAnsi="Times New Roman" w:cs="Times New Roman"/>
          <w:noProof/>
          <w:sz w:val="24"/>
          <w:szCs w:val="24"/>
          <w:lang w:val="ro-RO"/>
        </w:rPr>
        <w:t xml:space="preserve"> în conformitate cu punctul</w:t>
      </w:r>
      <w:r w:rsidRPr="00685425">
        <w:rPr>
          <w:rFonts w:ascii="Times New Roman" w:eastAsia="Times New Roman" w:hAnsi="Times New Roman" w:cs="Times New Roman"/>
          <w:noProof/>
          <w:sz w:val="24"/>
          <w:szCs w:val="24"/>
          <w:lang w:val="ro-RO"/>
        </w:rPr>
        <w:t xml:space="preserve"> 509;</w:t>
      </w:r>
    </w:p>
    <w:p w14:paraId="0CEF4D82" w14:textId="61BE8D12" w:rsidR="0064576B" w:rsidRPr="00685425" w:rsidRDefault="003167E5" w:rsidP="00F140C8">
      <w:pPr>
        <w:pStyle w:val="ListParagraph"/>
        <w:numPr>
          <w:ilvl w:val="0"/>
          <w:numId w:val="1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regulile de dimensionare RR</w:t>
      </w:r>
      <w:r w:rsidR="0064576B" w:rsidRPr="00685425">
        <w:rPr>
          <w:rFonts w:ascii="Times New Roman" w:eastAsia="Times New Roman" w:hAnsi="Times New Roman" w:cs="Times New Roman"/>
          <w:noProof/>
          <w:sz w:val="24"/>
          <w:szCs w:val="24"/>
          <w:lang w:val="ro-RO"/>
        </w:rPr>
        <w:t>F</w:t>
      </w:r>
      <w:r w:rsidR="004360D1"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în conformitate cu </w:t>
      </w:r>
      <w:r w:rsidR="005E5712" w:rsidRPr="00685425">
        <w:rPr>
          <w:rFonts w:ascii="Times New Roman" w:eastAsia="Times New Roman" w:hAnsi="Times New Roman" w:cs="Times New Roman"/>
          <w:noProof/>
          <w:sz w:val="24"/>
          <w:szCs w:val="24"/>
          <w:lang w:val="ro-RO"/>
        </w:rPr>
        <w:t xml:space="preserve">Partea </w:t>
      </w:r>
      <w:r w:rsidR="009A1DA1" w:rsidRPr="00685425">
        <w:rPr>
          <w:rFonts w:ascii="Times New Roman" w:eastAsia="Times New Roman" w:hAnsi="Times New Roman" w:cs="Times New Roman"/>
          <w:noProof/>
          <w:sz w:val="24"/>
          <w:szCs w:val="24"/>
          <w:lang w:val="ro-RO"/>
        </w:rPr>
        <w:t>a Patra</w:t>
      </w:r>
      <w:r w:rsidR="009A1DA1" w:rsidRPr="00685425" w:rsidDel="005E5712">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T</w:t>
      </w:r>
      <w:r w:rsidR="0064576B"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VI Secțiunea 1;</w:t>
      </w:r>
    </w:p>
    <w:p w14:paraId="73054354" w14:textId="6636CEBE" w:rsidR="0064576B" w:rsidRPr="00685425" w:rsidRDefault="0064576B" w:rsidP="00F140C8">
      <w:pPr>
        <w:pStyle w:val="ListParagraph"/>
        <w:numPr>
          <w:ilvl w:val="0"/>
          <w:numId w:val="1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măsuri de atenuare pentru fiecare</w:t>
      </w:r>
      <w:r w:rsidR="003167E5" w:rsidRPr="00685425">
        <w:rPr>
          <w:rFonts w:ascii="Times New Roman" w:eastAsia="Times New Roman" w:hAnsi="Times New Roman" w:cs="Times New Roman"/>
          <w:noProof/>
          <w:sz w:val="24"/>
          <w:szCs w:val="24"/>
          <w:lang w:val="ro-RO"/>
        </w:rPr>
        <w:t xml:space="preserve"> bloc </w:t>
      </w:r>
      <w:r w:rsidRPr="00685425">
        <w:rPr>
          <w:rFonts w:ascii="Times New Roman" w:eastAsia="Times New Roman" w:hAnsi="Times New Roman" w:cs="Times New Roman"/>
          <w:noProof/>
          <w:sz w:val="24"/>
          <w:szCs w:val="24"/>
          <w:lang w:val="ro-RO"/>
        </w:rPr>
        <w:t>RFP</w:t>
      </w:r>
      <w:r w:rsidR="004360D1" w:rsidRPr="00685425">
        <w:rPr>
          <w:rFonts w:ascii="Times New Roman" w:eastAsia="Times New Roman" w:hAnsi="Times New Roman" w:cs="Times New Roman"/>
          <w:noProof/>
          <w:sz w:val="24"/>
          <w:szCs w:val="24"/>
          <w:lang w:val="ro-RO"/>
        </w:rPr>
        <w:t>,</w:t>
      </w:r>
      <w:r w:rsidR="003167E5" w:rsidRPr="00685425">
        <w:rPr>
          <w:rFonts w:ascii="Times New Roman" w:eastAsia="Times New Roman" w:hAnsi="Times New Roman" w:cs="Times New Roman"/>
          <w:noProof/>
          <w:sz w:val="24"/>
          <w:szCs w:val="24"/>
          <w:lang w:val="ro-RO"/>
        </w:rPr>
        <w:t xml:space="preserve"> în conformitate cu </w:t>
      </w:r>
      <w:r w:rsidR="005E5712" w:rsidRPr="00685425">
        <w:rPr>
          <w:rFonts w:ascii="Times New Roman" w:eastAsia="Times New Roman" w:hAnsi="Times New Roman" w:cs="Times New Roman"/>
          <w:noProof/>
          <w:sz w:val="24"/>
          <w:szCs w:val="24"/>
          <w:lang w:val="ro-RO"/>
        </w:rPr>
        <w:t xml:space="preserve">Partea </w:t>
      </w:r>
      <w:r w:rsidR="009A1DA1" w:rsidRPr="00685425">
        <w:rPr>
          <w:rFonts w:ascii="Times New Roman" w:eastAsia="Times New Roman" w:hAnsi="Times New Roman" w:cs="Times New Roman"/>
          <w:noProof/>
          <w:sz w:val="24"/>
          <w:szCs w:val="24"/>
          <w:lang w:val="ro-RO"/>
        </w:rPr>
        <w:t>a Patra</w:t>
      </w:r>
      <w:r w:rsidR="005E5712" w:rsidRPr="00685425">
        <w:rPr>
          <w:rFonts w:ascii="Times New Roman" w:eastAsia="Times New Roman" w:hAnsi="Times New Roman" w:cs="Times New Roman"/>
          <w:noProof/>
          <w:sz w:val="24"/>
          <w:szCs w:val="24"/>
          <w:lang w:val="ro-RO"/>
        </w:rPr>
        <w:t xml:space="preserve"> </w:t>
      </w:r>
      <w:r w:rsidR="003167E5"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itlul </w:t>
      </w:r>
      <w:r w:rsidR="003167E5" w:rsidRPr="00685425">
        <w:rPr>
          <w:rFonts w:ascii="Times New Roman" w:eastAsia="Times New Roman" w:hAnsi="Times New Roman" w:cs="Times New Roman"/>
          <w:noProof/>
          <w:sz w:val="24"/>
          <w:szCs w:val="24"/>
          <w:lang w:val="ro-RO"/>
        </w:rPr>
        <w:t>II Secțiunea 12;</w:t>
      </w:r>
    </w:p>
    <w:p w14:paraId="7AC45FE7" w14:textId="0A13C23A" w:rsidR="0064576B" w:rsidRPr="00685425" w:rsidRDefault="0064576B" w:rsidP="00F140C8">
      <w:pPr>
        <w:pStyle w:val="ListParagraph"/>
        <w:numPr>
          <w:ilvl w:val="0"/>
          <w:numId w:val="1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 </w:t>
      </w:r>
      <w:r w:rsidR="003167E5" w:rsidRPr="00685425">
        <w:rPr>
          <w:rFonts w:ascii="Times New Roman" w:eastAsia="Times New Roman" w:hAnsi="Times New Roman" w:cs="Times New Roman"/>
          <w:noProof/>
          <w:sz w:val="24"/>
          <w:szCs w:val="24"/>
          <w:lang w:val="ro-RO"/>
        </w:rPr>
        <w:t>propunere comună pe</w:t>
      </w:r>
      <w:r w:rsidRPr="00685425">
        <w:rPr>
          <w:rFonts w:ascii="Times New Roman" w:eastAsia="Times New Roman" w:hAnsi="Times New Roman" w:cs="Times New Roman"/>
          <w:noProof/>
          <w:sz w:val="24"/>
          <w:szCs w:val="24"/>
          <w:lang w:val="ro-RO"/>
        </w:rPr>
        <w:t>ntru determinarea blocurilor RFP</w:t>
      </w:r>
      <w:r w:rsidR="004360D1" w:rsidRPr="00685425">
        <w:rPr>
          <w:rFonts w:ascii="Times New Roman" w:eastAsia="Times New Roman" w:hAnsi="Times New Roman" w:cs="Times New Roman"/>
          <w:noProof/>
          <w:sz w:val="24"/>
          <w:szCs w:val="24"/>
          <w:lang w:val="ro-RO"/>
        </w:rPr>
        <w:t>,</w:t>
      </w:r>
      <w:r w:rsidR="00CF6F25" w:rsidRPr="00685425">
        <w:rPr>
          <w:rFonts w:ascii="Times New Roman" w:eastAsia="Times New Roman" w:hAnsi="Times New Roman" w:cs="Times New Roman"/>
          <w:noProof/>
          <w:sz w:val="24"/>
          <w:szCs w:val="24"/>
          <w:lang w:val="ro-RO"/>
        </w:rPr>
        <w:t xml:space="preserve"> în conformitate cu punctul</w:t>
      </w:r>
      <w:r w:rsidR="003167E5" w:rsidRPr="00685425">
        <w:rPr>
          <w:rFonts w:ascii="Times New Roman" w:eastAsia="Times New Roman" w:hAnsi="Times New Roman" w:cs="Times New Roman"/>
          <w:noProof/>
          <w:sz w:val="24"/>
          <w:szCs w:val="24"/>
          <w:lang w:val="ro-RO"/>
        </w:rPr>
        <w:t xml:space="preserve"> 442.</w:t>
      </w:r>
    </w:p>
    <w:p w14:paraId="7C972BB4" w14:textId="21D1D096" w:rsidR="004360D1" w:rsidRPr="00685425" w:rsidRDefault="004360D1" w:rsidP="00116CE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Propunerile pentru următoarele TCM-uri, precum și orice modificări ale acestora sunt supuse aprobării de către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w:t>
      </w:r>
    </w:p>
    <w:p w14:paraId="64905CD7" w14:textId="77859CD2" w:rsidR="004360D1" w:rsidRPr="00685425" w:rsidRDefault="004360D1" w:rsidP="00F140C8">
      <w:pPr>
        <w:pStyle w:val="ListParagraph"/>
        <w:numPr>
          <w:ilvl w:val="1"/>
          <w:numId w:val="10"/>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domeniul de aplicare al schimbului de date cu OSD și utilizatori de rețea semnificativi, în conformitate cu punctul 148;</w:t>
      </w:r>
    </w:p>
    <w:p w14:paraId="730829E8" w14:textId="77777777" w:rsidR="004360D1" w:rsidRPr="00685425" w:rsidRDefault="004360D1" w:rsidP="00F140C8">
      <w:pPr>
        <w:pStyle w:val="ListParagraph"/>
        <w:numPr>
          <w:ilvl w:val="1"/>
          <w:numId w:val="10"/>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cerințe suplimentare pentru grupurile furnizoare a RSF, în conformitate cu punctul 514;</w:t>
      </w:r>
    </w:p>
    <w:p w14:paraId="10063A4A" w14:textId="77777777" w:rsidR="004360D1" w:rsidRPr="00685425" w:rsidRDefault="004360D1" w:rsidP="00F140C8">
      <w:pPr>
        <w:pStyle w:val="ListParagraph"/>
        <w:numPr>
          <w:ilvl w:val="1"/>
          <w:numId w:val="10"/>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excluderea grupurilor furnizoare a RSF de la furnizarea RSF, în conformitate cu punctul 515;</w:t>
      </w:r>
    </w:p>
    <w:p w14:paraId="68843DB7" w14:textId="77777777" w:rsidR="00116CEA" w:rsidRPr="00685425" w:rsidRDefault="004360D1" w:rsidP="00F140C8">
      <w:pPr>
        <w:pStyle w:val="ListParagraph"/>
        <w:numPr>
          <w:ilvl w:val="1"/>
          <w:numId w:val="10"/>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pentru zona sincronă a Europei Continentale, propunerea </w:t>
      </w:r>
      <w:r w:rsidR="00116CEA" w:rsidRPr="00685425">
        <w:rPr>
          <w:rFonts w:ascii="Times New Roman" w:eastAsia="Times New Roman" w:hAnsi="Times New Roman" w:cs="Times New Roman"/>
          <w:noProof/>
          <w:sz w:val="24"/>
          <w:szCs w:val="24"/>
          <w:lang w:val="ro-RO"/>
        </w:rPr>
        <w:t>referitoare la</w:t>
      </w:r>
      <w:r w:rsidRPr="00685425">
        <w:rPr>
          <w:rFonts w:ascii="Times New Roman" w:eastAsia="Times New Roman" w:hAnsi="Times New Roman" w:cs="Times New Roman"/>
          <w:noProof/>
          <w:sz w:val="24"/>
          <w:szCs w:val="24"/>
          <w:lang w:val="ro-RO"/>
        </w:rPr>
        <w:t xml:space="preserve"> perioada minimă de activare </w:t>
      </w:r>
      <w:r w:rsidR="00116CEA" w:rsidRPr="00685425">
        <w:rPr>
          <w:rFonts w:ascii="Times New Roman" w:eastAsia="Times New Roman" w:hAnsi="Times New Roman" w:cs="Times New Roman"/>
          <w:noProof/>
          <w:sz w:val="24"/>
          <w:szCs w:val="24"/>
          <w:lang w:val="ro-RO"/>
        </w:rPr>
        <w:t xml:space="preserve">intermediară </w:t>
      </w:r>
      <w:r w:rsidRPr="00685425">
        <w:rPr>
          <w:rFonts w:ascii="Times New Roman" w:eastAsia="Times New Roman" w:hAnsi="Times New Roman" w:cs="Times New Roman"/>
          <w:noProof/>
          <w:sz w:val="24"/>
          <w:szCs w:val="24"/>
          <w:lang w:val="ro-RO"/>
        </w:rPr>
        <w:t xml:space="preserve">care trebuie asigurată de furnizorii </w:t>
      </w:r>
      <w:r w:rsidR="00116CEA" w:rsidRPr="00685425">
        <w:rPr>
          <w:rFonts w:ascii="Times New Roman" w:eastAsia="Times New Roman" w:hAnsi="Times New Roman" w:cs="Times New Roman"/>
          <w:noProof/>
          <w:sz w:val="24"/>
          <w:szCs w:val="24"/>
          <w:lang w:val="ro-RO"/>
        </w:rPr>
        <w:t xml:space="preserve">de RSF </w:t>
      </w:r>
      <w:r w:rsidRPr="00685425">
        <w:rPr>
          <w:rFonts w:ascii="Times New Roman" w:eastAsia="Times New Roman" w:hAnsi="Times New Roman" w:cs="Times New Roman"/>
          <w:noProof/>
          <w:sz w:val="24"/>
          <w:szCs w:val="24"/>
          <w:lang w:val="ro-RO"/>
        </w:rPr>
        <w:t>propusă de O</w:t>
      </w:r>
      <w:r w:rsidR="00116CE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116CEA" w:rsidRPr="00685425">
        <w:rPr>
          <w:rFonts w:ascii="Times New Roman" w:eastAsia="Times New Roman" w:hAnsi="Times New Roman" w:cs="Times New Roman"/>
          <w:noProof/>
          <w:sz w:val="24"/>
          <w:szCs w:val="24"/>
          <w:lang w:val="ro-RO"/>
        </w:rPr>
        <w:t>, în conformitate cu punctul</w:t>
      </w:r>
      <w:r w:rsidRPr="00685425">
        <w:rPr>
          <w:rFonts w:ascii="Times New Roman" w:eastAsia="Times New Roman" w:hAnsi="Times New Roman" w:cs="Times New Roman"/>
          <w:noProof/>
          <w:sz w:val="24"/>
          <w:szCs w:val="24"/>
          <w:lang w:val="ro-RO"/>
        </w:rPr>
        <w:t xml:space="preserve"> 537;</w:t>
      </w:r>
    </w:p>
    <w:p w14:paraId="5BDE6FBB" w14:textId="77777777" w:rsidR="00116CEA" w:rsidRPr="00685425" w:rsidRDefault="004360D1" w:rsidP="00F140C8">
      <w:pPr>
        <w:pStyle w:val="ListParagraph"/>
        <w:numPr>
          <w:ilvl w:val="1"/>
          <w:numId w:val="10"/>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cerințe</w:t>
      </w:r>
      <w:r w:rsidR="00116CEA" w:rsidRPr="00685425">
        <w:rPr>
          <w:rFonts w:ascii="Times New Roman" w:eastAsia="Times New Roman" w:hAnsi="Times New Roman" w:cs="Times New Roman"/>
          <w:noProof/>
          <w:sz w:val="24"/>
          <w:szCs w:val="24"/>
          <w:lang w:val="ro-RO"/>
        </w:rPr>
        <w:t xml:space="preserve">le tehnice </w:t>
      </w:r>
      <w:r w:rsidRPr="00685425">
        <w:rPr>
          <w:rFonts w:ascii="Times New Roman" w:eastAsia="Times New Roman" w:hAnsi="Times New Roman" w:cs="Times New Roman"/>
          <w:noProof/>
          <w:sz w:val="24"/>
          <w:szCs w:val="24"/>
          <w:lang w:val="ro-RO"/>
        </w:rPr>
        <w:t>RR</w:t>
      </w:r>
      <w:r w:rsidR="00116CEA" w:rsidRPr="00685425">
        <w:rPr>
          <w:rFonts w:ascii="Times New Roman" w:eastAsia="Times New Roman" w:hAnsi="Times New Roman" w:cs="Times New Roman"/>
          <w:noProof/>
          <w:sz w:val="24"/>
          <w:szCs w:val="24"/>
          <w:lang w:val="ro-RO"/>
        </w:rPr>
        <w:t>F</w:t>
      </w:r>
      <w:r w:rsidRPr="00685425">
        <w:rPr>
          <w:rFonts w:ascii="Times New Roman" w:eastAsia="Times New Roman" w:hAnsi="Times New Roman" w:cs="Times New Roman"/>
          <w:noProof/>
          <w:sz w:val="24"/>
          <w:szCs w:val="24"/>
          <w:lang w:val="ro-RO"/>
        </w:rPr>
        <w:t xml:space="preserve"> definite de O</w:t>
      </w:r>
      <w:r w:rsidR="00116CE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116CEA" w:rsidRPr="00685425">
        <w:rPr>
          <w:rFonts w:ascii="Times New Roman" w:eastAsia="Times New Roman" w:hAnsi="Times New Roman" w:cs="Times New Roman"/>
          <w:noProof/>
          <w:sz w:val="24"/>
          <w:szCs w:val="24"/>
          <w:lang w:val="ro-RO"/>
        </w:rPr>
        <w:t>, în conformitate cu punctul</w:t>
      </w:r>
      <w:r w:rsidRPr="00685425">
        <w:rPr>
          <w:rFonts w:ascii="Times New Roman" w:eastAsia="Times New Roman" w:hAnsi="Times New Roman" w:cs="Times New Roman"/>
          <w:noProof/>
          <w:sz w:val="24"/>
          <w:szCs w:val="24"/>
          <w:lang w:val="ro-RO"/>
        </w:rPr>
        <w:t xml:space="preserve"> 547;</w:t>
      </w:r>
    </w:p>
    <w:p w14:paraId="2E1956BB" w14:textId="77777777" w:rsidR="00116CEA" w:rsidRPr="00685425" w:rsidRDefault="004360D1" w:rsidP="00F140C8">
      <w:pPr>
        <w:pStyle w:val="ListParagraph"/>
        <w:numPr>
          <w:ilvl w:val="1"/>
          <w:numId w:val="10"/>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respinger</w:t>
      </w:r>
      <w:r w:rsidR="00116CEA" w:rsidRPr="00685425">
        <w:rPr>
          <w:rFonts w:ascii="Times New Roman" w:eastAsia="Times New Roman" w:hAnsi="Times New Roman" w:cs="Times New Roman"/>
          <w:noProof/>
          <w:sz w:val="24"/>
          <w:szCs w:val="24"/>
          <w:lang w:val="ro-RO"/>
        </w:rPr>
        <w:t xml:space="preserve">ea grupurilor furnizoare de </w:t>
      </w:r>
      <w:r w:rsidRPr="00685425">
        <w:rPr>
          <w:rFonts w:ascii="Times New Roman" w:eastAsia="Times New Roman" w:hAnsi="Times New Roman" w:cs="Times New Roman"/>
          <w:noProof/>
          <w:sz w:val="24"/>
          <w:szCs w:val="24"/>
          <w:lang w:val="ro-RO"/>
        </w:rPr>
        <w:t>RR</w:t>
      </w:r>
      <w:r w:rsidR="00116CEA" w:rsidRPr="00685425">
        <w:rPr>
          <w:rFonts w:ascii="Times New Roman" w:eastAsia="Times New Roman" w:hAnsi="Times New Roman" w:cs="Times New Roman"/>
          <w:noProof/>
          <w:sz w:val="24"/>
          <w:szCs w:val="24"/>
          <w:lang w:val="ro-RO"/>
        </w:rPr>
        <w:t xml:space="preserve">F de la furnizarea de </w:t>
      </w:r>
      <w:r w:rsidRPr="00685425">
        <w:rPr>
          <w:rFonts w:ascii="Times New Roman" w:eastAsia="Times New Roman" w:hAnsi="Times New Roman" w:cs="Times New Roman"/>
          <w:noProof/>
          <w:sz w:val="24"/>
          <w:szCs w:val="24"/>
          <w:lang w:val="ro-RO"/>
        </w:rPr>
        <w:t>RR</w:t>
      </w:r>
      <w:r w:rsidR="00116CEA" w:rsidRPr="00685425">
        <w:rPr>
          <w:rFonts w:ascii="Times New Roman" w:eastAsia="Times New Roman" w:hAnsi="Times New Roman" w:cs="Times New Roman"/>
          <w:noProof/>
          <w:sz w:val="24"/>
          <w:szCs w:val="24"/>
          <w:lang w:val="ro-RO"/>
        </w:rPr>
        <w:t>F,</w:t>
      </w:r>
      <w:r w:rsidRPr="00685425">
        <w:rPr>
          <w:rFonts w:ascii="Times New Roman" w:eastAsia="Times New Roman" w:hAnsi="Times New Roman" w:cs="Times New Roman"/>
          <w:noProof/>
          <w:sz w:val="24"/>
          <w:szCs w:val="24"/>
          <w:lang w:val="ro-RO"/>
        </w:rPr>
        <w:t xml:space="preserve"> în conformitate cu punctul 556;</w:t>
      </w:r>
    </w:p>
    <w:p w14:paraId="18C83A64" w14:textId="77777777" w:rsidR="00116CEA" w:rsidRPr="00685425" w:rsidRDefault="00116CEA" w:rsidP="00F140C8">
      <w:pPr>
        <w:pStyle w:val="ListParagraph"/>
        <w:numPr>
          <w:ilvl w:val="1"/>
          <w:numId w:val="10"/>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cerințe tehnice pentru racord</w:t>
      </w:r>
      <w:r w:rsidR="004360D1" w:rsidRPr="00685425">
        <w:rPr>
          <w:rFonts w:ascii="Times New Roman" w:eastAsia="Times New Roman" w:hAnsi="Times New Roman" w:cs="Times New Roman"/>
          <w:noProof/>
          <w:sz w:val="24"/>
          <w:szCs w:val="24"/>
          <w:lang w:val="ro-RO"/>
        </w:rPr>
        <w:t xml:space="preserve">area unităților furnizoare </w:t>
      </w:r>
      <w:r w:rsidRPr="00685425">
        <w:rPr>
          <w:rFonts w:ascii="Times New Roman" w:eastAsia="Times New Roman" w:hAnsi="Times New Roman" w:cs="Times New Roman"/>
          <w:noProof/>
          <w:sz w:val="24"/>
          <w:szCs w:val="24"/>
          <w:lang w:val="ro-RO"/>
        </w:rPr>
        <w:t>de RI</w:t>
      </w:r>
      <w:r w:rsidR="004360D1" w:rsidRPr="00685425">
        <w:rPr>
          <w:rFonts w:ascii="Times New Roman" w:eastAsia="Times New Roman" w:hAnsi="Times New Roman" w:cs="Times New Roman"/>
          <w:noProof/>
          <w:sz w:val="24"/>
          <w:szCs w:val="24"/>
          <w:lang w:val="ro-RO"/>
        </w:rPr>
        <w:t xml:space="preserve"> și a grupurilor furnizoare </w:t>
      </w:r>
      <w:r w:rsidRPr="00685425">
        <w:rPr>
          <w:rFonts w:ascii="Times New Roman" w:eastAsia="Times New Roman" w:hAnsi="Times New Roman" w:cs="Times New Roman"/>
          <w:noProof/>
          <w:sz w:val="24"/>
          <w:szCs w:val="24"/>
          <w:lang w:val="ro-RO"/>
        </w:rPr>
        <w:t>de RI</w:t>
      </w:r>
      <w:r w:rsidR="004360D1" w:rsidRPr="00685425">
        <w:rPr>
          <w:rFonts w:ascii="Times New Roman" w:eastAsia="Times New Roman" w:hAnsi="Times New Roman" w:cs="Times New Roman"/>
          <w:noProof/>
          <w:sz w:val="24"/>
          <w:szCs w:val="24"/>
          <w:lang w:val="ro-RO"/>
        </w:rPr>
        <w:t xml:space="preserve"> definite de O</w:t>
      </w:r>
      <w:r w:rsidRPr="00685425">
        <w:rPr>
          <w:rFonts w:ascii="Times New Roman" w:eastAsia="Times New Roman" w:hAnsi="Times New Roman" w:cs="Times New Roman"/>
          <w:noProof/>
          <w:sz w:val="24"/>
          <w:szCs w:val="24"/>
          <w:lang w:val="ro-RO"/>
        </w:rPr>
        <w:t>S</w:t>
      </w:r>
      <w:r w:rsidR="004360D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w:t>
      </w:r>
      <w:r w:rsidR="004360D1" w:rsidRPr="00685425">
        <w:rPr>
          <w:rFonts w:ascii="Times New Roman" w:eastAsia="Times New Roman" w:hAnsi="Times New Roman" w:cs="Times New Roman"/>
          <w:noProof/>
          <w:sz w:val="24"/>
          <w:szCs w:val="24"/>
          <w:lang w:val="ro-RO"/>
        </w:rPr>
        <w:t xml:space="preserve"> în conformitate cu punctul 566; </w:t>
      </w:r>
    </w:p>
    <w:p w14:paraId="0CB8821B" w14:textId="4D637C27" w:rsidR="004360D1" w:rsidRPr="00685425" w:rsidRDefault="004360D1" w:rsidP="00F140C8">
      <w:pPr>
        <w:pStyle w:val="ListParagraph"/>
        <w:numPr>
          <w:ilvl w:val="1"/>
          <w:numId w:val="10"/>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respinge</w:t>
      </w:r>
      <w:r w:rsidR="00116CEA" w:rsidRPr="00685425">
        <w:rPr>
          <w:rFonts w:ascii="Times New Roman" w:eastAsia="Times New Roman" w:hAnsi="Times New Roman" w:cs="Times New Roman"/>
          <w:noProof/>
          <w:sz w:val="24"/>
          <w:szCs w:val="24"/>
          <w:lang w:val="ro-RO"/>
        </w:rPr>
        <w:t xml:space="preserve">rea grupurilor furnizoare de RI de la furnizarea </w:t>
      </w:r>
      <w:r w:rsidRPr="00685425">
        <w:rPr>
          <w:rFonts w:ascii="Times New Roman" w:eastAsia="Times New Roman" w:hAnsi="Times New Roman" w:cs="Times New Roman"/>
          <w:noProof/>
          <w:sz w:val="24"/>
          <w:szCs w:val="24"/>
          <w:lang w:val="ro-RO"/>
        </w:rPr>
        <w:t>R</w:t>
      </w:r>
      <w:r w:rsidR="00116CEA" w:rsidRPr="00685425">
        <w:rPr>
          <w:rFonts w:ascii="Times New Roman" w:eastAsia="Times New Roman" w:hAnsi="Times New Roman" w:cs="Times New Roman"/>
          <w:noProof/>
          <w:sz w:val="24"/>
          <w:szCs w:val="24"/>
          <w:lang w:val="ro-RO"/>
        </w:rPr>
        <w:t>I,</w:t>
      </w:r>
      <w:r w:rsidRPr="00685425">
        <w:rPr>
          <w:rFonts w:ascii="Times New Roman" w:eastAsia="Times New Roman" w:hAnsi="Times New Roman" w:cs="Times New Roman"/>
          <w:noProof/>
          <w:sz w:val="24"/>
          <w:szCs w:val="24"/>
          <w:lang w:val="ro-RO"/>
        </w:rPr>
        <w:t xml:space="preserve"> în conformitate cu punctul 574.</w:t>
      </w:r>
    </w:p>
    <w:p w14:paraId="33CCB471" w14:textId="1DEB7BA7" w:rsidR="00600178" w:rsidRPr="00685425" w:rsidRDefault="00600178" w:rsidP="006C00A3">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w:t>
      </w:r>
      <w:r w:rsidR="00445F56" w:rsidRPr="00685425">
        <w:rPr>
          <w:rFonts w:ascii="Times New Roman" w:eastAsia="Times New Roman" w:hAnsi="Times New Roman" w:cs="Times New Roman"/>
          <w:noProof/>
          <w:sz w:val="24"/>
          <w:szCs w:val="24"/>
          <w:lang w:val="ro-RO"/>
        </w:rPr>
        <w:t>conformitate cu cadrul legal al</w:t>
      </w:r>
      <w:r w:rsidR="00D969F6">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Comunității Energetice</w:t>
      </w:r>
      <w:r w:rsidR="00116CEA" w:rsidRPr="00685425">
        <w:rPr>
          <w:rFonts w:ascii="Times New Roman" w:eastAsia="Times New Roman" w:hAnsi="Times New Roman" w:cs="Times New Roman"/>
          <w:noProof/>
          <w:sz w:val="24"/>
          <w:szCs w:val="24"/>
          <w:lang w:val="ro-RO"/>
        </w:rPr>
        <w:t xml:space="preserve">, în cazul în care </w:t>
      </w:r>
      <w:r w:rsidR="00191DED" w:rsidRPr="00685425">
        <w:rPr>
          <w:rFonts w:ascii="Times New Roman" w:eastAsia="Times New Roman" w:hAnsi="Times New Roman" w:cs="Times New Roman"/>
          <w:noProof/>
          <w:sz w:val="24"/>
          <w:szCs w:val="24"/>
          <w:lang w:val="ro-RO"/>
        </w:rPr>
        <w:t xml:space="preserve">, în temeiul prezentului Cod, </w:t>
      </w:r>
      <w:r w:rsidR="00116CEA" w:rsidRPr="00685425">
        <w:rPr>
          <w:rFonts w:ascii="Times New Roman" w:eastAsia="Times New Roman" w:hAnsi="Times New Roman" w:cs="Times New Roman"/>
          <w:noProof/>
          <w:sz w:val="24"/>
          <w:szCs w:val="24"/>
          <w:lang w:val="ro-RO"/>
        </w:rPr>
        <w:t>unui operator de sistem relevant</w:t>
      </w:r>
      <w:r w:rsidRPr="00685425">
        <w:rPr>
          <w:rFonts w:ascii="Times New Roman" w:eastAsia="Times New Roman" w:hAnsi="Times New Roman" w:cs="Times New Roman"/>
          <w:noProof/>
          <w:sz w:val="24"/>
          <w:szCs w:val="24"/>
          <w:lang w:val="ro-RO"/>
        </w:rPr>
        <w:t xml:space="preserve"> individual</w:t>
      </w:r>
      <w:r w:rsidR="00116CEA" w:rsidRPr="00685425">
        <w:rPr>
          <w:rFonts w:ascii="Times New Roman" w:eastAsia="Times New Roman" w:hAnsi="Times New Roman" w:cs="Times New Roman"/>
          <w:noProof/>
          <w:sz w:val="24"/>
          <w:szCs w:val="24"/>
          <w:lang w:val="ro-RO"/>
        </w:rPr>
        <w:t xml:space="preserve"> sau O</w:t>
      </w:r>
      <w:r w:rsidRPr="00685425">
        <w:rPr>
          <w:rFonts w:ascii="Times New Roman" w:eastAsia="Times New Roman" w:hAnsi="Times New Roman" w:cs="Times New Roman"/>
          <w:noProof/>
          <w:sz w:val="24"/>
          <w:szCs w:val="24"/>
          <w:lang w:val="ro-RO"/>
        </w:rPr>
        <w:t>S</w:t>
      </w:r>
      <w:r w:rsidR="00116CEA" w:rsidRPr="00685425">
        <w:rPr>
          <w:rFonts w:ascii="Times New Roman" w:eastAsia="Times New Roman" w:hAnsi="Times New Roman" w:cs="Times New Roman"/>
          <w:noProof/>
          <w:sz w:val="24"/>
          <w:szCs w:val="24"/>
          <w:lang w:val="ro-RO"/>
        </w:rPr>
        <w:t xml:space="preserve">T </w:t>
      </w:r>
      <w:r w:rsidRPr="00685425">
        <w:rPr>
          <w:rFonts w:ascii="Times New Roman" w:eastAsia="Times New Roman" w:hAnsi="Times New Roman" w:cs="Times New Roman"/>
          <w:noProof/>
          <w:sz w:val="24"/>
          <w:szCs w:val="24"/>
          <w:lang w:val="ro-RO"/>
        </w:rPr>
        <w:t xml:space="preserve">i se impune </w:t>
      </w:r>
      <w:r w:rsidR="00116CEA" w:rsidRPr="00685425">
        <w:rPr>
          <w:rFonts w:ascii="Times New Roman" w:eastAsia="Times New Roman" w:hAnsi="Times New Roman" w:cs="Times New Roman"/>
          <w:noProof/>
          <w:sz w:val="24"/>
          <w:szCs w:val="24"/>
          <w:lang w:val="ro-RO"/>
        </w:rPr>
        <w:t xml:space="preserve">sau </w:t>
      </w:r>
      <w:r w:rsidRPr="00685425">
        <w:rPr>
          <w:rFonts w:ascii="Times New Roman" w:eastAsia="Times New Roman" w:hAnsi="Times New Roman" w:cs="Times New Roman"/>
          <w:noProof/>
          <w:sz w:val="24"/>
          <w:szCs w:val="24"/>
          <w:lang w:val="ro-RO"/>
        </w:rPr>
        <w:t>i se permite</w:t>
      </w:r>
      <w:r w:rsidR="00D969F6">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să precizeze</w:t>
      </w:r>
      <w:r w:rsidR="00116CEA" w:rsidRPr="00685425">
        <w:rPr>
          <w:rFonts w:ascii="Times New Roman" w:eastAsia="Times New Roman" w:hAnsi="Times New Roman" w:cs="Times New Roman"/>
          <w:noProof/>
          <w:sz w:val="24"/>
          <w:szCs w:val="24"/>
          <w:lang w:val="ro-RO"/>
        </w:rPr>
        <w:t xml:space="preserve"> sau să </w:t>
      </w:r>
      <w:r w:rsidRPr="00685425">
        <w:rPr>
          <w:rFonts w:ascii="Times New Roman" w:eastAsia="Times New Roman" w:hAnsi="Times New Roman" w:cs="Times New Roman"/>
          <w:noProof/>
          <w:sz w:val="24"/>
          <w:szCs w:val="24"/>
          <w:lang w:val="ro-RO"/>
        </w:rPr>
        <w:t>își dea acordul în privința unor cerințe</w:t>
      </w:r>
      <w:r w:rsidR="00116CEA" w:rsidRPr="00685425">
        <w:rPr>
          <w:rFonts w:ascii="Times New Roman" w:eastAsia="Times New Roman" w:hAnsi="Times New Roman" w:cs="Times New Roman"/>
          <w:noProof/>
          <w:sz w:val="24"/>
          <w:szCs w:val="24"/>
          <w:lang w:val="ro-RO"/>
        </w:rPr>
        <w:t xml:space="preserve"> care nu fac obiectul punctului 20, părțile contractante pot solicita aprobarea prealabilă din partea autorității de reglementare competente a </w:t>
      </w:r>
      <w:r w:rsidRPr="00685425">
        <w:rPr>
          <w:rFonts w:ascii="Times New Roman" w:eastAsia="Times New Roman" w:hAnsi="Times New Roman" w:cs="Times New Roman"/>
          <w:noProof/>
          <w:sz w:val="24"/>
          <w:szCs w:val="24"/>
          <w:lang w:val="ro-RO"/>
        </w:rPr>
        <w:t>respectivelor cerințe</w:t>
      </w:r>
      <w:r w:rsidR="00116CEA" w:rsidRPr="00685425">
        <w:rPr>
          <w:rFonts w:ascii="Times New Roman" w:eastAsia="Times New Roman" w:hAnsi="Times New Roman" w:cs="Times New Roman"/>
          <w:noProof/>
          <w:sz w:val="24"/>
          <w:szCs w:val="24"/>
          <w:lang w:val="ro-RO"/>
        </w:rPr>
        <w:t xml:space="preserve"> și orice modificări ale acestora.</w:t>
      </w:r>
    </w:p>
    <w:p w14:paraId="4BCDB87C" w14:textId="093BD546" w:rsidR="00600178" w:rsidRPr="00685425" w:rsidRDefault="00116CEA" w:rsidP="006C00A3">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Proiectul TCM trebuie să includă un calendar propus pentru implementare, precum și o descriere a impactului preconizat al acestora prin p</w:t>
      </w:r>
      <w:r w:rsidR="00600178" w:rsidRPr="00685425">
        <w:rPr>
          <w:rFonts w:ascii="Times New Roman" w:eastAsia="Times New Roman" w:hAnsi="Times New Roman" w:cs="Times New Roman"/>
          <w:noProof/>
          <w:sz w:val="24"/>
          <w:szCs w:val="24"/>
          <w:lang w:val="ro-RO"/>
        </w:rPr>
        <w:t xml:space="preserve">risma obiectivelor prezentului </w:t>
      </w:r>
      <w:r w:rsidR="00203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O</w:t>
      </w:r>
      <w:r w:rsidR="0060017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va transmite proiectul TCM stabilit la punctul 19 către </w:t>
      </w:r>
      <w:r w:rsidR="001E29C7">
        <w:rPr>
          <w:rFonts w:ascii="Times New Roman" w:eastAsia="Times New Roman" w:hAnsi="Times New Roman" w:cs="Times New Roman"/>
          <w:noProof/>
          <w:sz w:val="24"/>
          <w:szCs w:val="24"/>
          <w:lang w:val="ro-RO"/>
        </w:rPr>
        <w:t>ANRE</w:t>
      </w:r>
      <w:r w:rsidR="00E71DED"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ECRB </w:t>
      </w:r>
      <w:r w:rsidR="00E71DED" w:rsidRPr="00685425">
        <w:rPr>
          <w:rFonts w:ascii="Times New Roman" w:eastAsia="Times New Roman" w:hAnsi="Times New Roman" w:cs="Times New Roman"/>
          <w:noProof/>
          <w:sz w:val="24"/>
          <w:szCs w:val="24"/>
          <w:lang w:val="ro-RO"/>
        </w:rPr>
        <w:t xml:space="preserve">cu transmiterea simultană a acestuia </w:t>
      </w:r>
      <w:r w:rsidRPr="00685425">
        <w:rPr>
          <w:rFonts w:ascii="Times New Roman" w:eastAsia="Times New Roman" w:hAnsi="Times New Roman" w:cs="Times New Roman"/>
          <w:noProof/>
          <w:sz w:val="24"/>
          <w:szCs w:val="24"/>
          <w:lang w:val="ro-RO"/>
        </w:rPr>
        <w:t>și către ACER</w:t>
      </w:r>
      <w:r w:rsidR="00600178" w:rsidRPr="00685425">
        <w:rPr>
          <w:rFonts w:ascii="Times New Roman" w:eastAsia="Times New Roman" w:hAnsi="Times New Roman" w:cs="Times New Roman"/>
          <w:noProof/>
          <w:sz w:val="24"/>
          <w:szCs w:val="24"/>
          <w:lang w:val="ro-RO"/>
        </w:rPr>
        <w:t xml:space="preserve"> (în cazul în care sunt vizate Statele M</w:t>
      </w:r>
      <w:r w:rsidRPr="00685425">
        <w:rPr>
          <w:rFonts w:ascii="Times New Roman" w:eastAsia="Times New Roman" w:hAnsi="Times New Roman" w:cs="Times New Roman"/>
          <w:noProof/>
          <w:sz w:val="24"/>
          <w:szCs w:val="24"/>
          <w:lang w:val="ro-RO"/>
        </w:rPr>
        <w:t>embre</w:t>
      </w:r>
      <w:r w:rsidR="00600178" w:rsidRPr="00685425">
        <w:rPr>
          <w:rFonts w:ascii="Times New Roman" w:eastAsia="Times New Roman" w:hAnsi="Times New Roman" w:cs="Times New Roman"/>
          <w:noProof/>
          <w:sz w:val="24"/>
          <w:szCs w:val="24"/>
          <w:lang w:val="ro-RO"/>
        </w:rPr>
        <w:t xml:space="preserve"> ale Uniunii Europene</w:t>
      </w:r>
      <w:r w:rsidRPr="00685425">
        <w:rPr>
          <w:rFonts w:ascii="Times New Roman" w:eastAsia="Times New Roman" w:hAnsi="Times New Roman" w:cs="Times New Roman"/>
          <w:noProof/>
          <w:sz w:val="24"/>
          <w:szCs w:val="24"/>
          <w:lang w:val="ro-RO"/>
        </w:rPr>
        <w:t>).</w:t>
      </w:r>
    </w:p>
    <w:p w14:paraId="74AF54FE" w14:textId="57719C8B" w:rsidR="001D5A9F" w:rsidRPr="00685425" w:rsidRDefault="004D479B" w:rsidP="006C00A3">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conformitate cu cadrul legal al</w:t>
      </w:r>
      <w:r w:rsidR="00D969F6">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Comunității Energetice</w:t>
      </w:r>
      <w:r w:rsidR="00116CEA" w:rsidRPr="00685425">
        <w:rPr>
          <w:rFonts w:ascii="Times New Roman" w:eastAsia="Times New Roman" w:hAnsi="Times New Roman" w:cs="Times New Roman"/>
          <w:noProof/>
          <w:sz w:val="24"/>
          <w:szCs w:val="24"/>
          <w:lang w:val="ro-RO"/>
        </w:rPr>
        <w:t xml:space="preserve">, la solicitarea </w:t>
      </w:r>
      <w:r w:rsidR="00963B40">
        <w:rPr>
          <w:rFonts w:ascii="Times New Roman" w:eastAsia="Times New Roman" w:hAnsi="Times New Roman" w:cs="Times New Roman"/>
          <w:noProof/>
          <w:sz w:val="24"/>
          <w:szCs w:val="24"/>
          <w:lang w:val="ro-RO"/>
        </w:rPr>
        <w:t>ANRE</w:t>
      </w:r>
      <w:r w:rsidR="005F1DB7" w:rsidRPr="00685425">
        <w:rPr>
          <w:rFonts w:ascii="Times New Roman" w:eastAsia="Times New Roman" w:hAnsi="Times New Roman" w:cs="Times New Roman"/>
          <w:noProof/>
          <w:sz w:val="24"/>
          <w:szCs w:val="24"/>
          <w:lang w:val="ro-RO"/>
        </w:rPr>
        <w:t xml:space="preserve"> </w:t>
      </w:r>
      <w:r w:rsidR="00116CEA" w:rsidRPr="00685425">
        <w:rPr>
          <w:rFonts w:ascii="Times New Roman" w:eastAsia="Times New Roman" w:hAnsi="Times New Roman" w:cs="Times New Roman"/>
          <w:noProof/>
          <w:sz w:val="24"/>
          <w:szCs w:val="24"/>
          <w:lang w:val="ro-RO"/>
        </w:rPr>
        <w:t>şi/sau a altor autorităţi de reglementare interesate, ECRB sau ACER</w:t>
      </w:r>
      <w:r w:rsidR="00600178" w:rsidRPr="00685425">
        <w:rPr>
          <w:rFonts w:ascii="Times New Roman" w:eastAsia="Times New Roman" w:hAnsi="Times New Roman" w:cs="Times New Roman"/>
          <w:noProof/>
          <w:sz w:val="24"/>
          <w:szCs w:val="24"/>
          <w:lang w:val="ro-RO"/>
        </w:rPr>
        <w:t xml:space="preserve"> (în cazul în care sunt vizate S</w:t>
      </w:r>
      <w:r w:rsidR="00116CEA" w:rsidRPr="00685425">
        <w:rPr>
          <w:rFonts w:ascii="Times New Roman" w:eastAsia="Times New Roman" w:hAnsi="Times New Roman" w:cs="Times New Roman"/>
          <w:noProof/>
          <w:sz w:val="24"/>
          <w:szCs w:val="24"/>
          <w:lang w:val="ro-RO"/>
        </w:rPr>
        <w:t xml:space="preserve">tatele </w:t>
      </w:r>
      <w:r w:rsidR="00600178" w:rsidRPr="00685425">
        <w:rPr>
          <w:rFonts w:ascii="Times New Roman" w:eastAsia="Times New Roman" w:hAnsi="Times New Roman" w:cs="Times New Roman"/>
          <w:noProof/>
          <w:sz w:val="24"/>
          <w:szCs w:val="24"/>
          <w:lang w:val="ro-RO"/>
        </w:rPr>
        <w:t>M</w:t>
      </w:r>
      <w:r w:rsidR="00116CEA" w:rsidRPr="00685425">
        <w:rPr>
          <w:rFonts w:ascii="Times New Roman" w:eastAsia="Times New Roman" w:hAnsi="Times New Roman" w:cs="Times New Roman"/>
          <w:noProof/>
          <w:sz w:val="24"/>
          <w:szCs w:val="24"/>
          <w:lang w:val="ro-RO"/>
        </w:rPr>
        <w:t>embre</w:t>
      </w:r>
      <w:r w:rsidR="00600178" w:rsidRPr="00685425">
        <w:rPr>
          <w:rFonts w:ascii="Times New Roman" w:eastAsia="Times New Roman" w:hAnsi="Times New Roman" w:cs="Times New Roman"/>
          <w:noProof/>
          <w:sz w:val="24"/>
          <w:szCs w:val="24"/>
          <w:lang w:val="ro-RO"/>
        </w:rPr>
        <w:t xml:space="preserve"> ale Uniunii Europene</w:t>
      </w:r>
      <w:r w:rsidR="00116CEA" w:rsidRPr="00685425">
        <w:rPr>
          <w:rFonts w:ascii="Times New Roman" w:eastAsia="Times New Roman" w:hAnsi="Times New Roman" w:cs="Times New Roman"/>
          <w:noProof/>
          <w:sz w:val="24"/>
          <w:szCs w:val="24"/>
          <w:lang w:val="ro-RO"/>
        </w:rPr>
        <w:t xml:space="preserve">) emit </w:t>
      </w:r>
      <w:r w:rsidR="00B17DCB" w:rsidRPr="00685425">
        <w:rPr>
          <w:rFonts w:ascii="Times New Roman" w:eastAsia="Times New Roman" w:hAnsi="Times New Roman" w:cs="Times New Roman"/>
          <w:noProof/>
          <w:sz w:val="24"/>
          <w:szCs w:val="24"/>
          <w:lang w:val="ro-RO"/>
        </w:rPr>
        <w:t xml:space="preserve">în termen de trei luni </w:t>
      </w:r>
      <w:r w:rsidR="00116CEA" w:rsidRPr="00685425">
        <w:rPr>
          <w:rFonts w:ascii="Times New Roman" w:eastAsia="Times New Roman" w:hAnsi="Times New Roman" w:cs="Times New Roman"/>
          <w:noProof/>
          <w:sz w:val="24"/>
          <w:szCs w:val="24"/>
          <w:lang w:val="ro-RO"/>
        </w:rPr>
        <w:t>un aviz cu privire la p</w:t>
      </w:r>
      <w:r w:rsidR="00D870C9" w:rsidRPr="00685425">
        <w:rPr>
          <w:rFonts w:ascii="Times New Roman" w:eastAsia="Times New Roman" w:hAnsi="Times New Roman" w:cs="Times New Roman"/>
          <w:noProof/>
          <w:sz w:val="24"/>
          <w:szCs w:val="24"/>
          <w:lang w:val="ro-RO"/>
        </w:rPr>
        <w:t>roiectul de TCM stabilit la punctul</w:t>
      </w:r>
      <w:r w:rsidR="00116CEA" w:rsidRPr="00685425">
        <w:rPr>
          <w:rFonts w:ascii="Times New Roman" w:eastAsia="Times New Roman" w:hAnsi="Times New Roman" w:cs="Times New Roman"/>
          <w:noProof/>
          <w:sz w:val="24"/>
          <w:szCs w:val="24"/>
          <w:lang w:val="ro-RO"/>
        </w:rPr>
        <w:t xml:space="preserve"> 19.</w:t>
      </w:r>
    </w:p>
    <w:p w14:paraId="7D172ED0" w14:textId="3C8F7097" w:rsidR="00D870C9" w:rsidRPr="00685425" w:rsidRDefault="001E29C7" w:rsidP="006C00A3">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ANRE</w:t>
      </w:r>
      <w:r w:rsidR="005F1DB7" w:rsidRPr="00685425">
        <w:rPr>
          <w:rFonts w:ascii="Times New Roman" w:eastAsia="Times New Roman" w:hAnsi="Times New Roman" w:cs="Times New Roman"/>
          <w:noProof/>
          <w:sz w:val="24"/>
          <w:szCs w:val="24"/>
          <w:lang w:val="ro-RO"/>
        </w:rPr>
        <w:t xml:space="preserve"> </w:t>
      </w:r>
      <w:r w:rsidR="001D5A9F" w:rsidRPr="00685425">
        <w:rPr>
          <w:rFonts w:ascii="Times New Roman" w:eastAsia="Times New Roman" w:hAnsi="Times New Roman" w:cs="Times New Roman"/>
          <w:noProof/>
          <w:sz w:val="24"/>
          <w:szCs w:val="24"/>
          <w:lang w:val="ro-RO"/>
        </w:rPr>
        <w:t>consultă autoritățile de reglementare în cauză cu privire la un</w:t>
      </w:r>
      <w:r w:rsidR="00D870C9" w:rsidRPr="00685425">
        <w:rPr>
          <w:rFonts w:ascii="Times New Roman" w:eastAsia="Times New Roman" w:hAnsi="Times New Roman" w:cs="Times New Roman"/>
          <w:noProof/>
          <w:sz w:val="24"/>
          <w:szCs w:val="24"/>
          <w:lang w:val="ro-RO"/>
        </w:rPr>
        <w:t xml:space="preserve"> proiect de TCM stabilit la punctul</w:t>
      </w:r>
      <w:r w:rsidR="001D5A9F" w:rsidRPr="00685425">
        <w:rPr>
          <w:rFonts w:ascii="Times New Roman" w:eastAsia="Times New Roman" w:hAnsi="Times New Roman" w:cs="Times New Roman"/>
          <w:noProof/>
          <w:sz w:val="24"/>
          <w:szCs w:val="24"/>
          <w:lang w:val="ro-RO"/>
        </w:rPr>
        <w:t xml:space="preserve"> 18 și colaborează cu acestea în vederea luării unei decizii comune asupra proiectului respectiv. La luarea deciziei comune privind proiectul TCM stabilit la punctul 19, se ia în considerare avizul ECRB sau ACER</w:t>
      </w:r>
      <w:r w:rsidR="00D870C9" w:rsidRPr="00685425">
        <w:rPr>
          <w:rFonts w:ascii="Times New Roman" w:eastAsia="Times New Roman" w:hAnsi="Times New Roman" w:cs="Times New Roman"/>
          <w:noProof/>
          <w:sz w:val="24"/>
          <w:szCs w:val="24"/>
          <w:lang w:val="ro-RO"/>
        </w:rPr>
        <w:t xml:space="preserve"> (în cazul în care sunt vizate Statele M</w:t>
      </w:r>
      <w:r w:rsidR="001D5A9F" w:rsidRPr="00685425">
        <w:rPr>
          <w:rFonts w:ascii="Times New Roman" w:eastAsia="Times New Roman" w:hAnsi="Times New Roman" w:cs="Times New Roman"/>
          <w:noProof/>
          <w:sz w:val="24"/>
          <w:szCs w:val="24"/>
          <w:lang w:val="ro-RO"/>
        </w:rPr>
        <w:t xml:space="preserve">embre ale Uniunii Europene), </w:t>
      </w:r>
      <w:r w:rsidR="00B17DCB" w:rsidRPr="00685425">
        <w:rPr>
          <w:rFonts w:ascii="Times New Roman" w:eastAsia="Times New Roman" w:hAnsi="Times New Roman" w:cs="Times New Roman"/>
          <w:noProof/>
          <w:sz w:val="24"/>
          <w:szCs w:val="24"/>
          <w:lang w:val="ro-RO"/>
        </w:rPr>
        <w:t>emis conform</w:t>
      </w:r>
      <w:r w:rsidR="001D5A9F" w:rsidRPr="00685425">
        <w:rPr>
          <w:rFonts w:ascii="Times New Roman" w:eastAsia="Times New Roman" w:hAnsi="Times New Roman" w:cs="Times New Roman"/>
          <w:noProof/>
          <w:sz w:val="24"/>
          <w:szCs w:val="24"/>
          <w:lang w:val="ro-RO"/>
        </w:rPr>
        <w:t xml:space="preserve"> punctul</w:t>
      </w:r>
      <w:r w:rsidR="00B17DCB" w:rsidRPr="00685425">
        <w:rPr>
          <w:rFonts w:ascii="Times New Roman" w:eastAsia="Times New Roman" w:hAnsi="Times New Roman" w:cs="Times New Roman"/>
          <w:noProof/>
          <w:sz w:val="24"/>
          <w:szCs w:val="24"/>
          <w:lang w:val="ro-RO"/>
        </w:rPr>
        <w:t>ui</w:t>
      </w:r>
      <w:r w:rsidR="001D5A9F" w:rsidRPr="00685425">
        <w:rPr>
          <w:rFonts w:ascii="Times New Roman" w:eastAsia="Times New Roman" w:hAnsi="Times New Roman" w:cs="Times New Roman"/>
          <w:noProof/>
          <w:sz w:val="24"/>
          <w:szCs w:val="24"/>
          <w:lang w:val="ro-RO"/>
        </w:rPr>
        <w:t xml:space="preserve"> 23. Prevederile acestui punct se aplică și în cazul modificării unui TCM aprobat.</w:t>
      </w:r>
    </w:p>
    <w:p w14:paraId="320ED48D" w14:textId="65DF2081" w:rsidR="001C25E1" w:rsidRPr="00685425" w:rsidRDefault="001D5A9F" w:rsidP="006C00A3">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Autoritățile prevăzute la punctele 18 – 20 examinează proiectul unui TCM în termen de 6 luni de la depunerea acestuia de către O</w:t>
      </w:r>
      <w:r w:rsidR="00D870C9"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sau de către O</w:t>
      </w:r>
      <w:r w:rsidR="00D870C9"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și/sau alți O</w:t>
      </w:r>
      <w:r w:rsidR="00D870C9"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În cazul unui proiect de TCM </w:t>
      </w:r>
      <w:r w:rsidR="00D870C9" w:rsidRPr="00685425">
        <w:rPr>
          <w:rFonts w:ascii="Times New Roman" w:eastAsia="Times New Roman" w:hAnsi="Times New Roman" w:cs="Times New Roman"/>
          <w:noProof/>
          <w:sz w:val="24"/>
          <w:szCs w:val="24"/>
          <w:lang w:val="ro-RO"/>
        </w:rPr>
        <w:t>prevăzut la punctul</w:t>
      </w:r>
      <w:r w:rsidRPr="00685425">
        <w:rPr>
          <w:rFonts w:ascii="Times New Roman" w:eastAsia="Times New Roman" w:hAnsi="Times New Roman" w:cs="Times New Roman"/>
          <w:noProof/>
          <w:sz w:val="24"/>
          <w:szCs w:val="24"/>
          <w:lang w:val="ro-RO"/>
        </w:rPr>
        <w:t xml:space="preserve"> 19,</w:t>
      </w:r>
      <w:r w:rsidR="00D870C9" w:rsidRPr="00685425">
        <w:rPr>
          <w:rFonts w:ascii="Times New Roman" w:eastAsia="Times New Roman" w:hAnsi="Times New Roman" w:cs="Times New Roman"/>
          <w:noProof/>
          <w:sz w:val="24"/>
          <w:szCs w:val="24"/>
          <w:lang w:val="ro-RO"/>
        </w:rPr>
        <w:t xml:space="preserve"> termenul</w:t>
      </w:r>
      <w:r w:rsidR="001C25E1" w:rsidRPr="00685425">
        <w:rPr>
          <w:rFonts w:ascii="Times New Roman" w:eastAsia="Times New Roman" w:hAnsi="Times New Roman" w:cs="Times New Roman"/>
          <w:noProof/>
          <w:sz w:val="24"/>
          <w:szCs w:val="24"/>
          <w:lang w:val="ro-RO"/>
        </w:rPr>
        <w:t xml:space="preserve"> de șase luni curge</w:t>
      </w:r>
      <w:r w:rsidRPr="00685425">
        <w:rPr>
          <w:rFonts w:ascii="Times New Roman" w:eastAsia="Times New Roman" w:hAnsi="Times New Roman" w:cs="Times New Roman"/>
          <w:noProof/>
          <w:sz w:val="24"/>
          <w:szCs w:val="24"/>
          <w:lang w:val="ro-RO"/>
        </w:rPr>
        <w:t xml:space="preserve"> de la primirea proiectului de TCM respectiv de către ultima autoritate de reglementare în cauză. Perioada de 6 luni începe </w:t>
      </w:r>
      <w:r w:rsidR="001C25E1" w:rsidRPr="00685425">
        <w:rPr>
          <w:rFonts w:ascii="Times New Roman" w:eastAsia="Times New Roman" w:hAnsi="Times New Roman" w:cs="Times New Roman"/>
          <w:noProof/>
          <w:sz w:val="24"/>
          <w:szCs w:val="24"/>
          <w:lang w:val="ro-RO"/>
        </w:rPr>
        <w:t xml:space="preserve">să curgă </w:t>
      </w:r>
      <w:r w:rsidRPr="00685425">
        <w:rPr>
          <w:rFonts w:ascii="Times New Roman" w:eastAsia="Times New Roman" w:hAnsi="Times New Roman" w:cs="Times New Roman"/>
          <w:noProof/>
          <w:sz w:val="24"/>
          <w:szCs w:val="24"/>
          <w:lang w:val="ro-RO"/>
        </w:rPr>
        <w:t xml:space="preserve">din ziua următoare zilei în care proiectul de TCM a fost depus la </w:t>
      </w:r>
      <w:r w:rsidR="001E29C7">
        <w:rPr>
          <w:rFonts w:ascii="Times New Roman" w:eastAsia="Times New Roman" w:hAnsi="Times New Roman" w:cs="Times New Roman"/>
          <w:noProof/>
          <w:sz w:val="24"/>
          <w:szCs w:val="24"/>
          <w:lang w:val="ro-RO"/>
        </w:rPr>
        <w:t>ANRE</w:t>
      </w:r>
      <w:r w:rsidR="005F1DB7" w:rsidRPr="00685425">
        <w:rPr>
          <w:rFonts w:ascii="Times New Roman" w:eastAsia="Times New Roman" w:hAnsi="Times New Roman" w:cs="Times New Roman"/>
          <w:noProof/>
          <w:sz w:val="24"/>
          <w:szCs w:val="24"/>
          <w:lang w:val="ro-RO"/>
        </w:rPr>
        <w:t xml:space="preserve"> </w:t>
      </w:r>
      <w:r w:rsidR="001C25E1" w:rsidRPr="00685425">
        <w:rPr>
          <w:rFonts w:ascii="Times New Roman" w:eastAsia="Times New Roman" w:hAnsi="Times New Roman" w:cs="Times New Roman"/>
          <w:noProof/>
          <w:sz w:val="24"/>
          <w:szCs w:val="24"/>
          <w:lang w:val="ro-RO"/>
        </w:rPr>
        <w:t>(în cazurile prevăzute la punctul</w:t>
      </w:r>
      <w:r w:rsidRPr="00685425">
        <w:rPr>
          <w:rFonts w:ascii="Times New Roman" w:eastAsia="Times New Roman" w:hAnsi="Times New Roman" w:cs="Times New Roman"/>
          <w:noProof/>
          <w:sz w:val="24"/>
          <w:szCs w:val="24"/>
          <w:lang w:val="ro-RO"/>
        </w:rPr>
        <w:t xml:space="preserve"> 20) sau la ultima autoritate de reglementare în cauză (în cazurile pre</w:t>
      </w:r>
      <w:r w:rsidR="001C25E1" w:rsidRPr="00685425">
        <w:rPr>
          <w:rFonts w:ascii="Times New Roman" w:eastAsia="Times New Roman" w:hAnsi="Times New Roman" w:cs="Times New Roman"/>
          <w:noProof/>
          <w:sz w:val="24"/>
          <w:szCs w:val="24"/>
          <w:lang w:val="ro-RO"/>
        </w:rPr>
        <w:t>văzute la punctul</w:t>
      </w:r>
      <w:r w:rsidRPr="00685425">
        <w:rPr>
          <w:rFonts w:ascii="Times New Roman" w:eastAsia="Times New Roman" w:hAnsi="Times New Roman" w:cs="Times New Roman"/>
          <w:noProof/>
          <w:sz w:val="24"/>
          <w:szCs w:val="24"/>
          <w:lang w:val="ro-RO"/>
        </w:rPr>
        <w:t xml:space="preserve"> 19).</w:t>
      </w:r>
    </w:p>
    <w:p w14:paraId="08E17965" w14:textId="53F83B80" w:rsidR="00EF23FD" w:rsidRPr="00685425" w:rsidRDefault="00B17DCB" w:rsidP="006C00A3">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TCM-urilor stabilite la punctul 19, dacă</w:t>
      </w:r>
      <w:r w:rsidR="001D5A9F" w:rsidRPr="00685425">
        <w:rPr>
          <w:rFonts w:ascii="Times New Roman" w:eastAsia="Times New Roman" w:hAnsi="Times New Roman" w:cs="Times New Roman"/>
          <w:noProof/>
          <w:sz w:val="24"/>
          <w:szCs w:val="24"/>
          <w:lang w:val="ro-RO"/>
        </w:rPr>
        <w:t xml:space="preserve"> </w:t>
      </w:r>
      <w:r w:rsidR="001E29C7">
        <w:rPr>
          <w:rFonts w:ascii="Times New Roman" w:eastAsia="Times New Roman" w:hAnsi="Times New Roman" w:cs="Times New Roman"/>
          <w:noProof/>
          <w:sz w:val="24"/>
          <w:szCs w:val="24"/>
          <w:lang w:val="ro-RO"/>
        </w:rPr>
        <w:t>ANRE</w:t>
      </w:r>
      <w:r w:rsidR="005F1DB7" w:rsidRPr="00685425">
        <w:rPr>
          <w:rFonts w:ascii="Times New Roman" w:eastAsia="Times New Roman" w:hAnsi="Times New Roman" w:cs="Times New Roman"/>
          <w:noProof/>
          <w:sz w:val="24"/>
          <w:szCs w:val="24"/>
          <w:lang w:val="ro-RO"/>
        </w:rPr>
        <w:t xml:space="preserve"> </w:t>
      </w:r>
      <w:r w:rsidR="001D5A9F" w:rsidRPr="00685425">
        <w:rPr>
          <w:rFonts w:ascii="Times New Roman" w:eastAsia="Times New Roman" w:hAnsi="Times New Roman" w:cs="Times New Roman"/>
          <w:noProof/>
          <w:sz w:val="24"/>
          <w:szCs w:val="24"/>
          <w:lang w:val="ro-RO"/>
        </w:rPr>
        <w:t>și alte autorități de reglementare în cauză nu au reușit să ajungă la un acord cu privire la un proiect de TCM în perioada menționată la punctul 25, ECRB sau ACER (în cazul în care sunt vizate</w:t>
      </w:r>
      <w:r w:rsidR="001C25E1" w:rsidRPr="00685425">
        <w:rPr>
          <w:rFonts w:ascii="Times New Roman" w:eastAsia="Times New Roman" w:hAnsi="Times New Roman" w:cs="Times New Roman"/>
          <w:noProof/>
          <w:sz w:val="24"/>
          <w:szCs w:val="24"/>
          <w:lang w:val="ro-RO"/>
        </w:rPr>
        <w:t xml:space="preserve"> Statele Membre ale Uniunii Europene</w:t>
      </w:r>
      <w:r w:rsidR="001D5A9F" w:rsidRPr="00685425">
        <w:rPr>
          <w:rFonts w:ascii="Times New Roman" w:eastAsia="Times New Roman" w:hAnsi="Times New Roman" w:cs="Times New Roman"/>
          <w:noProof/>
          <w:sz w:val="24"/>
          <w:szCs w:val="24"/>
          <w:lang w:val="ro-RO"/>
        </w:rPr>
        <w:t xml:space="preserve">) adoptă în termen de 6 luni o decizie privind proiectul de TCM prezentat în conformitate cu cadrul </w:t>
      </w:r>
      <w:r w:rsidR="001C25E1" w:rsidRPr="00685425">
        <w:rPr>
          <w:rFonts w:ascii="Times New Roman" w:eastAsia="Times New Roman" w:hAnsi="Times New Roman" w:cs="Times New Roman"/>
          <w:noProof/>
          <w:sz w:val="24"/>
          <w:szCs w:val="24"/>
          <w:lang w:val="ro-RO"/>
        </w:rPr>
        <w:t>normativ al Comunităţii Energetice</w:t>
      </w:r>
      <w:r w:rsidR="001D5A9F" w:rsidRPr="00685425">
        <w:rPr>
          <w:rFonts w:ascii="Times New Roman" w:eastAsia="Times New Roman" w:hAnsi="Times New Roman" w:cs="Times New Roman"/>
          <w:noProof/>
          <w:sz w:val="24"/>
          <w:szCs w:val="24"/>
          <w:lang w:val="ro-RO"/>
        </w:rPr>
        <w:t>.</w:t>
      </w:r>
    </w:p>
    <w:p w14:paraId="54B1BA8A" w14:textId="6F815DD5" w:rsidR="00EF23FD" w:rsidRPr="00685425" w:rsidRDefault="005B7F4B" w:rsidP="006C00A3">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H</w:t>
      </w:r>
      <w:r w:rsidR="00EF23FD" w:rsidRPr="00685425">
        <w:rPr>
          <w:rFonts w:ascii="Times New Roman" w:eastAsia="Times New Roman" w:hAnsi="Times New Roman" w:cs="Times New Roman"/>
          <w:noProof/>
          <w:sz w:val="24"/>
          <w:szCs w:val="24"/>
          <w:lang w:val="ro-RO"/>
        </w:rPr>
        <w:t xml:space="preserve">otărârea </w:t>
      </w:r>
      <w:r w:rsidR="00963B40">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 xml:space="preserve"> </w:t>
      </w:r>
      <w:r w:rsidR="008E3FD6" w:rsidRPr="00685425">
        <w:rPr>
          <w:rFonts w:ascii="Times New Roman" w:eastAsia="Times New Roman" w:hAnsi="Times New Roman" w:cs="Times New Roman"/>
          <w:noProof/>
          <w:sz w:val="24"/>
          <w:szCs w:val="24"/>
          <w:lang w:val="ro-RO"/>
        </w:rPr>
        <w:t>privind aprobarea unui TCM,</w:t>
      </w:r>
      <w:r w:rsidR="00EF23FD" w:rsidRPr="00685425">
        <w:rPr>
          <w:rFonts w:ascii="Times New Roman" w:eastAsia="Times New Roman" w:hAnsi="Times New Roman" w:cs="Times New Roman"/>
          <w:noProof/>
          <w:sz w:val="24"/>
          <w:szCs w:val="24"/>
          <w:lang w:val="ro-RO"/>
        </w:rPr>
        <w:t xml:space="preserve"> se publică în Monitorul Oficial al Republicii Moldova, iar TCM aprobat se publică pe </w:t>
      </w:r>
      <w:r w:rsidR="005F35E1" w:rsidRPr="00685425">
        <w:rPr>
          <w:rFonts w:ascii="Times New Roman" w:eastAsia="Times New Roman" w:hAnsi="Times New Roman" w:cs="Times New Roman"/>
          <w:iCs/>
          <w:noProof/>
          <w:sz w:val="24"/>
          <w:szCs w:val="24"/>
          <w:lang w:val="ro-RO"/>
        </w:rPr>
        <w:t>pagina web oficială a</w:t>
      </w:r>
      <w:r w:rsidR="00EF23FD" w:rsidRPr="00685425">
        <w:rPr>
          <w:rFonts w:ascii="Times New Roman" w:eastAsia="Times New Roman" w:hAnsi="Times New Roman" w:cs="Times New Roman"/>
          <w:noProof/>
          <w:sz w:val="24"/>
          <w:szCs w:val="24"/>
          <w:lang w:val="ro-RO"/>
        </w:rPr>
        <w:t xml:space="preserve"> OST, precum și pe </w:t>
      </w:r>
      <w:r w:rsidR="005F35E1" w:rsidRPr="00685425">
        <w:rPr>
          <w:rFonts w:ascii="Times New Roman" w:eastAsia="Times New Roman" w:hAnsi="Times New Roman" w:cs="Times New Roman"/>
          <w:iCs/>
          <w:noProof/>
          <w:sz w:val="24"/>
          <w:szCs w:val="24"/>
          <w:lang w:val="ro-RO"/>
        </w:rPr>
        <w:t xml:space="preserve">pagina web oficială a </w:t>
      </w:r>
      <w:r w:rsidR="00963B40">
        <w:rPr>
          <w:rFonts w:ascii="Times New Roman" w:eastAsia="Times New Roman" w:hAnsi="Times New Roman" w:cs="Times New Roman"/>
          <w:noProof/>
          <w:sz w:val="24"/>
          <w:szCs w:val="24"/>
          <w:lang w:val="ro-RO"/>
        </w:rPr>
        <w:t>ANRE</w:t>
      </w:r>
      <w:r w:rsidR="00EF23FD" w:rsidRPr="00685425">
        <w:rPr>
          <w:rFonts w:ascii="Times New Roman" w:eastAsia="Times New Roman" w:hAnsi="Times New Roman" w:cs="Times New Roman"/>
          <w:noProof/>
          <w:sz w:val="24"/>
          <w:szCs w:val="24"/>
          <w:lang w:val="ro-RO"/>
        </w:rPr>
        <w:t>.</w:t>
      </w:r>
    </w:p>
    <w:p w14:paraId="6380E7C9" w14:textId="50F9A898" w:rsidR="00600178" w:rsidRPr="00685425" w:rsidRDefault="00EF23FD" w:rsidP="006C00A3">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Orice parte poate formula o plângere împotriva OST cu privire la obligațiile sau deciziile care îi revin în temeiul prezentului </w:t>
      </w:r>
      <w:r w:rsidR="00203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xml:space="preserve">, pe care poate să o depună la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 care acționează ca autoritate de soluționare a litigiilor în conformitate cu Legea cu privire la energia electrică.</w:t>
      </w:r>
    </w:p>
    <w:p w14:paraId="4ED284E1" w14:textId="77777777" w:rsidR="00BA4783" w:rsidRPr="00685425" w:rsidRDefault="00BA4783" w:rsidP="00BA4783">
      <w:pPr>
        <w:pStyle w:val="ListParagraph"/>
        <w:tabs>
          <w:tab w:val="left" w:pos="851"/>
        </w:tabs>
        <w:spacing w:after="120" w:line="240" w:lineRule="auto"/>
        <w:ind w:left="284" w:right="58"/>
        <w:jc w:val="center"/>
        <w:rPr>
          <w:rFonts w:ascii="Times New Roman" w:eastAsia="Times New Roman" w:hAnsi="Times New Roman" w:cs="Times New Roman"/>
          <w:noProof/>
          <w:sz w:val="24"/>
          <w:szCs w:val="24"/>
          <w:lang w:val="ro-RO"/>
        </w:rPr>
      </w:pPr>
    </w:p>
    <w:p w14:paraId="57604E88" w14:textId="375E4FA0" w:rsidR="00BA4783" w:rsidRPr="00685425" w:rsidRDefault="0058016E" w:rsidP="00625ABB">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5</w:t>
      </w:r>
    </w:p>
    <w:p w14:paraId="402CAD52" w14:textId="23AECA2E" w:rsidR="00EF23FD" w:rsidRPr="00685425" w:rsidRDefault="009B7E9E" w:rsidP="00625ABB">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 xml:space="preserve">Modificări </w:t>
      </w:r>
      <w:r w:rsidR="00625ABB" w:rsidRPr="00685425">
        <w:rPr>
          <w:rFonts w:ascii="Times New Roman" w:hAnsi="Times New Roman" w:cs="Times New Roman"/>
          <w:b/>
          <w:noProof/>
          <w:sz w:val="24"/>
          <w:szCs w:val="24"/>
          <w:lang w:val="ro-RO"/>
        </w:rPr>
        <w:t>ale</w:t>
      </w:r>
      <w:r w:rsidR="00C85127" w:rsidRPr="00685425">
        <w:rPr>
          <w:rFonts w:ascii="Times New Roman" w:hAnsi="Times New Roman" w:cs="Times New Roman"/>
          <w:b/>
          <w:noProof/>
          <w:sz w:val="24"/>
          <w:szCs w:val="24"/>
          <w:lang w:val="ro-RO"/>
        </w:rPr>
        <w:t xml:space="preserve"> termenilor și condițiilor sau ale metodologiilor OST</w:t>
      </w:r>
    </w:p>
    <w:p w14:paraId="038F03C8" w14:textId="77777777" w:rsidR="00C85127" w:rsidRPr="00685425" w:rsidRDefault="00C85127" w:rsidP="00625ABB">
      <w:pPr>
        <w:pStyle w:val="NoSpacing"/>
        <w:jc w:val="center"/>
        <w:rPr>
          <w:rFonts w:ascii="Times New Roman" w:hAnsi="Times New Roman" w:cs="Times New Roman"/>
          <w:b/>
          <w:noProof/>
          <w:sz w:val="24"/>
          <w:szCs w:val="24"/>
          <w:lang w:val="ro-RO"/>
        </w:rPr>
      </w:pPr>
    </w:p>
    <w:p w14:paraId="514182D5" w14:textId="201BFE2C" w:rsidR="00567FFE" w:rsidRPr="00685425" w:rsidRDefault="004C055E" w:rsidP="0050098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TCM-urile elaborate și aprobate în conformitate cu prezentul </w:t>
      </w:r>
      <w:r w:rsidR="00203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pot fi modificate</w:t>
      </w:r>
      <w:r w:rsidR="00567FFE" w:rsidRPr="00685425">
        <w:rPr>
          <w:rFonts w:ascii="Times New Roman" w:eastAsia="Times New Roman" w:hAnsi="Times New Roman" w:cs="Times New Roman"/>
          <w:noProof/>
          <w:sz w:val="24"/>
          <w:szCs w:val="24"/>
          <w:lang w:val="ro-RO"/>
        </w:rPr>
        <w:t>:</w:t>
      </w:r>
    </w:p>
    <w:p w14:paraId="6426056D" w14:textId="14C59E92" w:rsidR="00567FFE" w:rsidRPr="00C3422A" w:rsidRDefault="003D266B" w:rsidP="00C3422A">
      <w:pPr>
        <w:pStyle w:val="ListParagraph"/>
        <w:numPr>
          <w:ilvl w:val="0"/>
          <w:numId w:val="196"/>
        </w:numPr>
        <w:tabs>
          <w:tab w:val="left" w:pos="851"/>
        </w:tabs>
        <w:spacing w:after="120" w:line="240" w:lineRule="auto"/>
        <w:ind w:right="58"/>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TCM-urilor prevăzute la punctul 20 </w:t>
      </w:r>
      <w:r w:rsidR="004626A1" w:rsidRPr="00C3422A">
        <w:rPr>
          <w:rFonts w:ascii="Times New Roman" w:eastAsia="Times New Roman" w:hAnsi="Times New Roman" w:cs="Times New Roman"/>
          <w:noProof/>
          <w:sz w:val="24"/>
          <w:szCs w:val="24"/>
          <w:lang w:val="ro-RO"/>
        </w:rPr>
        <w:t>la inițiativa O</w:t>
      </w:r>
      <w:r w:rsidR="004C055E" w:rsidRPr="00C3422A">
        <w:rPr>
          <w:rFonts w:ascii="Times New Roman" w:eastAsia="Times New Roman" w:hAnsi="Times New Roman" w:cs="Times New Roman"/>
          <w:noProof/>
          <w:sz w:val="24"/>
          <w:szCs w:val="24"/>
          <w:lang w:val="ro-RO"/>
        </w:rPr>
        <w:t>S</w:t>
      </w:r>
      <w:r w:rsidR="004626A1" w:rsidRPr="00C3422A">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sau</w:t>
      </w:r>
      <w:r w:rsidRPr="00C3422A">
        <w:rPr>
          <w:rFonts w:ascii="Times New Roman" w:eastAsia="Times New Roman" w:hAnsi="Times New Roman" w:cs="Times New Roman"/>
          <w:noProof/>
          <w:sz w:val="24"/>
          <w:szCs w:val="24"/>
          <w:lang w:val="ro-RO"/>
        </w:rPr>
        <w:t xml:space="preserve"> </w:t>
      </w:r>
      <w:r w:rsidR="004C055E" w:rsidRPr="00C3422A">
        <w:rPr>
          <w:rFonts w:ascii="Times New Roman" w:eastAsia="Times New Roman" w:hAnsi="Times New Roman" w:cs="Times New Roman"/>
          <w:noProof/>
          <w:sz w:val="24"/>
          <w:szCs w:val="24"/>
          <w:lang w:val="ro-RO"/>
        </w:rPr>
        <w:t xml:space="preserve">la cererea </w:t>
      </w:r>
      <w:r w:rsidR="00963B40">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w:t>
      </w:r>
    </w:p>
    <w:p w14:paraId="1F10ADDD" w14:textId="7C610839" w:rsidR="003D266B" w:rsidRPr="00685425" w:rsidRDefault="003D266B" w:rsidP="00C3422A">
      <w:pPr>
        <w:pStyle w:val="ListParagraph"/>
        <w:numPr>
          <w:ilvl w:val="0"/>
          <w:numId w:val="19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TCM-urilor prevăzute la punctul 19, </w:t>
      </w:r>
      <w:r w:rsidR="004C055E" w:rsidRPr="00685425">
        <w:rPr>
          <w:rFonts w:ascii="Times New Roman" w:eastAsia="Times New Roman" w:hAnsi="Times New Roman" w:cs="Times New Roman"/>
          <w:noProof/>
          <w:sz w:val="24"/>
          <w:szCs w:val="24"/>
          <w:lang w:val="ro-RO"/>
        </w:rPr>
        <w:t xml:space="preserve">la cererea comună a </w:t>
      </w:r>
      <w:r w:rsidR="00963B40">
        <w:rPr>
          <w:rFonts w:ascii="Times New Roman" w:eastAsia="Times New Roman" w:hAnsi="Times New Roman" w:cs="Times New Roman"/>
          <w:noProof/>
          <w:sz w:val="24"/>
          <w:szCs w:val="24"/>
          <w:lang w:val="ro-RO"/>
        </w:rPr>
        <w:t>ANRE</w:t>
      </w:r>
      <w:r w:rsidR="00FC5623" w:rsidRPr="00685425">
        <w:rPr>
          <w:rFonts w:ascii="Times New Roman" w:eastAsia="Times New Roman" w:hAnsi="Times New Roman" w:cs="Times New Roman"/>
          <w:noProof/>
          <w:sz w:val="24"/>
          <w:szCs w:val="24"/>
          <w:lang w:val="ro-RO"/>
        </w:rPr>
        <w:t xml:space="preserve"> </w:t>
      </w:r>
      <w:r w:rsidR="004C055E" w:rsidRPr="00685425">
        <w:rPr>
          <w:rFonts w:ascii="Times New Roman" w:eastAsia="Times New Roman" w:hAnsi="Times New Roman" w:cs="Times New Roman"/>
          <w:noProof/>
          <w:sz w:val="24"/>
          <w:szCs w:val="24"/>
          <w:lang w:val="ro-RO"/>
        </w:rPr>
        <w:t>și a uneia sau mai multor autorități de reglementare interesate</w:t>
      </w:r>
      <w:r w:rsidRPr="00685425">
        <w:rPr>
          <w:rFonts w:ascii="Times New Roman" w:eastAsia="Times New Roman" w:hAnsi="Times New Roman" w:cs="Times New Roman"/>
          <w:noProof/>
          <w:sz w:val="24"/>
          <w:szCs w:val="24"/>
          <w:lang w:val="ro-RO"/>
        </w:rPr>
        <w:t>;</w:t>
      </w:r>
    </w:p>
    <w:p w14:paraId="2B6E6A4D" w14:textId="7DFE47AD" w:rsidR="00C53208" w:rsidRPr="00685425" w:rsidRDefault="004C055E" w:rsidP="00C3422A">
      <w:pPr>
        <w:pStyle w:val="ListParagraph"/>
        <w:numPr>
          <w:ilvl w:val="0"/>
          <w:numId w:val="19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la cererea ECRB sau la cererea ACER (în cazul</w:t>
      </w:r>
      <w:r w:rsidR="00C53208" w:rsidRPr="00685425">
        <w:rPr>
          <w:rFonts w:ascii="Times New Roman" w:eastAsia="Times New Roman" w:hAnsi="Times New Roman" w:cs="Times New Roman"/>
          <w:noProof/>
          <w:sz w:val="24"/>
          <w:szCs w:val="24"/>
          <w:lang w:val="ro-RO"/>
        </w:rPr>
        <w:t xml:space="preserve"> Statelor M</w:t>
      </w:r>
      <w:r w:rsidRPr="00685425">
        <w:rPr>
          <w:rFonts w:ascii="Times New Roman" w:eastAsia="Times New Roman" w:hAnsi="Times New Roman" w:cs="Times New Roman"/>
          <w:noProof/>
          <w:sz w:val="24"/>
          <w:szCs w:val="24"/>
          <w:lang w:val="ro-RO"/>
        </w:rPr>
        <w:t>embre ale Uniunii Europene).</w:t>
      </w:r>
    </w:p>
    <w:p w14:paraId="202201A2" w14:textId="318573F6" w:rsidR="00C53208" w:rsidRPr="00685425" w:rsidRDefault="004C055E" w:rsidP="0050098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C5320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depune proiectul de modificare a unui TCM în termen de 2 luni de la primirea cererii din partea </w:t>
      </w:r>
      <w:r w:rsidR="00963B40">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 xml:space="preserve">, </w:t>
      </w:r>
      <w:r w:rsidR="00063D53" w:rsidRPr="00685425">
        <w:rPr>
          <w:rFonts w:ascii="Times New Roman" w:eastAsia="Times New Roman" w:hAnsi="Times New Roman" w:cs="Times New Roman"/>
          <w:noProof/>
          <w:sz w:val="24"/>
          <w:szCs w:val="24"/>
          <w:lang w:val="ro-RO"/>
        </w:rPr>
        <w:t xml:space="preserve">autorităților </w:t>
      </w:r>
      <w:r w:rsidRPr="00685425">
        <w:rPr>
          <w:rFonts w:ascii="Times New Roman" w:eastAsia="Times New Roman" w:hAnsi="Times New Roman" w:cs="Times New Roman"/>
          <w:noProof/>
          <w:sz w:val="24"/>
          <w:szCs w:val="24"/>
          <w:lang w:val="ro-RO"/>
        </w:rPr>
        <w:t>stabilite la punctul 29. OS</w:t>
      </w:r>
      <w:r w:rsidR="00C53208" w:rsidRPr="00685425">
        <w:rPr>
          <w:rFonts w:ascii="Times New Roman" w:eastAsia="Times New Roman" w:hAnsi="Times New Roman" w:cs="Times New Roman"/>
          <w:noProof/>
          <w:sz w:val="24"/>
          <w:szCs w:val="24"/>
          <w:lang w:val="ro-RO"/>
        </w:rPr>
        <w:t>T cooperează cu alți O</w:t>
      </w:r>
      <w:r w:rsidRPr="00685425">
        <w:rPr>
          <w:rFonts w:ascii="Times New Roman" w:eastAsia="Times New Roman" w:hAnsi="Times New Roman" w:cs="Times New Roman"/>
          <w:noProof/>
          <w:sz w:val="24"/>
          <w:szCs w:val="24"/>
          <w:lang w:val="ro-RO"/>
        </w:rPr>
        <w:t>S</w:t>
      </w:r>
      <w:r w:rsidR="00C53208"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în cauză în ceea ce privește elaborarea modificărilor la TCM stabilite la punctul 19.</w:t>
      </w:r>
    </w:p>
    <w:p w14:paraId="3E63BBF2" w14:textId="0E257529" w:rsidR="00C53208" w:rsidRPr="00685425" w:rsidRDefault="001E29C7" w:rsidP="0050098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ANRE</w:t>
      </w:r>
      <w:r w:rsidR="00C53208" w:rsidRPr="00685425">
        <w:rPr>
          <w:rFonts w:ascii="Times New Roman" w:eastAsia="Times New Roman" w:hAnsi="Times New Roman" w:cs="Times New Roman"/>
          <w:noProof/>
          <w:sz w:val="24"/>
          <w:szCs w:val="24"/>
          <w:lang w:val="ro-RO"/>
        </w:rPr>
        <w:t>/</w:t>
      </w:r>
      <w:r w:rsidR="004C055E" w:rsidRPr="00685425">
        <w:rPr>
          <w:rFonts w:ascii="Times New Roman" w:eastAsia="Times New Roman" w:hAnsi="Times New Roman" w:cs="Times New Roman"/>
          <w:noProof/>
          <w:sz w:val="24"/>
          <w:szCs w:val="24"/>
          <w:lang w:val="ro-RO"/>
        </w:rPr>
        <w:t xml:space="preserve">autoritățile </w:t>
      </w:r>
      <w:r w:rsidR="00C53208" w:rsidRPr="00685425">
        <w:rPr>
          <w:rFonts w:ascii="Times New Roman" w:eastAsia="Times New Roman" w:hAnsi="Times New Roman" w:cs="Times New Roman"/>
          <w:noProof/>
          <w:sz w:val="24"/>
          <w:szCs w:val="24"/>
          <w:lang w:val="ro-RO"/>
        </w:rPr>
        <w:t>prevăzute la punctul</w:t>
      </w:r>
      <w:r w:rsidR="004C055E" w:rsidRPr="00685425">
        <w:rPr>
          <w:rFonts w:ascii="Times New Roman" w:eastAsia="Times New Roman" w:hAnsi="Times New Roman" w:cs="Times New Roman"/>
          <w:noProof/>
          <w:sz w:val="24"/>
          <w:szCs w:val="24"/>
          <w:lang w:val="ro-RO"/>
        </w:rPr>
        <w:t xml:space="preserve"> 29 examinează proiectul de modificare a unui TCM depus în termen de 2 luni de la depunerea acestuia de către OST. </w:t>
      </w:r>
      <w:r w:rsidR="00046B83" w:rsidRPr="00685425">
        <w:rPr>
          <w:rFonts w:ascii="Times New Roman" w:eastAsia="Times New Roman" w:hAnsi="Times New Roman" w:cs="Times New Roman"/>
          <w:noProof/>
          <w:sz w:val="24"/>
          <w:szCs w:val="24"/>
          <w:lang w:val="ro-RO"/>
        </w:rPr>
        <w:t xml:space="preserve">În cazul TCM-urilor prevăzute la punctul 19, dacă </w:t>
      </w:r>
      <w:r>
        <w:rPr>
          <w:rFonts w:ascii="Times New Roman" w:eastAsia="Times New Roman" w:hAnsi="Times New Roman" w:cs="Times New Roman"/>
          <w:noProof/>
          <w:sz w:val="24"/>
          <w:szCs w:val="24"/>
          <w:lang w:val="ro-RO"/>
        </w:rPr>
        <w:t>ANRE</w:t>
      </w:r>
      <w:r w:rsidR="00046B83" w:rsidRPr="00685425">
        <w:rPr>
          <w:rFonts w:ascii="Times New Roman" w:eastAsia="Times New Roman" w:hAnsi="Times New Roman" w:cs="Times New Roman"/>
          <w:noProof/>
          <w:sz w:val="24"/>
          <w:szCs w:val="24"/>
          <w:lang w:val="ro-RO"/>
        </w:rPr>
        <w:t xml:space="preserve"> </w:t>
      </w:r>
      <w:r w:rsidR="004C055E" w:rsidRPr="00685425">
        <w:rPr>
          <w:rFonts w:ascii="Times New Roman" w:eastAsia="Times New Roman" w:hAnsi="Times New Roman" w:cs="Times New Roman"/>
          <w:noProof/>
          <w:sz w:val="24"/>
          <w:szCs w:val="24"/>
          <w:lang w:val="ro-RO"/>
        </w:rPr>
        <w:t>și alte autorități de reglementare în cauză nu au reușit să ajungă la un acord cu privire la un proiect de modificare a TCM în perioada menționată la punctul 30, ECRB sau ACER</w:t>
      </w:r>
      <w:r w:rsidR="00C53208" w:rsidRPr="00685425">
        <w:rPr>
          <w:rFonts w:ascii="Times New Roman" w:eastAsia="Times New Roman" w:hAnsi="Times New Roman" w:cs="Times New Roman"/>
          <w:noProof/>
          <w:sz w:val="24"/>
          <w:szCs w:val="24"/>
          <w:lang w:val="ro-RO"/>
        </w:rPr>
        <w:t xml:space="preserve"> (în cazul în care sunt vizate Statele M</w:t>
      </w:r>
      <w:r w:rsidR="004C055E" w:rsidRPr="00685425">
        <w:rPr>
          <w:rFonts w:ascii="Times New Roman" w:eastAsia="Times New Roman" w:hAnsi="Times New Roman" w:cs="Times New Roman"/>
          <w:noProof/>
          <w:sz w:val="24"/>
          <w:szCs w:val="24"/>
          <w:lang w:val="ro-RO"/>
        </w:rPr>
        <w:t>embre</w:t>
      </w:r>
      <w:r w:rsidR="00C53208" w:rsidRPr="00685425">
        <w:rPr>
          <w:rFonts w:ascii="Times New Roman" w:eastAsia="Times New Roman" w:hAnsi="Times New Roman" w:cs="Times New Roman"/>
          <w:noProof/>
          <w:sz w:val="24"/>
          <w:szCs w:val="24"/>
          <w:lang w:val="ro-RO"/>
        </w:rPr>
        <w:t xml:space="preserve"> ale Uniunii Europene</w:t>
      </w:r>
      <w:r w:rsidR="004C055E" w:rsidRPr="00685425">
        <w:rPr>
          <w:rFonts w:ascii="Times New Roman" w:eastAsia="Times New Roman" w:hAnsi="Times New Roman" w:cs="Times New Roman"/>
          <w:noProof/>
          <w:sz w:val="24"/>
          <w:szCs w:val="24"/>
          <w:lang w:val="ro-RO"/>
        </w:rPr>
        <w:t xml:space="preserve">) adoptă în </w:t>
      </w:r>
      <w:r w:rsidR="00C53208" w:rsidRPr="00685425">
        <w:rPr>
          <w:rFonts w:ascii="Times New Roman" w:eastAsia="Times New Roman" w:hAnsi="Times New Roman" w:cs="Times New Roman"/>
          <w:noProof/>
          <w:sz w:val="24"/>
          <w:szCs w:val="24"/>
          <w:lang w:val="ro-RO"/>
        </w:rPr>
        <w:t xml:space="preserve">termen de </w:t>
      </w:r>
      <w:r w:rsidR="004C055E" w:rsidRPr="00685425">
        <w:rPr>
          <w:rFonts w:ascii="Times New Roman" w:eastAsia="Times New Roman" w:hAnsi="Times New Roman" w:cs="Times New Roman"/>
          <w:noProof/>
          <w:sz w:val="24"/>
          <w:szCs w:val="24"/>
          <w:lang w:val="ro-RO"/>
        </w:rPr>
        <w:t xml:space="preserve">6 luni o decizie privind proiectul de modificare a TCM prezentat, în conformitate cu cadrul </w:t>
      </w:r>
      <w:r w:rsidR="00C53208" w:rsidRPr="00685425">
        <w:rPr>
          <w:rFonts w:ascii="Times New Roman" w:eastAsia="Times New Roman" w:hAnsi="Times New Roman" w:cs="Times New Roman"/>
          <w:noProof/>
          <w:sz w:val="24"/>
          <w:szCs w:val="24"/>
          <w:lang w:val="ro-RO"/>
        </w:rPr>
        <w:t>normativ al Comunităţii Energetice</w:t>
      </w:r>
      <w:r w:rsidR="004C055E" w:rsidRPr="00685425">
        <w:rPr>
          <w:rFonts w:ascii="Times New Roman" w:eastAsia="Times New Roman" w:hAnsi="Times New Roman" w:cs="Times New Roman"/>
          <w:noProof/>
          <w:sz w:val="24"/>
          <w:szCs w:val="24"/>
          <w:lang w:val="ro-RO"/>
        </w:rPr>
        <w:t>.</w:t>
      </w:r>
    </w:p>
    <w:p w14:paraId="37C4DA49" w14:textId="15921E9A" w:rsidR="00DC6FBC" w:rsidRPr="00685425" w:rsidRDefault="004C055E" w:rsidP="0050098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O</w:t>
      </w:r>
      <w:r w:rsidR="00C5320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nu prezintă un proiect de modificare a unui TCM, se aplică </w:t>
      </w:r>
      <w:r w:rsidR="00C53208" w:rsidRPr="00685425">
        <w:rPr>
          <w:rFonts w:ascii="Times New Roman" w:eastAsia="Times New Roman" w:hAnsi="Times New Roman" w:cs="Times New Roman"/>
          <w:noProof/>
          <w:sz w:val="24"/>
          <w:szCs w:val="24"/>
          <w:lang w:val="ro-RO"/>
        </w:rPr>
        <w:t xml:space="preserve">prevederile </w:t>
      </w:r>
      <w:r w:rsidRPr="00685425">
        <w:rPr>
          <w:rFonts w:ascii="Times New Roman" w:eastAsia="Times New Roman" w:hAnsi="Times New Roman" w:cs="Times New Roman"/>
          <w:noProof/>
          <w:sz w:val="24"/>
          <w:szCs w:val="24"/>
          <w:lang w:val="ro-RO"/>
        </w:rPr>
        <w:t>punctul 16. Proiectul de modificare a unui TCM va face obiectul procedu</w:t>
      </w:r>
      <w:r w:rsidR="00DC6FBC" w:rsidRPr="00685425">
        <w:rPr>
          <w:rFonts w:ascii="Times New Roman" w:eastAsia="Times New Roman" w:hAnsi="Times New Roman" w:cs="Times New Roman"/>
          <w:noProof/>
          <w:sz w:val="24"/>
          <w:szCs w:val="24"/>
          <w:lang w:val="ro-RO"/>
        </w:rPr>
        <w:t>rii de consultare stabilite în S</w:t>
      </w:r>
      <w:r w:rsidRPr="00685425">
        <w:rPr>
          <w:rFonts w:ascii="Times New Roman" w:eastAsia="Times New Roman" w:hAnsi="Times New Roman" w:cs="Times New Roman"/>
          <w:noProof/>
          <w:sz w:val="24"/>
          <w:szCs w:val="24"/>
          <w:lang w:val="ro-RO"/>
        </w:rPr>
        <w:t>ecțiunea 9</w:t>
      </w:r>
      <w:r w:rsidR="00A35F08" w:rsidRPr="00685425">
        <w:rPr>
          <w:rFonts w:ascii="Times New Roman" w:eastAsia="Times New Roman" w:hAnsi="Times New Roman" w:cs="Times New Roman"/>
          <w:noProof/>
          <w:sz w:val="24"/>
          <w:szCs w:val="24"/>
          <w:lang w:val="ro-RO"/>
        </w:rPr>
        <w:t xml:space="preserve"> a prezentei</w:t>
      </w:r>
      <w:r w:rsidR="00DC6FBC" w:rsidRPr="00685425">
        <w:rPr>
          <w:rFonts w:ascii="Times New Roman" w:eastAsia="Times New Roman" w:hAnsi="Times New Roman" w:cs="Times New Roman"/>
          <w:noProof/>
          <w:sz w:val="24"/>
          <w:szCs w:val="24"/>
          <w:lang w:val="ro-RO"/>
        </w:rPr>
        <w:t xml:space="preserve"> </w:t>
      </w:r>
      <w:r w:rsidR="00EF018E" w:rsidRPr="00685425">
        <w:rPr>
          <w:rFonts w:ascii="Times New Roman" w:eastAsia="Times New Roman" w:hAnsi="Times New Roman" w:cs="Times New Roman"/>
          <w:noProof/>
          <w:sz w:val="24"/>
          <w:szCs w:val="24"/>
          <w:lang w:val="ro-RO"/>
        </w:rPr>
        <w:t>P</w:t>
      </w:r>
      <w:r w:rsidR="00A35F08" w:rsidRPr="00685425">
        <w:rPr>
          <w:rFonts w:ascii="Times New Roman" w:eastAsia="Times New Roman" w:hAnsi="Times New Roman" w:cs="Times New Roman"/>
          <w:noProof/>
          <w:sz w:val="24"/>
          <w:szCs w:val="24"/>
          <w:lang w:val="ro-RO"/>
        </w:rPr>
        <w:t>ărți</w:t>
      </w:r>
      <w:r w:rsidRPr="00685425">
        <w:rPr>
          <w:rFonts w:ascii="Times New Roman" w:eastAsia="Times New Roman" w:hAnsi="Times New Roman" w:cs="Times New Roman"/>
          <w:noProof/>
          <w:sz w:val="24"/>
          <w:szCs w:val="24"/>
          <w:lang w:val="ro-RO"/>
        </w:rPr>
        <w:t>.</w:t>
      </w:r>
    </w:p>
    <w:p w14:paraId="3C174B4E" w14:textId="493AF54A" w:rsidR="00DC6FBC" w:rsidRPr="00685425" w:rsidRDefault="00283818" w:rsidP="0050098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H</w:t>
      </w:r>
      <w:r w:rsidR="00DC6FBC" w:rsidRPr="00685425">
        <w:rPr>
          <w:rFonts w:ascii="Times New Roman" w:eastAsia="Times New Roman" w:hAnsi="Times New Roman" w:cs="Times New Roman"/>
          <w:noProof/>
          <w:sz w:val="24"/>
          <w:szCs w:val="24"/>
          <w:lang w:val="ro-RO"/>
        </w:rPr>
        <w:t>otărârea</w:t>
      </w:r>
      <w:r w:rsidR="004C055E" w:rsidRPr="00685425">
        <w:rPr>
          <w:rFonts w:ascii="Times New Roman" w:eastAsia="Times New Roman" w:hAnsi="Times New Roman" w:cs="Times New Roman"/>
          <w:noProof/>
          <w:sz w:val="24"/>
          <w:szCs w:val="24"/>
          <w:lang w:val="ro-RO"/>
        </w:rPr>
        <w:t xml:space="preserve"> </w:t>
      </w:r>
      <w:r w:rsidR="00963B40">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 xml:space="preserve"> </w:t>
      </w:r>
      <w:r w:rsidR="004C055E" w:rsidRPr="00685425">
        <w:rPr>
          <w:rFonts w:ascii="Times New Roman" w:eastAsia="Times New Roman" w:hAnsi="Times New Roman" w:cs="Times New Roman"/>
          <w:noProof/>
          <w:sz w:val="24"/>
          <w:szCs w:val="24"/>
          <w:lang w:val="ro-RO"/>
        </w:rPr>
        <w:t xml:space="preserve">privind aprobarea modificărilor la TCM, </w:t>
      </w:r>
      <w:r w:rsidR="008E3FD6" w:rsidRPr="00685425">
        <w:rPr>
          <w:rFonts w:ascii="Times New Roman" w:eastAsia="Times New Roman" w:hAnsi="Times New Roman" w:cs="Times New Roman"/>
          <w:noProof/>
          <w:sz w:val="24"/>
          <w:szCs w:val="24"/>
          <w:lang w:val="ro-RO"/>
        </w:rPr>
        <w:t xml:space="preserve">se </w:t>
      </w:r>
      <w:r w:rsidR="004C055E" w:rsidRPr="00685425">
        <w:rPr>
          <w:rFonts w:ascii="Times New Roman" w:eastAsia="Times New Roman" w:hAnsi="Times New Roman" w:cs="Times New Roman"/>
          <w:noProof/>
          <w:sz w:val="24"/>
          <w:szCs w:val="24"/>
          <w:lang w:val="ro-RO"/>
        </w:rPr>
        <w:t>publică în Monitorul Ofi</w:t>
      </w:r>
      <w:r w:rsidR="008E3FD6" w:rsidRPr="00685425">
        <w:rPr>
          <w:rFonts w:ascii="Times New Roman" w:eastAsia="Times New Roman" w:hAnsi="Times New Roman" w:cs="Times New Roman"/>
          <w:noProof/>
          <w:sz w:val="24"/>
          <w:szCs w:val="24"/>
          <w:lang w:val="ro-RO"/>
        </w:rPr>
        <w:t xml:space="preserve">cial al Republicii Moldova, iar </w:t>
      </w:r>
      <w:r w:rsidR="004C055E" w:rsidRPr="00685425">
        <w:rPr>
          <w:rFonts w:ascii="Times New Roman" w:eastAsia="Times New Roman" w:hAnsi="Times New Roman" w:cs="Times New Roman"/>
          <w:noProof/>
          <w:sz w:val="24"/>
          <w:szCs w:val="24"/>
          <w:lang w:val="ro-RO"/>
        </w:rPr>
        <w:t xml:space="preserve">modificările </w:t>
      </w:r>
      <w:r w:rsidR="008E3FD6" w:rsidRPr="00685425">
        <w:rPr>
          <w:rFonts w:ascii="Times New Roman" w:eastAsia="Times New Roman" w:hAnsi="Times New Roman" w:cs="Times New Roman"/>
          <w:noProof/>
          <w:sz w:val="24"/>
          <w:szCs w:val="24"/>
          <w:lang w:val="ro-RO"/>
        </w:rPr>
        <w:t xml:space="preserve">TCM se publică pe </w:t>
      </w:r>
      <w:r w:rsidR="005F35E1" w:rsidRPr="00685425">
        <w:rPr>
          <w:rFonts w:ascii="Times New Roman" w:eastAsia="Times New Roman" w:hAnsi="Times New Roman" w:cs="Times New Roman"/>
          <w:iCs/>
          <w:noProof/>
          <w:sz w:val="24"/>
          <w:szCs w:val="24"/>
          <w:lang w:val="ro-RO"/>
        </w:rPr>
        <w:t xml:space="preserve">pagina web oficială a </w:t>
      </w:r>
      <w:r w:rsidR="008E3FD6" w:rsidRPr="00685425">
        <w:rPr>
          <w:rFonts w:ascii="Times New Roman" w:eastAsia="Times New Roman" w:hAnsi="Times New Roman" w:cs="Times New Roman"/>
          <w:noProof/>
          <w:sz w:val="24"/>
          <w:szCs w:val="24"/>
          <w:lang w:val="ro-RO"/>
        </w:rPr>
        <w:t xml:space="preserve">OST, precum și pe </w:t>
      </w:r>
      <w:r w:rsidR="005F35E1" w:rsidRPr="00685425">
        <w:rPr>
          <w:rFonts w:ascii="Times New Roman" w:eastAsia="Times New Roman" w:hAnsi="Times New Roman" w:cs="Times New Roman"/>
          <w:iCs/>
          <w:noProof/>
          <w:sz w:val="24"/>
          <w:szCs w:val="24"/>
          <w:lang w:val="ro-RO"/>
        </w:rPr>
        <w:t xml:space="preserve">pagina web oficială a </w:t>
      </w:r>
      <w:r w:rsidR="00963B40">
        <w:rPr>
          <w:rFonts w:ascii="Times New Roman" w:eastAsia="Times New Roman" w:hAnsi="Times New Roman" w:cs="Times New Roman"/>
          <w:noProof/>
          <w:sz w:val="24"/>
          <w:szCs w:val="24"/>
          <w:lang w:val="ro-RO"/>
        </w:rPr>
        <w:t>ANRE</w:t>
      </w:r>
      <w:r w:rsidR="008E3FD6" w:rsidRPr="00685425">
        <w:rPr>
          <w:rFonts w:ascii="Times New Roman" w:eastAsia="Times New Roman" w:hAnsi="Times New Roman" w:cs="Times New Roman"/>
          <w:noProof/>
          <w:sz w:val="24"/>
          <w:szCs w:val="24"/>
          <w:lang w:val="ro-RO"/>
        </w:rPr>
        <w:t>.</w:t>
      </w:r>
    </w:p>
    <w:p w14:paraId="1043D041" w14:textId="77777777" w:rsidR="0050098C" w:rsidRPr="00685425" w:rsidRDefault="0050098C" w:rsidP="0050098C">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4D7C0150" w14:textId="7AAB02DE" w:rsidR="0050098C" w:rsidRPr="00685425" w:rsidRDefault="0050098C" w:rsidP="00625ABB">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6</w:t>
      </w:r>
    </w:p>
    <w:p w14:paraId="3319A86D" w14:textId="48F2268D" w:rsidR="0050098C" w:rsidRPr="00685425" w:rsidRDefault="0050098C" w:rsidP="00625ABB">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Publicarea pe</w:t>
      </w:r>
      <w:r w:rsidR="00553422" w:rsidRPr="00685425">
        <w:rPr>
          <w:rFonts w:ascii="Times New Roman" w:hAnsi="Times New Roman" w:cs="Times New Roman"/>
          <w:b/>
          <w:noProof/>
          <w:sz w:val="24"/>
          <w:szCs w:val="24"/>
          <w:lang w:val="ro-RO"/>
        </w:rPr>
        <w:t xml:space="preserve"> internet</w:t>
      </w:r>
      <w:r w:rsidRPr="00685425">
        <w:rPr>
          <w:rFonts w:ascii="Times New Roman" w:hAnsi="Times New Roman" w:cs="Times New Roman"/>
          <w:b/>
          <w:noProof/>
          <w:sz w:val="24"/>
          <w:szCs w:val="24"/>
          <w:lang w:val="ro-RO"/>
        </w:rPr>
        <w:t xml:space="preserve"> a termenilor și condițiilor sau a metodologiilor OST</w:t>
      </w:r>
    </w:p>
    <w:p w14:paraId="086C9147" w14:textId="77777777" w:rsidR="00625ABB" w:rsidRPr="00685425" w:rsidRDefault="00625ABB" w:rsidP="00625ABB">
      <w:pPr>
        <w:pStyle w:val="NoSpacing"/>
        <w:jc w:val="center"/>
        <w:rPr>
          <w:rFonts w:ascii="Times New Roman" w:hAnsi="Times New Roman" w:cs="Times New Roman"/>
          <w:b/>
          <w:noProof/>
          <w:sz w:val="24"/>
          <w:szCs w:val="24"/>
          <w:lang w:val="ro-RO"/>
        </w:rPr>
      </w:pPr>
    </w:p>
    <w:p w14:paraId="12F6702A" w14:textId="1C984BEF" w:rsidR="00553422" w:rsidRPr="00685425" w:rsidRDefault="00614EE7" w:rsidP="00847D28">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După aprobare </w:t>
      </w:r>
      <w:r w:rsidR="00814686" w:rsidRPr="00685425">
        <w:rPr>
          <w:rFonts w:ascii="Times New Roman" w:eastAsia="Times New Roman" w:hAnsi="Times New Roman" w:cs="Times New Roman"/>
          <w:noProof/>
          <w:sz w:val="24"/>
          <w:szCs w:val="24"/>
          <w:lang w:val="ro-RO"/>
        </w:rPr>
        <w:t>TCM-urilor prevăzute în prezentul Cod</w:t>
      </w:r>
      <w:r w:rsidR="00814686" w:rsidRPr="00685425" w:rsidDel="00814686">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OST </w:t>
      </w:r>
      <w:r w:rsidR="00814686" w:rsidRPr="00685425">
        <w:rPr>
          <w:rFonts w:ascii="Times New Roman" w:eastAsia="Times New Roman" w:hAnsi="Times New Roman" w:cs="Times New Roman"/>
          <w:noProof/>
          <w:sz w:val="24"/>
          <w:szCs w:val="24"/>
          <w:lang w:val="ro-RO"/>
        </w:rPr>
        <w:t xml:space="preserve">le </w:t>
      </w:r>
      <w:r w:rsidRPr="00685425">
        <w:rPr>
          <w:rFonts w:ascii="Times New Roman" w:eastAsia="Times New Roman" w:hAnsi="Times New Roman" w:cs="Times New Roman"/>
          <w:noProof/>
          <w:sz w:val="24"/>
          <w:szCs w:val="24"/>
          <w:lang w:val="ro-RO"/>
        </w:rPr>
        <w:t xml:space="preserve">publică pe </w:t>
      </w:r>
      <w:r w:rsidR="00E34236" w:rsidRPr="00685425">
        <w:rPr>
          <w:rFonts w:ascii="Times New Roman" w:eastAsia="Times New Roman" w:hAnsi="Times New Roman" w:cs="Times New Roman"/>
          <w:iCs/>
          <w:noProof/>
          <w:sz w:val="24"/>
          <w:szCs w:val="24"/>
          <w:lang w:val="ro-RO"/>
        </w:rPr>
        <w:t>pagina sa web oficială</w:t>
      </w:r>
      <w:r w:rsidRPr="00685425">
        <w:rPr>
          <w:rFonts w:ascii="Times New Roman" w:eastAsia="Times New Roman" w:hAnsi="Times New Roman" w:cs="Times New Roman"/>
          <w:noProof/>
          <w:sz w:val="24"/>
          <w:szCs w:val="24"/>
          <w:lang w:val="ro-RO"/>
        </w:rPr>
        <w:t>, cu excepția cazului în care aceste informații sunt considerate confidențiale în conformitate cu Secțiunea 10</w:t>
      </w:r>
      <w:r w:rsidR="00A35F08" w:rsidRPr="00685425">
        <w:rPr>
          <w:rFonts w:ascii="Times New Roman" w:eastAsia="Times New Roman" w:hAnsi="Times New Roman" w:cs="Times New Roman"/>
          <w:noProof/>
          <w:sz w:val="24"/>
          <w:szCs w:val="24"/>
          <w:lang w:val="ro-RO"/>
        </w:rPr>
        <w:t xml:space="preserve"> a prezentei</w:t>
      </w:r>
      <w:r w:rsidRPr="00685425">
        <w:rPr>
          <w:rFonts w:ascii="Times New Roman" w:eastAsia="Times New Roman" w:hAnsi="Times New Roman" w:cs="Times New Roman"/>
          <w:noProof/>
          <w:sz w:val="24"/>
          <w:szCs w:val="24"/>
          <w:lang w:val="ro-RO"/>
        </w:rPr>
        <w:t xml:space="preserve"> </w:t>
      </w:r>
      <w:r w:rsidR="00A35F08" w:rsidRPr="00685425">
        <w:rPr>
          <w:rFonts w:ascii="Times New Roman" w:eastAsia="Times New Roman" w:hAnsi="Times New Roman" w:cs="Times New Roman"/>
          <w:noProof/>
          <w:sz w:val="24"/>
          <w:szCs w:val="24"/>
          <w:lang w:val="ro-RO"/>
        </w:rPr>
        <w:t>Părți</w:t>
      </w:r>
      <w:r w:rsidRPr="00685425">
        <w:rPr>
          <w:rFonts w:ascii="Times New Roman" w:eastAsia="Times New Roman" w:hAnsi="Times New Roman" w:cs="Times New Roman"/>
          <w:noProof/>
          <w:sz w:val="24"/>
          <w:szCs w:val="24"/>
          <w:lang w:val="ro-RO"/>
        </w:rPr>
        <w:t>.</w:t>
      </w:r>
    </w:p>
    <w:p w14:paraId="6C4E837B" w14:textId="5DBC4D88" w:rsidR="00553422" w:rsidRPr="00685425" w:rsidRDefault="00614EE7" w:rsidP="00847D28">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553422"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publică, de asemenea, pe </w:t>
      </w:r>
      <w:r w:rsidR="00BF4B1E" w:rsidRPr="00685425">
        <w:rPr>
          <w:rFonts w:ascii="Times New Roman" w:eastAsia="Times New Roman" w:hAnsi="Times New Roman" w:cs="Times New Roman"/>
          <w:iCs/>
          <w:noProof/>
          <w:sz w:val="24"/>
          <w:szCs w:val="24"/>
          <w:lang w:val="ro-RO"/>
        </w:rPr>
        <w:t>pagina sa web oficială</w:t>
      </w:r>
      <w:r w:rsidRPr="00685425">
        <w:rPr>
          <w:rFonts w:ascii="Times New Roman" w:eastAsia="Times New Roman" w:hAnsi="Times New Roman" w:cs="Times New Roman"/>
          <w:noProof/>
          <w:sz w:val="24"/>
          <w:szCs w:val="24"/>
          <w:lang w:val="ro-RO"/>
        </w:rPr>
        <w:t>, următoarele informații:</w:t>
      </w:r>
    </w:p>
    <w:p w14:paraId="2311101B" w14:textId="1BF73DEA" w:rsidR="00553422" w:rsidRPr="00685425" w:rsidRDefault="000C2451" w:rsidP="00F140C8">
      <w:pPr>
        <w:pStyle w:val="ListParagraph"/>
        <w:numPr>
          <w:ilvl w:val="1"/>
          <w:numId w:val="8"/>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îmbunătățirea </w:t>
      </w:r>
      <w:r w:rsidR="00614EE7" w:rsidRPr="00685425">
        <w:rPr>
          <w:rFonts w:ascii="Times New Roman" w:eastAsia="Times New Roman" w:hAnsi="Times New Roman" w:cs="Times New Roman"/>
          <w:noProof/>
          <w:sz w:val="24"/>
          <w:szCs w:val="24"/>
          <w:lang w:val="ro-RO"/>
        </w:rPr>
        <w:t xml:space="preserve">instrumentelor </w:t>
      </w:r>
      <w:r w:rsidR="00553422" w:rsidRPr="00685425">
        <w:rPr>
          <w:rFonts w:ascii="Times New Roman" w:eastAsia="Times New Roman" w:hAnsi="Times New Roman" w:cs="Times New Roman"/>
          <w:noProof/>
          <w:sz w:val="24"/>
          <w:szCs w:val="24"/>
          <w:lang w:val="ro-RO"/>
        </w:rPr>
        <w:t>pentru operare</w:t>
      </w:r>
      <w:r w:rsidR="00614EE7" w:rsidRPr="00685425">
        <w:rPr>
          <w:rFonts w:ascii="Times New Roman" w:eastAsia="Times New Roman" w:hAnsi="Times New Roman" w:cs="Times New Roman"/>
          <w:noProof/>
          <w:sz w:val="24"/>
          <w:szCs w:val="24"/>
          <w:lang w:val="ro-RO"/>
        </w:rPr>
        <w:t>a rețelei</w:t>
      </w:r>
      <w:r w:rsidR="00553422" w:rsidRPr="00685425">
        <w:rPr>
          <w:rFonts w:ascii="Times New Roman" w:eastAsia="Times New Roman" w:hAnsi="Times New Roman" w:cs="Times New Roman"/>
          <w:noProof/>
          <w:sz w:val="24"/>
          <w:szCs w:val="24"/>
          <w:lang w:val="ro-RO"/>
        </w:rPr>
        <w:t>, în conformitate cu punctul</w:t>
      </w:r>
      <w:r w:rsidR="00614EE7" w:rsidRPr="00685425">
        <w:rPr>
          <w:rFonts w:ascii="Times New Roman" w:eastAsia="Times New Roman" w:hAnsi="Times New Roman" w:cs="Times New Roman"/>
          <w:noProof/>
          <w:sz w:val="24"/>
          <w:szCs w:val="24"/>
          <w:lang w:val="ro-RO"/>
        </w:rPr>
        <w:t xml:space="preserve"> 195 subpunctul 5);</w:t>
      </w:r>
    </w:p>
    <w:p w14:paraId="0466FA54" w14:textId="13FB713D" w:rsidR="00553422" w:rsidRPr="00685425" w:rsidRDefault="00553422" w:rsidP="00F140C8">
      <w:pPr>
        <w:pStyle w:val="ListParagraph"/>
        <w:numPr>
          <w:ilvl w:val="1"/>
          <w:numId w:val="8"/>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parametrii-</w:t>
      </w:r>
      <w:r w:rsidR="00614EE7" w:rsidRPr="00685425">
        <w:rPr>
          <w:rFonts w:ascii="Times New Roman" w:eastAsia="Times New Roman" w:hAnsi="Times New Roman" w:cs="Times New Roman"/>
          <w:noProof/>
          <w:sz w:val="24"/>
          <w:szCs w:val="24"/>
          <w:lang w:val="ro-RO"/>
        </w:rPr>
        <w:t xml:space="preserve">țintă </w:t>
      </w:r>
      <w:r w:rsidRPr="00685425">
        <w:rPr>
          <w:rFonts w:ascii="Times New Roman" w:eastAsia="Times New Roman" w:hAnsi="Times New Roman" w:cs="Times New Roman"/>
          <w:noProof/>
          <w:sz w:val="24"/>
          <w:szCs w:val="24"/>
          <w:lang w:val="ro-RO"/>
        </w:rPr>
        <w:t>pentru ARR</w:t>
      </w:r>
      <w:r w:rsidR="00614EE7" w:rsidRPr="00685425">
        <w:rPr>
          <w:rFonts w:ascii="Times New Roman" w:eastAsia="Times New Roman" w:hAnsi="Times New Roman" w:cs="Times New Roman"/>
          <w:noProof/>
          <w:sz w:val="24"/>
          <w:szCs w:val="24"/>
          <w:lang w:val="ro-RO"/>
        </w:rPr>
        <w:t>F</w:t>
      </w:r>
      <w:r w:rsidRPr="00685425">
        <w:rPr>
          <w:rFonts w:ascii="Times New Roman" w:eastAsia="Times New Roman" w:hAnsi="Times New Roman" w:cs="Times New Roman"/>
          <w:noProof/>
          <w:sz w:val="24"/>
          <w:szCs w:val="24"/>
          <w:lang w:val="ro-RO"/>
        </w:rPr>
        <w:t xml:space="preserve">, </w:t>
      </w:r>
      <w:r w:rsidR="00614EE7" w:rsidRPr="00685425">
        <w:rPr>
          <w:rFonts w:ascii="Times New Roman" w:eastAsia="Times New Roman" w:hAnsi="Times New Roman" w:cs="Times New Roman"/>
          <w:noProof/>
          <w:sz w:val="24"/>
          <w:szCs w:val="24"/>
          <w:lang w:val="ro-RO"/>
        </w:rPr>
        <w:t xml:space="preserve">în conformitate cu </w:t>
      </w:r>
      <w:r w:rsidR="00424A9C" w:rsidRPr="00685425">
        <w:rPr>
          <w:rFonts w:ascii="Times New Roman" w:eastAsia="Times New Roman" w:hAnsi="Times New Roman" w:cs="Times New Roman"/>
          <w:noProof/>
          <w:sz w:val="24"/>
          <w:szCs w:val="24"/>
          <w:lang w:val="ro-RO"/>
        </w:rPr>
        <w:t xml:space="preserve">Partea </w:t>
      </w:r>
      <w:r w:rsidR="009A1DA1" w:rsidRPr="00685425">
        <w:rPr>
          <w:rFonts w:ascii="Times New Roman" w:eastAsia="Times New Roman" w:hAnsi="Times New Roman" w:cs="Times New Roman"/>
          <w:noProof/>
          <w:sz w:val="24"/>
          <w:szCs w:val="24"/>
          <w:lang w:val="ro-RO"/>
        </w:rPr>
        <w:t xml:space="preserve"> a Patra</w:t>
      </w:r>
      <w:r w:rsidR="00614EE7" w:rsidRPr="00685425">
        <w:rPr>
          <w:rFonts w:ascii="Times New Roman" w:eastAsia="Times New Roman" w:hAnsi="Times New Roman" w:cs="Times New Roman"/>
          <w:noProof/>
          <w:sz w:val="24"/>
          <w:szCs w:val="24"/>
          <w:lang w:val="ro-RO"/>
        </w:rPr>
        <w:t xml:space="preserve"> T</w:t>
      </w:r>
      <w:r w:rsidRPr="00685425">
        <w:rPr>
          <w:rFonts w:ascii="Times New Roman" w:eastAsia="Times New Roman" w:hAnsi="Times New Roman" w:cs="Times New Roman"/>
          <w:noProof/>
          <w:sz w:val="24"/>
          <w:szCs w:val="24"/>
          <w:lang w:val="ro-RO"/>
        </w:rPr>
        <w:t>itlul</w:t>
      </w:r>
      <w:r w:rsidR="00614EE7" w:rsidRPr="00685425">
        <w:rPr>
          <w:rFonts w:ascii="Times New Roman" w:eastAsia="Times New Roman" w:hAnsi="Times New Roman" w:cs="Times New Roman"/>
          <w:noProof/>
          <w:sz w:val="24"/>
          <w:szCs w:val="24"/>
          <w:lang w:val="ro-RO"/>
        </w:rPr>
        <w:t xml:space="preserve"> II Secțiunea 2;</w:t>
      </w:r>
    </w:p>
    <w:p w14:paraId="72E02289" w14:textId="77777777" w:rsidR="00553422" w:rsidRPr="00685425" w:rsidRDefault="00614EE7" w:rsidP="00F140C8">
      <w:pPr>
        <w:pStyle w:val="ListParagraph"/>
        <w:numPr>
          <w:ilvl w:val="1"/>
          <w:numId w:val="8"/>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restricții</w:t>
      </w:r>
      <w:r w:rsidR="00553422" w:rsidRPr="00685425">
        <w:rPr>
          <w:rFonts w:ascii="Times New Roman" w:eastAsia="Times New Roman" w:hAnsi="Times New Roman" w:cs="Times New Roman"/>
          <w:noProof/>
          <w:sz w:val="24"/>
          <w:szCs w:val="24"/>
          <w:lang w:val="ro-RO"/>
        </w:rPr>
        <w:t xml:space="preserve"> de rampă la nivelul blocului RFP,</w:t>
      </w:r>
      <w:r w:rsidRPr="00685425">
        <w:rPr>
          <w:rFonts w:ascii="Times New Roman" w:eastAsia="Times New Roman" w:hAnsi="Times New Roman" w:cs="Times New Roman"/>
          <w:noProof/>
          <w:sz w:val="24"/>
          <w:szCs w:val="24"/>
          <w:lang w:val="ro-RO"/>
        </w:rPr>
        <w:t xml:space="preserve"> în conformitate cu punctul 435;</w:t>
      </w:r>
    </w:p>
    <w:p w14:paraId="1DD874F3" w14:textId="77777777" w:rsidR="00553422" w:rsidRPr="00685425" w:rsidRDefault="00614EE7" w:rsidP="00F140C8">
      <w:pPr>
        <w:pStyle w:val="ListParagraph"/>
        <w:numPr>
          <w:ilvl w:val="1"/>
          <w:numId w:val="8"/>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măsurile luate în starea de alertă din cauza rezervelor </w:t>
      </w:r>
      <w:r w:rsidR="00553422" w:rsidRPr="00685425">
        <w:rPr>
          <w:rFonts w:ascii="Times New Roman" w:eastAsia="Times New Roman" w:hAnsi="Times New Roman" w:cs="Times New Roman"/>
          <w:noProof/>
          <w:sz w:val="24"/>
          <w:szCs w:val="24"/>
          <w:lang w:val="ro-RO"/>
        </w:rPr>
        <w:t>insuficiente de putere activă, conform punctului</w:t>
      </w:r>
      <w:r w:rsidRPr="00685425">
        <w:rPr>
          <w:rFonts w:ascii="Times New Roman" w:eastAsia="Times New Roman" w:hAnsi="Times New Roman" w:cs="Times New Roman"/>
          <w:noProof/>
          <w:sz w:val="24"/>
          <w:szCs w:val="24"/>
          <w:lang w:val="ro-RO"/>
        </w:rPr>
        <w:t xml:space="preserve"> 504;</w:t>
      </w:r>
    </w:p>
    <w:p w14:paraId="3DB7A1C0" w14:textId="15E898C4" w:rsidR="00614EE7" w:rsidRPr="00685425" w:rsidRDefault="00614EE7" w:rsidP="00F140C8">
      <w:pPr>
        <w:pStyle w:val="ListParagraph"/>
        <w:numPr>
          <w:ilvl w:val="1"/>
          <w:numId w:val="8"/>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solicitarea O</w:t>
      </w:r>
      <w:r w:rsidR="00553422"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T-ului </w:t>
      </w:r>
      <w:r w:rsidR="00553422" w:rsidRPr="00685425">
        <w:rPr>
          <w:rFonts w:ascii="Times New Roman" w:eastAsia="Times New Roman" w:hAnsi="Times New Roman" w:cs="Times New Roman"/>
          <w:noProof/>
          <w:sz w:val="24"/>
          <w:szCs w:val="24"/>
          <w:lang w:val="ro-RO"/>
        </w:rPr>
        <w:t xml:space="preserve">cu </w:t>
      </w:r>
      <w:r w:rsidRPr="00685425">
        <w:rPr>
          <w:rFonts w:ascii="Times New Roman" w:eastAsia="Times New Roman" w:hAnsi="Times New Roman" w:cs="Times New Roman"/>
          <w:noProof/>
          <w:sz w:val="24"/>
          <w:szCs w:val="24"/>
          <w:lang w:val="ro-RO"/>
        </w:rPr>
        <w:t>reze</w:t>
      </w:r>
      <w:r w:rsidR="00553422" w:rsidRPr="00685425">
        <w:rPr>
          <w:rFonts w:ascii="Times New Roman" w:eastAsia="Times New Roman" w:hAnsi="Times New Roman" w:cs="Times New Roman"/>
          <w:noProof/>
          <w:sz w:val="24"/>
          <w:szCs w:val="24"/>
          <w:lang w:val="ro-RO"/>
        </w:rPr>
        <w:t xml:space="preserve">rve racordate către un </w:t>
      </w:r>
      <w:r w:rsidRPr="00685425">
        <w:rPr>
          <w:rFonts w:ascii="Times New Roman" w:eastAsia="Times New Roman" w:hAnsi="Times New Roman" w:cs="Times New Roman"/>
          <w:noProof/>
          <w:sz w:val="24"/>
          <w:szCs w:val="24"/>
          <w:lang w:val="ro-RO"/>
        </w:rPr>
        <w:t xml:space="preserve">furnizor </w:t>
      </w:r>
      <w:r w:rsidR="00553422" w:rsidRPr="00685425">
        <w:rPr>
          <w:rFonts w:ascii="Times New Roman" w:eastAsia="Times New Roman" w:hAnsi="Times New Roman" w:cs="Times New Roman"/>
          <w:noProof/>
          <w:sz w:val="24"/>
          <w:szCs w:val="24"/>
          <w:lang w:val="ro-RO"/>
        </w:rPr>
        <w:t>RS</w:t>
      </w:r>
      <w:r w:rsidRPr="00685425">
        <w:rPr>
          <w:rFonts w:ascii="Times New Roman" w:eastAsia="Times New Roman" w:hAnsi="Times New Roman" w:cs="Times New Roman"/>
          <w:noProof/>
          <w:sz w:val="24"/>
          <w:szCs w:val="24"/>
          <w:lang w:val="ro-RO"/>
        </w:rPr>
        <w:t>F de a</w:t>
      </w:r>
      <w:r w:rsidR="00553422" w:rsidRPr="00685425">
        <w:rPr>
          <w:rFonts w:ascii="Times New Roman" w:eastAsia="Times New Roman" w:hAnsi="Times New Roman" w:cs="Times New Roman"/>
          <w:noProof/>
          <w:sz w:val="24"/>
          <w:szCs w:val="24"/>
          <w:lang w:val="ro-RO"/>
        </w:rPr>
        <w:t xml:space="preserve"> pune la dispoziție informații</w:t>
      </w:r>
      <w:r w:rsidRPr="00685425">
        <w:rPr>
          <w:rFonts w:ascii="Times New Roman" w:eastAsia="Times New Roman" w:hAnsi="Times New Roman" w:cs="Times New Roman"/>
          <w:noProof/>
          <w:sz w:val="24"/>
          <w:szCs w:val="24"/>
          <w:lang w:val="ro-RO"/>
        </w:rPr>
        <w:t xml:space="preserve"> în timp real</w:t>
      </w:r>
      <w:r w:rsidR="00553422" w:rsidRPr="00685425">
        <w:rPr>
          <w:rFonts w:ascii="Times New Roman" w:eastAsia="Times New Roman" w:hAnsi="Times New Roman" w:cs="Times New Roman"/>
          <w:noProof/>
          <w:sz w:val="24"/>
          <w:szCs w:val="24"/>
          <w:lang w:val="ro-RO"/>
        </w:rPr>
        <w:t>, în conformitate cu punctul</w:t>
      </w:r>
      <w:r w:rsidRPr="00685425">
        <w:rPr>
          <w:rFonts w:ascii="Times New Roman" w:eastAsia="Times New Roman" w:hAnsi="Times New Roman" w:cs="Times New Roman"/>
          <w:noProof/>
          <w:sz w:val="24"/>
          <w:szCs w:val="24"/>
          <w:lang w:val="ro-RO"/>
        </w:rPr>
        <w:t xml:space="preserve"> 522.</w:t>
      </w:r>
    </w:p>
    <w:p w14:paraId="3D6F35F1" w14:textId="77777777" w:rsidR="00847D28" w:rsidRPr="00685425" w:rsidRDefault="00847D28" w:rsidP="00625ABB">
      <w:pPr>
        <w:pStyle w:val="NoSpacing"/>
        <w:jc w:val="center"/>
        <w:rPr>
          <w:rFonts w:ascii="Times New Roman" w:hAnsi="Times New Roman" w:cs="Times New Roman"/>
          <w:noProof/>
          <w:sz w:val="24"/>
          <w:szCs w:val="24"/>
          <w:lang w:val="ro-RO"/>
        </w:rPr>
      </w:pPr>
    </w:p>
    <w:p w14:paraId="0AB1BED0" w14:textId="3361A6BB" w:rsidR="00847D28" w:rsidRPr="00685425" w:rsidRDefault="00847D28" w:rsidP="00625ABB">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7</w:t>
      </w:r>
    </w:p>
    <w:p w14:paraId="46F22C19" w14:textId="2D5AE2B0" w:rsidR="00847D28" w:rsidRPr="00685425" w:rsidRDefault="000C6EC6" w:rsidP="00625ABB">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Recuperar</w:t>
      </w:r>
      <w:r w:rsidR="00847D28" w:rsidRPr="00685425">
        <w:rPr>
          <w:rFonts w:ascii="Times New Roman" w:hAnsi="Times New Roman" w:cs="Times New Roman"/>
          <w:b/>
          <w:noProof/>
          <w:sz w:val="24"/>
          <w:szCs w:val="24"/>
          <w:lang w:val="ro-RO"/>
        </w:rPr>
        <w:t xml:space="preserve">ea </w:t>
      </w:r>
      <w:r w:rsidRPr="00685425">
        <w:rPr>
          <w:rFonts w:ascii="Times New Roman" w:hAnsi="Times New Roman" w:cs="Times New Roman"/>
          <w:b/>
          <w:noProof/>
          <w:sz w:val="24"/>
          <w:szCs w:val="24"/>
          <w:lang w:val="ro-RO"/>
        </w:rPr>
        <w:t>costurilor</w:t>
      </w:r>
    </w:p>
    <w:p w14:paraId="23E0974B" w14:textId="77777777" w:rsidR="00625ABB" w:rsidRPr="00685425" w:rsidRDefault="00625ABB" w:rsidP="00625ABB">
      <w:pPr>
        <w:pStyle w:val="NoSpacing"/>
        <w:jc w:val="center"/>
        <w:rPr>
          <w:rFonts w:ascii="Times New Roman" w:hAnsi="Times New Roman" w:cs="Times New Roman"/>
          <w:noProof/>
          <w:sz w:val="24"/>
          <w:szCs w:val="24"/>
          <w:lang w:val="ro-RO"/>
        </w:rPr>
      </w:pPr>
    </w:p>
    <w:p w14:paraId="1DDE9676" w14:textId="75E0F2C5" w:rsidR="00BB058D" w:rsidRPr="00685425" w:rsidRDefault="00BB058D" w:rsidP="00BB058D">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Costurile aferente îndeplinirii obligațiilor impuse operatorilor de sistem în conformitate cu prezentul </w:t>
      </w:r>
      <w:r w:rsidR="00203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xml:space="preserve"> sunt evaluate de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w:t>
      </w:r>
    </w:p>
    <w:p w14:paraId="12B74EFC" w14:textId="7611DF0D" w:rsidR="000C6EC6" w:rsidRPr="00685425" w:rsidRDefault="00BB058D" w:rsidP="00BB058D">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Costurile </w:t>
      </w:r>
      <w:r w:rsidR="00283818" w:rsidRPr="00685425">
        <w:rPr>
          <w:rFonts w:ascii="Times New Roman" w:eastAsia="Times New Roman" w:hAnsi="Times New Roman" w:cs="Times New Roman"/>
          <w:noProof/>
          <w:sz w:val="24"/>
          <w:szCs w:val="24"/>
          <w:lang w:val="ro-RO"/>
        </w:rPr>
        <w:t xml:space="preserve">considerate </w:t>
      </w:r>
      <w:r w:rsidRPr="00685425">
        <w:rPr>
          <w:rFonts w:ascii="Times New Roman" w:eastAsia="Times New Roman" w:hAnsi="Times New Roman" w:cs="Times New Roman"/>
          <w:noProof/>
          <w:sz w:val="24"/>
          <w:szCs w:val="24"/>
          <w:lang w:val="ro-RO"/>
        </w:rPr>
        <w:t xml:space="preserve">de </w:t>
      </w:r>
      <w:r w:rsidR="001E29C7">
        <w:rPr>
          <w:rFonts w:ascii="Times New Roman" w:eastAsia="Times New Roman" w:hAnsi="Times New Roman" w:cs="Times New Roman"/>
          <w:noProof/>
          <w:sz w:val="24"/>
          <w:szCs w:val="24"/>
          <w:lang w:val="ro-RO"/>
        </w:rPr>
        <w:t>ANRE</w:t>
      </w:r>
      <w:r w:rsidR="00283818"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ca fiind rezonabile, eficiente și proporționale se recuperează prin tarife pentru </w:t>
      </w:r>
      <w:r w:rsidR="00B948DB" w:rsidRPr="00685425">
        <w:rPr>
          <w:rFonts w:ascii="Times New Roman" w:eastAsia="Times New Roman" w:hAnsi="Times New Roman" w:cs="Times New Roman"/>
          <w:noProof/>
          <w:sz w:val="24"/>
          <w:szCs w:val="24"/>
          <w:lang w:val="ro-RO"/>
        </w:rPr>
        <w:t xml:space="preserve">prestarea </w:t>
      </w:r>
      <w:r w:rsidRPr="00685425">
        <w:rPr>
          <w:rFonts w:ascii="Times New Roman" w:eastAsia="Times New Roman" w:hAnsi="Times New Roman" w:cs="Times New Roman"/>
          <w:noProof/>
          <w:sz w:val="24"/>
          <w:szCs w:val="24"/>
          <w:lang w:val="ro-RO"/>
        </w:rPr>
        <w:t xml:space="preserve">serviciului de transport a energiei electrice sau prin alte mecanisme adecvate stabilite de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 xml:space="preserve">. La cererea </w:t>
      </w:r>
      <w:r w:rsidR="00963B40">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 OST, în termen de trei luni de la solicitare, va transmite informațiile necesare pentru a facilita evaluarea costurilor suportate.</w:t>
      </w:r>
    </w:p>
    <w:p w14:paraId="79EA32CD" w14:textId="65E011EC" w:rsidR="00BB058D" w:rsidRPr="00685425" w:rsidRDefault="00BB058D"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8</w:t>
      </w:r>
    </w:p>
    <w:p w14:paraId="392BE77B" w14:textId="2C9702B6" w:rsidR="00BB058D" w:rsidRPr="00685425" w:rsidRDefault="00BB058D"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Implicarea părților interesate</w:t>
      </w:r>
    </w:p>
    <w:p w14:paraId="7D648CE5" w14:textId="77777777" w:rsidR="001B3036" w:rsidRPr="00685425" w:rsidRDefault="001B3036" w:rsidP="001B3036">
      <w:pPr>
        <w:pStyle w:val="NoSpacing"/>
        <w:jc w:val="center"/>
        <w:rPr>
          <w:rFonts w:ascii="Times New Roman" w:hAnsi="Times New Roman" w:cs="Times New Roman"/>
          <w:b/>
          <w:noProof/>
          <w:sz w:val="24"/>
          <w:szCs w:val="24"/>
          <w:lang w:val="ro-RO"/>
        </w:rPr>
      </w:pPr>
    </w:p>
    <w:p w14:paraId="0F24F5D0" w14:textId="26A6DD0D" w:rsidR="003A5716" w:rsidRPr="00685425" w:rsidRDefault="001E29C7" w:rsidP="003A5716">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ANRE</w:t>
      </w:r>
      <w:r w:rsidR="00283818" w:rsidRPr="00685425">
        <w:rPr>
          <w:rFonts w:ascii="Times New Roman" w:eastAsia="Times New Roman" w:hAnsi="Times New Roman" w:cs="Times New Roman"/>
          <w:noProof/>
          <w:sz w:val="24"/>
          <w:szCs w:val="24"/>
          <w:lang w:val="ro-RO"/>
        </w:rPr>
        <w:t xml:space="preserve"> </w:t>
      </w:r>
      <w:r w:rsidR="003A5716" w:rsidRPr="00685425">
        <w:rPr>
          <w:rFonts w:ascii="Times New Roman" w:eastAsia="Times New Roman" w:hAnsi="Times New Roman" w:cs="Times New Roman"/>
          <w:noProof/>
          <w:sz w:val="24"/>
          <w:szCs w:val="24"/>
          <w:lang w:val="ro-RO"/>
        </w:rPr>
        <w:t>acționând împreună cu ECRB și ACER</w:t>
      </w:r>
      <w:r w:rsidR="002A4882" w:rsidRPr="00685425">
        <w:rPr>
          <w:rFonts w:ascii="Times New Roman" w:eastAsia="Times New Roman" w:hAnsi="Times New Roman" w:cs="Times New Roman"/>
          <w:noProof/>
          <w:sz w:val="24"/>
          <w:szCs w:val="24"/>
          <w:lang w:val="ro-RO"/>
        </w:rPr>
        <w:t xml:space="preserve"> (în cazul în care sunt vizate Statele m</w:t>
      </w:r>
      <w:r w:rsidR="003A5716" w:rsidRPr="00685425">
        <w:rPr>
          <w:rFonts w:ascii="Times New Roman" w:eastAsia="Times New Roman" w:hAnsi="Times New Roman" w:cs="Times New Roman"/>
          <w:noProof/>
          <w:sz w:val="24"/>
          <w:szCs w:val="24"/>
          <w:lang w:val="ro-RO"/>
        </w:rPr>
        <w:t xml:space="preserve">embre ale Uniunii Europene), precum și în strânsă cooperare cu </w:t>
      </w:r>
      <w:r w:rsidR="00411BBA" w:rsidRPr="00685425">
        <w:rPr>
          <w:rFonts w:ascii="Times New Roman" w:eastAsia="Times New Roman" w:hAnsi="Times New Roman" w:cs="Times New Roman"/>
          <w:noProof/>
          <w:sz w:val="24"/>
          <w:szCs w:val="24"/>
          <w:lang w:val="ro-RO"/>
        </w:rPr>
        <w:t xml:space="preserve">Rețeaua europeană a operatorilor de sisteme de transport a energiei electrice (în continuare - </w:t>
      </w:r>
      <w:r w:rsidR="003A5716" w:rsidRPr="00685425">
        <w:rPr>
          <w:rFonts w:ascii="Times New Roman" w:eastAsia="Times New Roman" w:hAnsi="Times New Roman" w:cs="Times New Roman"/>
          <w:noProof/>
          <w:sz w:val="24"/>
          <w:szCs w:val="24"/>
          <w:lang w:val="ro-RO"/>
        </w:rPr>
        <w:t>ENTSO-E</w:t>
      </w:r>
      <w:r w:rsidR="00411BBA" w:rsidRPr="00685425">
        <w:rPr>
          <w:rFonts w:ascii="Times New Roman" w:eastAsia="Times New Roman" w:hAnsi="Times New Roman" w:cs="Times New Roman"/>
          <w:noProof/>
          <w:sz w:val="24"/>
          <w:szCs w:val="24"/>
          <w:lang w:val="ro-RO"/>
        </w:rPr>
        <w:t>)</w:t>
      </w:r>
      <w:r w:rsidR="003A5716" w:rsidRPr="00685425">
        <w:rPr>
          <w:rFonts w:ascii="Times New Roman" w:eastAsia="Times New Roman" w:hAnsi="Times New Roman" w:cs="Times New Roman"/>
          <w:noProof/>
          <w:sz w:val="24"/>
          <w:szCs w:val="24"/>
          <w:lang w:val="ro-RO"/>
        </w:rPr>
        <w:t xml:space="preserve"> organizează implicarea părților interesate în ceea ce privește </w:t>
      </w:r>
      <w:r w:rsidR="002A4882" w:rsidRPr="00685425">
        <w:rPr>
          <w:rFonts w:ascii="Times New Roman" w:eastAsia="Times New Roman" w:hAnsi="Times New Roman" w:cs="Times New Roman"/>
          <w:noProof/>
          <w:sz w:val="24"/>
          <w:szCs w:val="24"/>
          <w:lang w:val="ro-RO"/>
        </w:rPr>
        <w:t>operarea</w:t>
      </w:r>
      <w:r w:rsidR="003A5716" w:rsidRPr="00685425">
        <w:rPr>
          <w:rFonts w:ascii="Times New Roman" w:eastAsia="Times New Roman" w:hAnsi="Times New Roman" w:cs="Times New Roman"/>
          <w:noProof/>
          <w:sz w:val="24"/>
          <w:szCs w:val="24"/>
          <w:lang w:val="ro-RO"/>
        </w:rPr>
        <w:t xml:space="preserve"> sistemului</w:t>
      </w:r>
      <w:r w:rsidR="002A4882" w:rsidRPr="00685425">
        <w:rPr>
          <w:rFonts w:ascii="Times New Roman" w:eastAsia="Times New Roman" w:hAnsi="Times New Roman" w:cs="Times New Roman"/>
          <w:noProof/>
          <w:sz w:val="24"/>
          <w:szCs w:val="24"/>
          <w:lang w:val="ro-RO"/>
        </w:rPr>
        <w:t xml:space="preserve"> în condiții de siguranță</w:t>
      </w:r>
      <w:r w:rsidR="003A5716" w:rsidRPr="00685425">
        <w:rPr>
          <w:rFonts w:ascii="Times New Roman" w:eastAsia="Times New Roman" w:hAnsi="Times New Roman" w:cs="Times New Roman"/>
          <w:noProof/>
          <w:sz w:val="24"/>
          <w:szCs w:val="24"/>
          <w:lang w:val="ro-RO"/>
        </w:rPr>
        <w:t xml:space="preserve"> și alte aspecte</w:t>
      </w:r>
      <w:r w:rsidR="002A4882" w:rsidRPr="00685425">
        <w:rPr>
          <w:rFonts w:ascii="Times New Roman" w:eastAsia="Times New Roman" w:hAnsi="Times New Roman" w:cs="Times New Roman"/>
          <w:noProof/>
          <w:sz w:val="24"/>
          <w:szCs w:val="24"/>
          <w:lang w:val="ro-RO"/>
        </w:rPr>
        <w:t xml:space="preserve"> ale implementării prezentului </w:t>
      </w:r>
      <w:r w:rsidR="0020366C" w:rsidRPr="00685425">
        <w:rPr>
          <w:rFonts w:ascii="Times New Roman" w:eastAsia="Times New Roman" w:hAnsi="Times New Roman" w:cs="Times New Roman"/>
          <w:noProof/>
          <w:sz w:val="24"/>
          <w:szCs w:val="24"/>
          <w:lang w:val="ro-RO"/>
        </w:rPr>
        <w:t>Cod</w:t>
      </w:r>
      <w:r w:rsidR="003A5716" w:rsidRPr="00685425">
        <w:rPr>
          <w:rFonts w:ascii="Times New Roman" w:eastAsia="Times New Roman" w:hAnsi="Times New Roman" w:cs="Times New Roman"/>
          <w:noProof/>
          <w:sz w:val="24"/>
          <w:szCs w:val="24"/>
          <w:lang w:val="ro-RO"/>
        </w:rPr>
        <w:t xml:space="preserve">. </w:t>
      </w:r>
      <w:r w:rsidR="002A4882" w:rsidRPr="00685425">
        <w:rPr>
          <w:rFonts w:ascii="Times New Roman" w:eastAsia="Times New Roman" w:hAnsi="Times New Roman" w:cs="Times New Roman"/>
          <w:noProof/>
          <w:sz w:val="24"/>
          <w:szCs w:val="24"/>
          <w:lang w:val="ro-RO"/>
        </w:rPr>
        <w:t xml:space="preserve">Această </w:t>
      </w:r>
      <w:r w:rsidR="003A5716" w:rsidRPr="00685425">
        <w:rPr>
          <w:rFonts w:ascii="Times New Roman" w:eastAsia="Times New Roman" w:hAnsi="Times New Roman" w:cs="Times New Roman"/>
          <w:noProof/>
          <w:sz w:val="24"/>
          <w:szCs w:val="24"/>
          <w:lang w:val="ro-RO"/>
        </w:rPr>
        <w:t>implicare va include organizarea de întâlniri cu părțile interesate pentru a identifica proble</w:t>
      </w:r>
      <w:r w:rsidR="002A4882" w:rsidRPr="00685425">
        <w:rPr>
          <w:rFonts w:ascii="Times New Roman" w:eastAsia="Times New Roman" w:hAnsi="Times New Roman" w:cs="Times New Roman"/>
          <w:noProof/>
          <w:sz w:val="24"/>
          <w:szCs w:val="24"/>
          <w:lang w:val="ro-RO"/>
        </w:rPr>
        <w:t>mele și a propune îmbunătățiri în ceea ce privește operarea sistemului în condiții de siguranță</w:t>
      </w:r>
      <w:r w:rsidR="003A5716" w:rsidRPr="00685425">
        <w:rPr>
          <w:rFonts w:ascii="Times New Roman" w:eastAsia="Times New Roman" w:hAnsi="Times New Roman" w:cs="Times New Roman"/>
          <w:noProof/>
          <w:sz w:val="24"/>
          <w:szCs w:val="24"/>
          <w:lang w:val="ro-RO"/>
        </w:rPr>
        <w:t>. Implementarea prezentului punct nu exclude necesitatea consultării părților interesate în conformitate cu secțiunea 9</w:t>
      </w:r>
      <w:r w:rsidR="003C2DB7" w:rsidRPr="00685425">
        <w:rPr>
          <w:rFonts w:ascii="Times New Roman" w:eastAsia="Times New Roman" w:hAnsi="Times New Roman" w:cs="Times New Roman"/>
          <w:noProof/>
          <w:sz w:val="24"/>
          <w:szCs w:val="24"/>
          <w:lang w:val="ro-RO"/>
        </w:rPr>
        <w:t xml:space="preserve"> a prezentei Părți</w:t>
      </w:r>
      <w:r w:rsidR="003A5716" w:rsidRPr="00685425">
        <w:rPr>
          <w:rFonts w:ascii="Times New Roman" w:eastAsia="Times New Roman" w:hAnsi="Times New Roman" w:cs="Times New Roman"/>
          <w:noProof/>
          <w:sz w:val="24"/>
          <w:szCs w:val="24"/>
          <w:lang w:val="ro-RO"/>
        </w:rPr>
        <w:t>.</w:t>
      </w:r>
    </w:p>
    <w:p w14:paraId="5E08CFF6" w14:textId="77777777" w:rsidR="002A4882" w:rsidRPr="00685425" w:rsidRDefault="002A4882" w:rsidP="002A4882">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7BA1EB0F" w14:textId="4401FC15" w:rsidR="002A4882" w:rsidRPr="00685425" w:rsidRDefault="002A4882" w:rsidP="001B3036">
      <w:pPr>
        <w:pStyle w:val="NoSpacing"/>
        <w:jc w:val="center"/>
        <w:rPr>
          <w:rFonts w:ascii="Times New Roman" w:hAnsi="Times New Roman" w:cs="Times New Roman"/>
          <w:b/>
          <w:noProof/>
          <w:lang w:val="ro-RO"/>
        </w:rPr>
      </w:pPr>
      <w:r w:rsidRPr="00685425">
        <w:rPr>
          <w:rFonts w:ascii="Times New Roman" w:hAnsi="Times New Roman" w:cs="Times New Roman"/>
          <w:b/>
          <w:noProof/>
          <w:lang w:val="ro-RO"/>
        </w:rPr>
        <w:t>Secțiunea 9</w:t>
      </w:r>
    </w:p>
    <w:p w14:paraId="0DC399B6" w14:textId="5CBE1127" w:rsidR="002A4882" w:rsidRPr="00685425" w:rsidRDefault="002A4882" w:rsidP="001B3036">
      <w:pPr>
        <w:pStyle w:val="NoSpacing"/>
        <w:jc w:val="center"/>
        <w:rPr>
          <w:rFonts w:ascii="Times New Roman" w:hAnsi="Times New Roman" w:cs="Times New Roman"/>
          <w:b/>
          <w:noProof/>
          <w:lang w:val="ro-RO"/>
        </w:rPr>
      </w:pPr>
      <w:r w:rsidRPr="00685425">
        <w:rPr>
          <w:rFonts w:ascii="Times New Roman" w:hAnsi="Times New Roman" w:cs="Times New Roman"/>
          <w:b/>
          <w:noProof/>
          <w:lang w:val="ro-RO"/>
        </w:rPr>
        <w:t>Consultarea publică</w:t>
      </w:r>
    </w:p>
    <w:p w14:paraId="131EF84C" w14:textId="77777777" w:rsidR="002A4882" w:rsidRPr="00685425" w:rsidRDefault="002A4882" w:rsidP="002A4882">
      <w:pPr>
        <w:pStyle w:val="ListParagraph"/>
        <w:tabs>
          <w:tab w:val="left" w:pos="851"/>
        </w:tabs>
        <w:spacing w:after="120" w:line="240" w:lineRule="auto"/>
        <w:ind w:left="284" w:right="58"/>
        <w:jc w:val="center"/>
        <w:rPr>
          <w:rFonts w:ascii="Times New Roman" w:eastAsia="Times New Roman" w:hAnsi="Times New Roman" w:cs="Times New Roman"/>
          <w:noProof/>
          <w:sz w:val="24"/>
          <w:szCs w:val="24"/>
          <w:lang w:val="ro-RO"/>
        </w:rPr>
      </w:pPr>
    </w:p>
    <w:p w14:paraId="65605BAB" w14:textId="77777777" w:rsidR="0055565C" w:rsidRPr="00685425" w:rsidRDefault="0055565C" w:rsidP="00C02C60">
      <w:pPr>
        <w:pStyle w:val="ListParagraph"/>
        <w:numPr>
          <w:ilvl w:val="0"/>
          <w:numId w:val="1"/>
        </w:numPr>
        <w:tabs>
          <w:tab w:val="left" w:pos="851"/>
        </w:tabs>
        <w:spacing w:before="120"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ceea ce privește rolul său de a prezenta un proiect de TCM, un proiect de modificare a unui TCM, OST consultă părțile interesate cu privire la respectivul TCM. Consultarea publică trebuie să dureze cel puțin 1 lună.</w:t>
      </w:r>
    </w:p>
    <w:p w14:paraId="3F2E2C88" w14:textId="77777777" w:rsidR="0055565C" w:rsidRPr="00685425" w:rsidRDefault="0055565C" w:rsidP="00C02C60">
      <w:pPr>
        <w:pStyle w:val="ListParagraph"/>
        <w:numPr>
          <w:ilvl w:val="0"/>
          <w:numId w:val="1"/>
        </w:numPr>
        <w:tabs>
          <w:tab w:val="left" w:pos="851"/>
        </w:tabs>
        <w:spacing w:before="120"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Proiectul de TCM, proiectul de modificare a unui TCM cu aplicabilitate regională se consultă cel puțin la nivel regional. Părțile care depun propuneri la nivel bilateral sau multilateral vor desfășura o consultare publică cel puțin în Părțile Contractante ale Comunității Energetice și/sau în Statele Membre ale Uniunii Europene în cauză.</w:t>
      </w:r>
    </w:p>
    <w:p w14:paraId="75F7DF1C" w14:textId="6A7B01C7" w:rsidR="0088244E" w:rsidRPr="00685425" w:rsidRDefault="0055565C" w:rsidP="00C02C60">
      <w:pPr>
        <w:pStyle w:val="ListParagraph"/>
        <w:numPr>
          <w:ilvl w:val="0"/>
          <w:numId w:val="1"/>
        </w:numPr>
        <w:tabs>
          <w:tab w:val="left" w:pos="851"/>
        </w:tabs>
        <w:spacing w:before="120"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trebuie să țină cont de punctele de vedere ale părților interesate, rezultate în urma consultărilor publice înainte de transmiterea propunerii respective spre aprobare de către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 În toate cazurile, odată cu propunerea depusă, trebuie prezentată și o justificare temeinică a acceptării sau respingerii opiniilor transmise în urma consultării publice, care trebuie publicată în timp util, anterior sau concomitent cu publicarea proiectului de TCM.</w:t>
      </w:r>
    </w:p>
    <w:p w14:paraId="2B57BBBB" w14:textId="77777777" w:rsidR="0055565C" w:rsidRPr="00685425" w:rsidRDefault="0055565C" w:rsidP="0055565C">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22DBC368" w14:textId="083FEAE3" w:rsidR="00274668" w:rsidRPr="00685425" w:rsidRDefault="00274668"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10</w:t>
      </w:r>
    </w:p>
    <w:p w14:paraId="5FC9BAB1" w14:textId="3511C773" w:rsidR="0055565C" w:rsidRPr="00685425" w:rsidRDefault="001014C6"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Obligații în materie de confidențialitate</w:t>
      </w:r>
    </w:p>
    <w:p w14:paraId="66802F88" w14:textId="3CAF6D90" w:rsidR="000A569F" w:rsidRPr="00685425" w:rsidRDefault="000A569F" w:rsidP="006D62CC">
      <w:pPr>
        <w:pStyle w:val="ListParagraph"/>
        <w:numPr>
          <w:ilvl w:val="0"/>
          <w:numId w:val="1"/>
        </w:numPr>
        <w:tabs>
          <w:tab w:val="left" w:pos="851"/>
        </w:tabs>
        <w:spacing w:before="120" w:after="120" w:line="240" w:lineRule="auto"/>
        <w:ind w:left="0" w:right="58" w:firstLine="27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Toate informațiile confidențiale primite, schimbate sau transmise în temeiul prezentului </w:t>
      </w:r>
      <w:r w:rsidR="00203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xml:space="preserve"> sunt supuse condițiilor de secret profesional prevăzute la punctele 43 - 45.</w:t>
      </w:r>
    </w:p>
    <w:p w14:paraId="3C64FEEA" w14:textId="310B14F1" w:rsidR="00927902" w:rsidRPr="00685425" w:rsidRDefault="000A569F" w:rsidP="006D62CC">
      <w:pPr>
        <w:pStyle w:val="ListParagraph"/>
        <w:numPr>
          <w:ilvl w:val="0"/>
          <w:numId w:val="1"/>
        </w:numPr>
        <w:tabs>
          <w:tab w:val="left" w:pos="851"/>
        </w:tabs>
        <w:spacing w:before="120" w:after="120" w:line="240" w:lineRule="auto"/>
        <w:ind w:left="0" w:right="58" w:firstLine="27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Obligația de păstrare a secretului profesional se aplică angajaților OST sau angajaților altei persoane juridice, entități sau autorități care au obținut informații în temeiul prezentului </w:t>
      </w:r>
      <w:r w:rsidR="00203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O</w:t>
      </w:r>
      <w:r w:rsidR="00927902" w:rsidRPr="00685425">
        <w:rPr>
          <w:rFonts w:ascii="Times New Roman" w:eastAsia="Times New Roman" w:hAnsi="Times New Roman" w:cs="Times New Roman"/>
          <w:noProof/>
          <w:sz w:val="24"/>
          <w:szCs w:val="24"/>
          <w:lang w:val="ro-RO"/>
        </w:rPr>
        <w:t>ST</w:t>
      </w:r>
      <w:r w:rsidRPr="00685425">
        <w:rPr>
          <w:rFonts w:ascii="Times New Roman" w:eastAsia="Times New Roman" w:hAnsi="Times New Roman" w:cs="Times New Roman"/>
          <w:noProof/>
          <w:sz w:val="24"/>
          <w:szCs w:val="24"/>
          <w:lang w:val="ro-RO"/>
        </w:rPr>
        <w:t xml:space="preserve"> va lua toate măsurile necesare pentru a asigura confidențialitatea, integritatea și protecția informațiilor respective, precum și măsurile necesare pentru a preveni utilizarea necorespunzătoare a informațiilor respective și accesul neautorizat.</w:t>
      </w:r>
    </w:p>
    <w:p w14:paraId="46A7C549" w14:textId="0C002921" w:rsidR="00927902" w:rsidRPr="00685425" w:rsidRDefault="000A569F" w:rsidP="006D62CC">
      <w:pPr>
        <w:pStyle w:val="ListParagraph"/>
        <w:numPr>
          <w:ilvl w:val="0"/>
          <w:numId w:val="1"/>
        </w:numPr>
        <w:tabs>
          <w:tab w:val="left" w:pos="851"/>
        </w:tabs>
        <w:spacing w:before="120" w:after="120" w:line="240" w:lineRule="auto"/>
        <w:ind w:left="0" w:right="58" w:firstLine="27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Informațiile confidențiale primite de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 entitățile sa</w:t>
      </w:r>
      <w:r w:rsidR="00927902" w:rsidRPr="00685425">
        <w:rPr>
          <w:rFonts w:ascii="Times New Roman" w:eastAsia="Times New Roman" w:hAnsi="Times New Roman" w:cs="Times New Roman"/>
          <w:noProof/>
          <w:sz w:val="24"/>
          <w:szCs w:val="24"/>
          <w:lang w:val="ro-RO"/>
        </w:rPr>
        <w:t xml:space="preserve">u persoanele menționate la punctul </w:t>
      </w:r>
      <w:r w:rsidRPr="00685425">
        <w:rPr>
          <w:rFonts w:ascii="Times New Roman" w:eastAsia="Times New Roman" w:hAnsi="Times New Roman" w:cs="Times New Roman"/>
          <w:noProof/>
          <w:sz w:val="24"/>
          <w:szCs w:val="24"/>
          <w:lang w:val="ro-RO"/>
        </w:rPr>
        <w:t xml:space="preserve">43 în timpul exercitării atribuțiilor lor nu pot fi dezvăluite nici unei alte persoane sau autorități, fără a aduce atingere cazurilor reglementate de prezentul </w:t>
      </w:r>
      <w:r w:rsidR="00203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xml:space="preserve">, sau de prevederile legislației </w:t>
      </w:r>
      <w:r w:rsidR="00927902" w:rsidRPr="00685425">
        <w:rPr>
          <w:rFonts w:ascii="Times New Roman" w:eastAsia="Times New Roman" w:hAnsi="Times New Roman" w:cs="Times New Roman"/>
          <w:noProof/>
          <w:sz w:val="24"/>
          <w:szCs w:val="24"/>
          <w:lang w:val="ro-RO"/>
        </w:rPr>
        <w:t>Comunității Energetice sau legislația națională</w:t>
      </w:r>
      <w:r w:rsidRPr="00685425">
        <w:rPr>
          <w:rFonts w:ascii="Times New Roman" w:eastAsia="Times New Roman" w:hAnsi="Times New Roman" w:cs="Times New Roman"/>
          <w:noProof/>
          <w:sz w:val="24"/>
          <w:szCs w:val="24"/>
          <w:lang w:val="ro-RO"/>
        </w:rPr>
        <w:t>.</w:t>
      </w:r>
    </w:p>
    <w:p w14:paraId="33DF680C" w14:textId="7D3697CC" w:rsidR="001014C6" w:rsidRPr="00685425" w:rsidRDefault="000A569F" w:rsidP="006D62CC">
      <w:pPr>
        <w:pStyle w:val="ListParagraph"/>
        <w:numPr>
          <w:ilvl w:val="0"/>
          <w:numId w:val="1"/>
        </w:numPr>
        <w:tabs>
          <w:tab w:val="left" w:pos="851"/>
        </w:tabs>
        <w:spacing w:before="120" w:after="120" w:line="240" w:lineRule="auto"/>
        <w:ind w:left="0" w:right="58" w:firstLine="27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Fără a aduce atingere cazurilor reglementate de legislația națională sau de legislația </w:t>
      </w:r>
      <w:r w:rsidR="00927902" w:rsidRPr="00685425">
        <w:rPr>
          <w:rFonts w:ascii="Times New Roman" w:eastAsia="Times New Roman" w:hAnsi="Times New Roman" w:cs="Times New Roman"/>
          <w:noProof/>
          <w:sz w:val="24"/>
          <w:szCs w:val="24"/>
          <w:lang w:val="ro-RO"/>
        </w:rPr>
        <w:t>Comunit</w:t>
      </w:r>
      <w:r w:rsidRPr="00685425">
        <w:rPr>
          <w:rFonts w:ascii="Times New Roman" w:eastAsia="Times New Roman" w:hAnsi="Times New Roman" w:cs="Times New Roman"/>
          <w:noProof/>
          <w:sz w:val="24"/>
          <w:szCs w:val="24"/>
          <w:lang w:val="ro-RO"/>
        </w:rPr>
        <w:t>ă</w:t>
      </w:r>
      <w:r w:rsidR="00927902" w:rsidRPr="00685425">
        <w:rPr>
          <w:rFonts w:ascii="Times New Roman" w:eastAsia="Times New Roman" w:hAnsi="Times New Roman" w:cs="Times New Roman"/>
          <w:noProof/>
          <w:sz w:val="24"/>
          <w:szCs w:val="24"/>
          <w:lang w:val="ro-RO"/>
        </w:rPr>
        <w:t>ții Energetice</w:t>
      </w:r>
      <w:r w:rsidRPr="00685425">
        <w:rPr>
          <w:rFonts w:ascii="Times New Roman" w:eastAsia="Times New Roman" w:hAnsi="Times New Roman" w:cs="Times New Roman"/>
          <w:noProof/>
          <w:sz w:val="24"/>
          <w:szCs w:val="24"/>
          <w:lang w:val="ro-RO"/>
        </w:rPr>
        <w:t xml:space="preserv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 entitățile sau persoanele care primesc informații confid</w:t>
      </w:r>
      <w:r w:rsidR="00927902" w:rsidRPr="00685425">
        <w:rPr>
          <w:rFonts w:ascii="Times New Roman" w:eastAsia="Times New Roman" w:hAnsi="Times New Roman" w:cs="Times New Roman"/>
          <w:noProof/>
          <w:sz w:val="24"/>
          <w:szCs w:val="24"/>
          <w:lang w:val="ro-RO"/>
        </w:rPr>
        <w:t xml:space="preserve">ențiale în temeiul prezentului </w:t>
      </w:r>
      <w:r w:rsidR="0020366C" w:rsidRPr="00685425">
        <w:rPr>
          <w:rFonts w:ascii="Times New Roman" w:eastAsia="Times New Roman" w:hAnsi="Times New Roman" w:cs="Times New Roman"/>
          <w:noProof/>
          <w:sz w:val="24"/>
          <w:szCs w:val="24"/>
          <w:lang w:val="ro-RO"/>
        </w:rPr>
        <w:t>Cod</w:t>
      </w:r>
      <w:r w:rsidR="00927902" w:rsidRPr="00685425">
        <w:rPr>
          <w:rFonts w:ascii="Times New Roman" w:eastAsia="Times New Roman" w:hAnsi="Times New Roman" w:cs="Times New Roman"/>
          <w:noProof/>
          <w:sz w:val="24"/>
          <w:szCs w:val="24"/>
          <w:lang w:val="ro-RO"/>
        </w:rPr>
        <w:t xml:space="preserve"> le pot utiliza </w:t>
      </w:r>
      <w:r w:rsidRPr="00685425">
        <w:rPr>
          <w:rFonts w:ascii="Times New Roman" w:eastAsia="Times New Roman" w:hAnsi="Times New Roman" w:cs="Times New Roman"/>
          <w:noProof/>
          <w:sz w:val="24"/>
          <w:szCs w:val="24"/>
          <w:lang w:val="ro-RO"/>
        </w:rPr>
        <w:t xml:space="preserve">numai în scopul exercitării atribuțiilor care le revin în temeiul prezentului </w:t>
      </w:r>
      <w:r w:rsidR="00203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w:t>
      </w:r>
    </w:p>
    <w:p w14:paraId="0F548DFD" w14:textId="55BBCB0C" w:rsidR="00525997" w:rsidRPr="00685425" w:rsidRDefault="00525997"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r w:rsidR="00515AD8" w:rsidRPr="00685425">
        <w:rPr>
          <w:rFonts w:ascii="Times New Roman" w:hAnsi="Times New Roman" w:cs="Times New Roman"/>
          <w:b/>
          <w:noProof/>
          <w:sz w:val="24"/>
          <w:szCs w:val="24"/>
          <w:lang w:val="ro-RO"/>
        </w:rPr>
        <w:t>1</w:t>
      </w:r>
    </w:p>
    <w:p w14:paraId="493C68BE" w14:textId="0E8BC28B" w:rsidR="00927902" w:rsidRPr="00685425" w:rsidRDefault="00525997"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 xml:space="preserve">Acorduri cu OST nevizați de prezentul </w:t>
      </w:r>
      <w:r w:rsidR="0020366C" w:rsidRPr="00685425">
        <w:rPr>
          <w:rFonts w:ascii="Times New Roman" w:hAnsi="Times New Roman" w:cs="Times New Roman"/>
          <w:b/>
          <w:noProof/>
          <w:sz w:val="24"/>
          <w:szCs w:val="24"/>
          <w:lang w:val="ro-RO"/>
        </w:rPr>
        <w:t>Cod</w:t>
      </w:r>
    </w:p>
    <w:p w14:paraId="24A47713" w14:textId="77777777" w:rsidR="001B3036" w:rsidRPr="00685425" w:rsidRDefault="001B3036" w:rsidP="001B3036">
      <w:pPr>
        <w:pStyle w:val="NoSpacing"/>
        <w:jc w:val="center"/>
        <w:rPr>
          <w:rFonts w:ascii="Times New Roman" w:hAnsi="Times New Roman" w:cs="Times New Roman"/>
          <w:b/>
          <w:noProof/>
          <w:sz w:val="24"/>
          <w:szCs w:val="24"/>
          <w:lang w:val="ro-RO"/>
        </w:rPr>
      </w:pPr>
    </w:p>
    <w:p w14:paraId="61C0A9E0" w14:textId="070B02F6" w:rsidR="00525997" w:rsidRPr="00685425" w:rsidRDefault="00525997" w:rsidP="00525997">
      <w:pPr>
        <w:pStyle w:val="ListParagraph"/>
        <w:numPr>
          <w:ilvl w:val="0"/>
          <w:numId w:val="1"/>
        </w:numPr>
        <w:tabs>
          <w:tab w:val="left" w:pos="851"/>
        </w:tabs>
        <w:spacing w:after="120" w:line="240" w:lineRule="auto"/>
        <w:ind w:left="0" w:right="58" w:firstLine="27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w:t>
      </w:r>
      <w:r w:rsidR="00F20C31" w:rsidRPr="00685425">
        <w:rPr>
          <w:rFonts w:ascii="Times New Roman" w:eastAsia="Times New Roman" w:hAnsi="Times New Roman" w:cs="Times New Roman"/>
          <w:noProof/>
          <w:sz w:val="24"/>
          <w:szCs w:val="24"/>
          <w:lang w:val="ro-RO"/>
        </w:rPr>
        <w:t>întreprinde măsuri pentru a</w:t>
      </w:r>
      <w:r w:rsidRPr="00685425">
        <w:rPr>
          <w:rFonts w:ascii="Times New Roman" w:eastAsia="Times New Roman" w:hAnsi="Times New Roman" w:cs="Times New Roman"/>
          <w:noProof/>
          <w:sz w:val="24"/>
          <w:szCs w:val="24"/>
          <w:lang w:val="ro-RO"/>
        </w:rPr>
        <w:t xml:space="preserve"> închei</w:t>
      </w:r>
      <w:r w:rsidR="00F20C31"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un acord cu alți OST din zona sincronă a Europei Continentale, care să stabilească bazele cooperării acestora în ceea ce privește operarea în condiții de siguranță a sistemului și să stabilească modalitățile pentru asig</w:t>
      </w:r>
      <w:r w:rsidR="004626A1" w:rsidRPr="00685425">
        <w:rPr>
          <w:rFonts w:ascii="Times New Roman" w:eastAsia="Times New Roman" w:hAnsi="Times New Roman" w:cs="Times New Roman"/>
          <w:noProof/>
          <w:sz w:val="24"/>
          <w:szCs w:val="24"/>
          <w:lang w:val="ro-RO"/>
        </w:rPr>
        <w:t>urarea conformității O</w:t>
      </w:r>
      <w:r w:rsidRPr="00685425">
        <w:rPr>
          <w:rFonts w:ascii="Times New Roman" w:eastAsia="Times New Roman" w:hAnsi="Times New Roman" w:cs="Times New Roman"/>
          <w:noProof/>
          <w:sz w:val="24"/>
          <w:szCs w:val="24"/>
          <w:lang w:val="ro-RO"/>
        </w:rPr>
        <w:t>S</w:t>
      </w:r>
      <w:r w:rsidR="004626A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țări terțe cu obligațiile stabilite în prezentul </w:t>
      </w:r>
      <w:r w:rsidR="00203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w:t>
      </w:r>
    </w:p>
    <w:p w14:paraId="366106B3" w14:textId="77777777" w:rsidR="00525997" w:rsidRPr="00685425" w:rsidRDefault="00525997" w:rsidP="00525997">
      <w:pPr>
        <w:pStyle w:val="ListParagraph"/>
        <w:tabs>
          <w:tab w:val="left" w:pos="851"/>
        </w:tabs>
        <w:spacing w:after="120" w:line="240" w:lineRule="auto"/>
        <w:ind w:left="630" w:right="58"/>
        <w:jc w:val="both"/>
        <w:rPr>
          <w:rFonts w:ascii="Times New Roman" w:eastAsia="Times New Roman" w:hAnsi="Times New Roman" w:cs="Times New Roman"/>
          <w:noProof/>
          <w:sz w:val="24"/>
          <w:szCs w:val="24"/>
          <w:lang w:val="ro-RO"/>
        </w:rPr>
      </w:pPr>
    </w:p>
    <w:p w14:paraId="15DD4FD7" w14:textId="093EE5F7" w:rsidR="00515AD8" w:rsidRPr="00685425" w:rsidRDefault="00515AD8"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12</w:t>
      </w:r>
    </w:p>
    <w:p w14:paraId="664C9D15" w14:textId="2D6FA82B" w:rsidR="00515AD8" w:rsidRPr="00685425" w:rsidRDefault="00515AD8"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Monitorizare</w:t>
      </w:r>
    </w:p>
    <w:p w14:paraId="0E0F81D3" w14:textId="77777777" w:rsidR="001B3036" w:rsidRPr="00685425" w:rsidRDefault="001B3036" w:rsidP="001B3036">
      <w:pPr>
        <w:pStyle w:val="NoSpacing"/>
        <w:jc w:val="center"/>
        <w:rPr>
          <w:rFonts w:ascii="Times New Roman" w:hAnsi="Times New Roman" w:cs="Times New Roman"/>
          <w:b/>
          <w:noProof/>
          <w:sz w:val="24"/>
          <w:szCs w:val="24"/>
          <w:lang w:val="ro-RO"/>
        </w:rPr>
      </w:pPr>
    </w:p>
    <w:p w14:paraId="07A895B7" w14:textId="37542077" w:rsidR="001B5792" w:rsidRPr="00685425" w:rsidRDefault="001B5792" w:rsidP="00DB49E0">
      <w:pPr>
        <w:pStyle w:val="ListParagraph"/>
        <w:numPr>
          <w:ilvl w:val="0"/>
          <w:numId w:val="1"/>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w:t>
      </w:r>
      <w:r w:rsidR="005567FF" w:rsidRPr="00685425">
        <w:rPr>
          <w:rFonts w:ascii="Times New Roman" w:eastAsia="Times New Roman" w:hAnsi="Times New Roman" w:cs="Times New Roman"/>
          <w:noProof/>
          <w:sz w:val="24"/>
          <w:szCs w:val="24"/>
          <w:lang w:val="ro-RO"/>
        </w:rPr>
        <w:t xml:space="preserve">conformitate cu </w:t>
      </w:r>
      <w:r w:rsidRPr="00685425">
        <w:rPr>
          <w:rFonts w:ascii="Times New Roman" w:eastAsia="Times New Roman" w:hAnsi="Times New Roman" w:cs="Times New Roman"/>
          <w:noProof/>
          <w:sz w:val="24"/>
          <w:szCs w:val="24"/>
          <w:lang w:val="ro-RO"/>
        </w:rPr>
        <w:t xml:space="preserve">cadrul </w:t>
      </w:r>
      <w:r w:rsidR="005567FF" w:rsidRPr="00685425">
        <w:rPr>
          <w:rFonts w:ascii="Times New Roman" w:eastAsia="Times New Roman" w:hAnsi="Times New Roman" w:cs="Times New Roman"/>
          <w:noProof/>
          <w:sz w:val="24"/>
          <w:szCs w:val="24"/>
          <w:lang w:val="ro-RO"/>
        </w:rPr>
        <w:t>normativ al Comunității Energetice</w:t>
      </w:r>
      <w:r w:rsidRPr="00685425">
        <w:rPr>
          <w:rFonts w:ascii="Times New Roman" w:eastAsia="Times New Roman" w:hAnsi="Times New Roman" w:cs="Times New Roman"/>
          <w:noProof/>
          <w:sz w:val="24"/>
          <w:szCs w:val="24"/>
          <w:lang w:val="ro-RO"/>
        </w:rPr>
        <w:t>, ENTSO-E monitorizează pun</w:t>
      </w:r>
      <w:r w:rsidR="00175589" w:rsidRPr="00685425">
        <w:rPr>
          <w:rFonts w:ascii="Times New Roman" w:eastAsia="Times New Roman" w:hAnsi="Times New Roman" w:cs="Times New Roman"/>
          <w:noProof/>
          <w:sz w:val="24"/>
          <w:szCs w:val="24"/>
          <w:lang w:val="ro-RO"/>
        </w:rPr>
        <w:t xml:space="preserve">erea în aplicare a prezentului </w:t>
      </w:r>
      <w:r w:rsidR="00203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xml:space="preserve"> în domeniile vizate de prezentul punct și cooperează cu Se</w:t>
      </w:r>
      <w:r w:rsidR="005E3613" w:rsidRPr="00685425">
        <w:rPr>
          <w:rFonts w:ascii="Times New Roman" w:eastAsia="Times New Roman" w:hAnsi="Times New Roman" w:cs="Times New Roman"/>
          <w:noProof/>
          <w:sz w:val="24"/>
          <w:szCs w:val="24"/>
          <w:lang w:val="ro-RO"/>
        </w:rPr>
        <w:t>cretariatul Comunității Energetice</w:t>
      </w:r>
      <w:r w:rsidRPr="00685425">
        <w:rPr>
          <w:rFonts w:ascii="Times New Roman" w:eastAsia="Times New Roman" w:hAnsi="Times New Roman" w:cs="Times New Roman"/>
          <w:noProof/>
          <w:sz w:val="24"/>
          <w:szCs w:val="24"/>
          <w:lang w:val="ro-RO"/>
        </w:rPr>
        <w:t xml:space="preserve"> în </w:t>
      </w:r>
      <w:r w:rsidR="00175589" w:rsidRPr="00685425">
        <w:rPr>
          <w:rFonts w:ascii="Times New Roman" w:eastAsia="Times New Roman" w:hAnsi="Times New Roman" w:cs="Times New Roman"/>
          <w:noProof/>
          <w:sz w:val="24"/>
          <w:szCs w:val="24"/>
          <w:lang w:val="ro-RO"/>
        </w:rPr>
        <w:t>ceea ce privește monitorizarea Părților C</w:t>
      </w:r>
      <w:r w:rsidRPr="00685425">
        <w:rPr>
          <w:rFonts w:ascii="Times New Roman" w:eastAsia="Times New Roman" w:hAnsi="Times New Roman" w:cs="Times New Roman"/>
          <w:noProof/>
          <w:sz w:val="24"/>
          <w:szCs w:val="24"/>
          <w:lang w:val="ro-RO"/>
        </w:rPr>
        <w:t>ontractante situate î</w:t>
      </w:r>
      <w:r w:rsidR="00175589" w:rsidRPr="00685425">
        <w:rPr>
          <w:rFonts w:ascii="Times New Roman" w:eastAsia="Times New Roman" w:hAnsi="Times New Roman" w:cs="Times New Roman"/>
          <w:noProof/>
          <w:sz w:val="24"/>
          <w:szCs w:val="24"/>
          <w:lang w:val="ro-RO"/>
        </w:rPr>
        <w:t>n afara zonei sincrone Europei C</w:t>
      </w:r>
      <w:r w:rsidRPr="00685425">
        <w:rPr>
          <w:rFonts w:ascii="Times New Roman" w:eastAsia="Times New Roman" w:hAnsi="Times New Roman" w:cs="Times New Roman"/>
          <w:noProof/>
          <w:sz w:val="24"/>
          <w:szCs w:val="24"/>
          <w:lang w:val="ro-RO"/>
        </w:rPr>
        <w:t>ontinentale sa</w:t>
      </w:r>
      <w:r w:rsidR="00175589" w:rsidRPr="00685425">
        <w:rPr>
          <w:rFonts w:ascii="Times New Roman" w:eastAsia="Times New Roman" w:hAnsi="Times New Roman" w:cs="Times New Roman"/>
          <w:noProof/>
          <w:sz w:val="24"/>
          <w:szCs w:val="24"/>
          <w:lang w:val="ro-RO"/>
        </w:rPr>
        <w:t>u care nu sunt membre ale ENTSO</w:t>
      </w:r>
      <w:r w:rsidRPr="00685425">
        <w:rPr>
          <w:rFonts w:ascii="Times New Roman" w:eastAsia="Times New Roman" w:hAnsi="Times New Roman" w:cs="Times New Roman"/>
          <w:noProof/>
          <w:sz w:val="24"/>
          <w:szCs w:val="24"/>
          <w:lang w:val="ro-RO"/>
        </w:rPr>
        <w:t xml:space="preserve">-E. Monitorizarea de către ENTSO-E </w:t>
      </w:r>
      <w:r w:rsidR="00175589" w:rsidRPr="00685425">
        <w:rPr>
          <w:rFonts w:ascii="Times New Roman" w:eastAsia="Times New Roman" w:hAnsi="Times New Roman" w:cs="Times New Roman"/>
          <w:noProof/>
          <w:sz w:val="24"/>
          <w:szCs w:val="24"/>
          <w:lang w:val="ro-RO"/>
        </w:rPr>
        <w:t>include</w:t>
      </w:r>
      <w:r w:rsidRPr="00685425">
        <w:rPr>
          <w:rFonts w:ascii="Times New Roman" w:eastAsia="Times New Roman" w:hAnsi="Times New Roman" w:cs="Times New Roman"/>
          <w:noProof/>
          <w:sz w:val="24"/>
          <w:szCs w:val="24"/>
          <w:lang w:val="ro-RO"/>
        </w:rPr>
        <w:t xml:space="preserve"> cel puțin următoarele aspecte:</w:t>
      </w:r>
    </w:p>
    <w:p w14:paraId="36F61C5F" w14:textId="77777777" w:rsidR="00CB7230" w:rsidRPr="00685425" w:rsidRDefault="001B5792" w:rsidP="00F140C8">
      <w:pPr>
        <w:pStyle w:val="ListParagraph"/>
        <w:numPr>
          <w:ilvl w:val="0"/>
          <w:numId w:val="12"/>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indicatori </w:t>
      </w:r>
      <w:r w:rsidR="00CB7230" w:rsidRPr="00685425">
        <w:rPr>
          <w:rFonts w:ascii="Times New Roman" w:eastAsia="Times New Roman" w:hAnsi="Times New Roman" w:cs="Times New Roman"/>
          <w:noProof/>
          <w:sz w:val="24"/>
          <w:szCs w:val="24"/>
          <w:lang w:val="ro-RO"/>
        </w:rPr>
        <w:t>ai siguranței de funcționare</w:t>
      </w:r>
      <w:r w:rsidRPr="00685425">
        <w:rPr>
          <w:rFonts w:ascii="Times New Roman" w:eastAsia="Times New Roman" w:hAnsi="Times New Roman" w:cs="Times New Roman"/>
          <w:noProof/>
          <w:sz w:val="24"/>
          <w:szCs w:val="24"/>
          <w:lang w:val="ro-RO"/>
        </w:rPr>
        <w:t>;</w:t>
      </w:r>
    </w:p>
    <w:p w14:paraId="7CD89927" w14:textId="77777777" w:rsidR="00CB7230" w:rsidRPr="00685425" w:rsidRDefault="00CB7230" w:rsidP="00F140C8">
      <w:pPr>
        <w:pStyle w:val="ListParagraph"/>
        <w:numPr>
          <w:ilvl w:val="0"/>
          <w:numId w:val="12"/>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reglajul frecvență-putere</w:t>
      </w:r>
      <w:r w:rsidR="001B5792" w:rsidRPr="00685425">
        <w:rPr>
          <w:rFonts w:ascii="Times New Roman" w:eastAsia="Times New Roman" w:hAnsi="Times New Roman" w:cs="Times New Roman"/>
          <w:noProof/>
          <w:sz w:val="24"/>
          <w:szCs w:val="24"/>
          <w:lang w:val="ro-RO"/>
        </w:rPr>
        <w:t>;</w:t>
      </w:r>
    </w:p>
    <w:p w14:paraId="08FBFAA3" w14:textId="77777777" w:rsidR="007E63F9" w:rsidRPr="00685425" w:rsidRDefault="001B5792" w:rsidP="00F140C8">
      <w:pPr>
        <w:pStyle w:val="ListParagraph"/>
        <w:numPr>
          <w:ilvl w:val="0"/>
          <w:numId w:val="12"/>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evaluarea coordonării regionale;</w:t>
      </w:r>
    </w:p>
    <w:p w14:paraId="1A48B396" w14:textId="6C559FD1" w:rsidR="007E63F9" w:rsidRPr="00685425" w:rsidRDefault="001B5792" w:rsidP="00F140C8">
      <w:pPr>
        <w:pStyle w:val="ListParagraph"/>
        <w:numPr>
          <w:ilvl w:val="0"/>
          <w:numId w:val="12"/>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identificarea divergențe</w:t>
      </w:r>
      <w:r w:rsidR="007E63F9" w:rsidRPr="00685425">
        <w:rPr>
          <w:rFonts w:ascii="Times New Roman" w:eastAsia="Times New Roman" w:hAnsi="Times New Roman" w:cs="Times New Roman"/>
          <w:noProof/>
          <w:sz w:val="24"/>
          <w:szCs w:val="24"/>
          <w:lang w:val="ro-RO"/>
        </w:rPr>
        <w:t xml:space="preserve">lor în ceea ce privește </w:t>
      </w:r>
      <w:r w:rsidRPr="00685425">
        <w:rPr>
          <w:rFonts w:ascii="Times New Roman" w:eastAsia="Times New Roman" w:hAnsi="Times New Roman" w:cs="Times New Roman"/>
          <w:noProof/>
          <w:sz w:val="24"/>
          <w:szCs w:val="24"/>
          <w:lang w:val="ro-RO"/>
        </w:rPr>
        <w:t>punerea în aplicare l</w:t>
      </w:r>
      <w:r w:rsidR="007E63F9" w:rsidRPr="00685425">
        <w:rPr>
          <w:rFonts w:ascii="Times New Roman" w:eastAsia="Times New Roman" w:hAnsi="Times New Roman" w:cs="Times New Roman"/>
          <w:noProof/>
          <w:sz w:val="24"/>
          <w:szCs w:val="24"/>
          <w:lang w:val="ro-RO"/>
        </w:rPr>
        <w:t xml:space="preserve">a nivel național a prezentului </w:t>
      </w:r>
      <w:r w:rsidR="00203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xml:space="preserve"> pentru </w:t>
      </w:r>
      <w:r w:rsidR="007E63F9" w:rsidRPr="00685425">
        <w:rPr>
          <w:rFonts w:ascii="Times New Roman" w:eastAsia="Times New Roman" w:hAnsi="Times New Roman" w:cs="Times New Roman"/>
          <w:noProof/>
          <w:sz w:val="24"/>
          <w:szCs w:val="24"/>
          <w:lang w:val="ro-RO"/>
        </w:rPr>
        <w:t>TCM-urile prevăzute</w:t>
      </w:r>
      <w:r w:rsidRPr="00685425">
        <w:rPr>
          <w:rFonts w:ascii="Times New Roman" w:eastAsia="Times New Roman" w:hAnsi="Times New Roman" w:cs="Times New Roman"/>
          <w:noProof/>
          <w:sz w:val="24"/>
          <w:szCs w:val="24"/>
          <w:lang w:val="ro-RO"/>
        </w:rPr>
        <w:t xml:space="preserve"> la punctul 18;</w:t>
      </w:r>
    </w:p>
    <w:p w14:paraId="1A3E57F9" w14:textId="77777777" w:rsidR="007E63F9" w:rsidRPr="00685425" w:rsidRDefault="007E63F9" w:rsidP="00F140C8">
      <w:pPr>
        <w:pStyle w:val="ListParagraph"/>
        <w:numPr>
          <w:ilvl w:val="0"/>
          <w:numId w:val="12"/>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identificarea</w:t>
      </w:r>
      <w:r w:rsidR="001B5792" w:rsidRPr="00685425">
        <w:rPr>
          <w:rFonts w:ascii="Times New Roman" w:eastAsia="Times New Roman" w:hAnsi="Times New Roman" w:cs="Times New Roman"/>
          <w:noProof/>
          <w:sz w:val="24"/>
          <w:szCs w:val="24"/>
          <w:lang w:val="ro-RO"/>
        </w:rPr>
        <w:t xml:space="preserve"> îmbunătățiri</w:t>
      </w:r>
      <w:r w:rsidRPr="00685425">
        <w:rPr>
          <w:rFonts w:ascii="Times New Roman" w:eastAsia="Times New Roman" w:hAnsi="Times New Roman" w:cs="Times New Roman"/>
          <w:noProof/>
          <w:sz w:val="24"/>
          <w:szCs w:val="24"/>
          <w:lang w:val="ro-RO"/>
        </w:rPr>
        <w:t>lor</w:t>
      </w:r>
      <w:r w:rsidR="001B5792" w:rsidRPr="00685425">
        <w:rPr>
          <w:rFonts w:ascii="Times New Roman" w:eastAsia="Times New Roman" w:hAnsi="Times New Roman" w:cs="Times New Roman"/>
          <w:noProof/>
          <w:sz w:val="24"/>
          <w:szCs w:val="24"/>
          <w:lang w:val="ro-RO"/>
        </w:rPr>
        <w:t xml:space="preserve"> suplimentare ale instrumentelor și serviciilor în conformitate </w:t>
      </w:r>
      <w:r w:rsidRPr="00685425">
        <w:rPr>
          <w:rFonts w:ascii="Times New Roman" w:eastAsia="Times New Roman" w:hAnsi="Times New Roman" w:cs="Times New Roman"/>
          <w:noProof/>
          <w:sz w:val="24"/>
          <w:szCs w:val="24"/>
          <w:lang w:val="ro-RO"/>
        </w:rPr>
        <w:t>cu subpunctele 1) și 2) ale punctului 195</w:t>
      </w:r>
      <w:r w:rsidR="001B5792" w:rsidRPr="00685425">
        <w:rPr>
          <w:rFonts w:ascii="Times New Roman" w:eastAsia="Times New Roman" w:hAnsi="Times New Roman" w:cs="Times New Roman"/>
          <w:noProof/>
          <w:sz w:val="24"/>
          <w:szCs w:val="24"/>
          <w:lang w:val="ro-RO"/>
        </w:rPr>
        <w:t>, dincolo de îmbunătățirile identificate de O</w:t>
      </w:r>
      <w:r w:rsidRPr="00685425">
        <w:rPr>
          <w:rFonts w:ascii="Times New Roman" w:eastAsia="Times New Roman" w:hAnsi="Times New Roman" w:cs="Times New Roman"/>
          <w:noProof/>
          <w:sz w:val="24"/>
          <w:szCs w:val="24"/>
          <w:lang w:val="ro-RO"/>
        </w:rPr>
        <w:t>ST în conformitate cu punctul</w:t>
      </w:r>
      <w:r w:rsidR="001B5792" w:rsidRPr="00685425">
        <w:rPr>
          <w:rFonts w:ascii="Times New Roman" w:eastAsia="Times New Roman" w:hAnsi="Times New Roman" w:cs="Times New Roman"/>
          <w:noProof/>
          <w:sz w:val="24"/>
          <w:szCs w:val="24"/>
          <w:lang w:val="ro-RO"/>
        </w:rPr>
        <w:t xml:space="preserve"> 195 subpunctul 5);</w:t>
      </w:r>
    </w:p>
    <w:p w14:paraId="12C04E40" w14:textId="32A22FA8" w:rsidR="007E63F9" w:rsidRPr="00685425" w:rsidRDefault="001B5792" w:rsidP="00F140C8">
      <w:pPr>
        <w:pStyle w:val="ListParagraph"/>
        <w:numPr>
          <w:ilvl w:val="0"/>
          <w:numId w:val="12"/>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identificarea oricăror îmbunătățiri necesare în raportul anual privind scala de clasificare a incidentelor, care</w:t>
      </w:r>
      <w:r w:rsidR="007E63F9" w:rsidRPr="00685425">
        <w:rPr>
          <w:rFonts w:ascii="Times New Roman" w:eastAsia="Times New Roman" w:hAnsi="Times New Roman" w:cs="Times New Roman"/>
          <w:noProof/>
          <w:sz w:val="24"/>
          <w:szCs w:val="24"/>
          <w:lang w:val="ro-RO"/>
        </w:rPr>
        <w:t xml:space="preserve"> sunt necesare pentru a s</w:t>
      </w:r>
      <w:r w:rsidR="00D969F6">
        <w:rPr>
          <w:rFonts w:ascii="Times New Roman" w:eastAsia="Times New Roman" w:hAnsi="Times New Roman" w:cs="Times New Roman"/>
          <w:noProof/>
          <w:sz w:val="24"/>
          <w:szCs w:val="24"/>
          <w:lang w:val="ro-RO"/>
        </w:rPr>
        <w:t>p</w:t>
      </w:r>
      <w:r w:rsidR="007E63F9" w:rsidRPr="00685425">
        <w:rPr>
          <w:rFonts w:ascii="Times New Roman" w:eastAsia="Times New Roman" w:hAnsi="Times New Roman" w:cs="Times New Roman"/>
          <w:noProof/>
          <w:sz w:val="24"/>
          <w:szCs w:val="24"/>
          <w:lang w:val="ro-RO"/>
        </w:rPr>
        <w:t>rijini sustenabilitatea și durabilitatea siguranței în funcționare;</w:t>
      </w:r>
    </w:p>
    <w:p w14:paraId="2597EA60" w14:textId="48AAC278" w:rsidR="001B5792" w:rsidRPr="00685425" w:rsidRDefault="001B5792" w:rsidP="00F140C8">
      <w:pPr>
        <w:pStyle w:val="ListParagraph"/>
        <w:numPr>
          <w:ilvl w:val="0"/>
          <w:numId w:val="12"/>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identificarea </w:t>
      </w:r>
      <w:r w:rsidR="00287C77" w:rsidRPr="00685425">
        <w:rPr>
          <w:rFonts w:ascii="Times New Roman" w:eastAsia="Times New Roman" w:hAnsi="Times New Roman" w:cs="Times New Roman"/>
          <w:noProof/>
          <w:sz w:val="24"/>
          <w:szCs w:val="24"/>
          <w:lang w:val="ro-RO"/>
        </w:rPr>
        <w:t>problemelor</w:t>
      </w:r>
      <w:r w:rsidRPr="00685425">
        <w:rPr>
          <w:rFonts w:ascii="Times New Roman" w:eastAsia="Times New Roman" w:hAnsi="Times New Roman" w:cs="Times New Roman"/>
          <w:noProof/>
          <w:sz w:val="24"/>
          <w:szCs w:val="24"/>
          <w:lang w:val="ro-RO"/>
        </w:rPr>
        <w:t xml:space="preserve"> în ceea ce privește cooperarea cu O</w:t>
      </w:r>
      <w:r w:rsidR="00287C77" w:rsidRPr="00685425">
        <w:rPr>
          <w:rFonts w:ascii="Times New Roman" w:eastAsia="Times New Roman" w:hAnsi="Times New Roman" w:cs="Times New Roman"/>
          <w:noProof/>
          <w:sz w:val="24"/>
          <w:szCs w:val="24"/>
          <w:lang w:val="ro-RO"/>
        </w:rPr>
        <w:t>ST</w:t>
      </w:r>
      <w:r w:rsidRPr="00685425">
        <w:rPr>
          <w:rFonts w:ascii="Times New Roman" w:eastAsia="Times New Roman" w:hAnsi="Times New Roman" w:cs="Times New Roman"/>
          <w:noProof/>
          <w:sz w:val="24"/>
          <w:szCs w:val="24"/>
          <w:lang w:val="ro-RO"/>
        </w:rPr>
        <w:t xml:space="preserve"> din țări terțe în ceea ce privește </w:t>
      </w:r>
      <w:r w:rsidR="00287C77" w:rsidRPr="00685425">
        <w:rPr>
          <w:rFonts w:ascii="Times New Roman" w:eastAsia="Times New Roman" w:hAnsi="Times New Roman" w:cs="Times New Roman"/>
          <w:noProof/>
          <w:sz w:val="24"/>
          <w:szCs w:val="24"/>
          <w:lang w:val="ro-RO"/>
        </w:rPr>
        <w:t xml:space="preserve">siguranța în </w:t>
      </w:r>
      <w:r w:rsidRPr="00685425">
        <w:rPr>
          <w:rFonts w:ascii="Times New Roman" w:eastAsia="Times New Roman" w:hAnsi="Times New Roman" w:cs="Times New Roman"/>
          <w:noProof/>
          <w:sz w:val="24"/>
          <w:szCs w:val="24"/>
          <w:lang w:val="ro-RO"/>
        </w:rPr>
        <w:t>funcționare</w:t>
      </w:r>
      <w:r w:rsidR="00287C77"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a sistemului.</w:t>
      </w:r>
    </w:p>
    <w:p w14:paraId="50073B31" w14:textId="715A200C" w:rsidR="001B5792" w:rsidRPr="00685425" w:rsidRDefault="004626A1" w:rsidP="00DB49E0">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CB7FB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B7FB1" w:rsidRPr="00685425">
        <w:rPr>
          <w:rFonts w:ascii="Times New Roman" w:eastAsia="Times New Roman" w:hAnsi="Times New Roman" w:cs="Times New Roman"/>
          <w:noProof/>
          <w:sz w:val="24"/>
          <w:szCs w:val="24"/>
          <w:lang w:val="ro-RO"/>
        </w:rPr>
        <w:t xml:space="preserve"> prezintă</w:t>
      </w:r>
      <w:r w:rsidR="001B5792" w:rsidRPr="00685425">
        <w:rPr>
          <w:rFonts w:ascii="Times New Roman" w:eastAsia="Times New Roman" w:hAnsi="Times New Roman" w:cs="Times New Roman"/>
          <w:noProof/>
          <w:sz w:val="24"/>
          <w:szCs w:val="24"/>
          <w:lang w:val="ro-RO"/>
        </w:rPr>
        <w:t xml:space="preserve"> Secretariatului Comunității Energetice și ENTSO-E informațiile necesare acestor autorități pentru a-și exercita atribuțiile descrise la punctul 47. Aceste informații includ, dar nu se limitează la, indicatorii </w:t>
      </w:r>
      <w:r w:rsidR="00CB7FB1" w:rsidRPr="00685425">
        <w:rPr>
          <w:rFonts w:ascii="Times New Roman" w:eastAsia="Times New Roman" w:hAnsi="Times New Roman" w:cs="Times New Roman"/>
          <w:noProof/>
          <w:sz w:val="24"/>
          <w:szCs w:val="24"/>
          <w:lang w:val="ro-RO"/>
        </w:rPr>
        <w:t>siguranței de funcționare</w:t>
      </w:r>
      <w:r w:rsidR="001B5792" w:rsidRPr="00685425">
        <w:rPr>
          <w:rFonts w:ascii="Times New Roman" w:eastAsia="Times New Roman" w:hAnsi="Times New Roman" w:cs="Times New Roman"/>
          <w:noProof/>
          <w:sz w:val="24"/>
          <w:szCs w:val="24"/>
          <w:lang w:val="ro-RO"/>
        </w:rPr>
        <w:t xml:space="preserve">, </w:t>
      </w:r>
      <w:r w:rsidR="00CB7FB1" w:rsidRPr="00685425">
        <w:rPr>
          <w:rFonts w:ascii="Times New Roman" w:eastAsia="Times New Roman" w:hAnsi="Times New Roman" w:cs="Times New Roman"/>
          <w:noProof/>
          <w:sz w:val="24"/>
          <w:szCs w:val="24"/>
          <w:lang w:val="ro-RO"/>
        </w:rPr>
        <w:t>reglajul frecvență-putere</w:t>
      </w:r>
      <w:r w:rsidR="001B5792" w:rsidRPr="00685425">
        <w:rPr>
          <w:rFonts w:ascii="Times New Roman" w:eastAsia="Times New Roman" w:hAnsi="Times New Roman" w:cs="Times New Roman"/>
          <w:noProof/>
          <w:sz w:val="24"/>
          <w:szCs w:val="24"/>
          <w:lang w:val="ro-RO"/>
        </w:rPr>
        <w:t xml:space="preserve"> și </w:t>
      </w:r>
      <w:r w:rsidR="00CB7FB1" w:rsidRPr="00685425">
        <w:rPr>
          <w:rFonts w:ascii="Times New Roman" w:eastAsia="Times New Roman" w:hAnsi="Times New Roman" w:cs="Times New Roman"/>
          <w:noProof/>
          <w:sz w:val="24"/>
          <w:szCs w:val="24"/>
          <w:lang w:val="ro-RO"/>
        </w:rPr>
        <w:t>evaluarea coordonării regionale.</w:t>
      </w:r>
    </w:p>
    <w:p w14:paraId="2A628189" w14:textId="389FBFD9" w:rsidR="001C4D1C" w:rsidRPr="00685425" w:rsidRDefault="001B5792" w:rsidP="00CB7FB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La cererea </w:t>
      </w:r>
      <w:r w:rsidR="00963B40">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 O</w:t>
      </w:r>
      <w:r w:rsidR="00CB7FB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D-urile furnizează O</w:t>
      </w:r>
      <w:r w:rsidR="00CB7FB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informațiile relevante, cu excepția cazului în care aceste informații sunt deja disponibile O</w:t>
      </w:r>
      <w:r w:rsidR="00CB7FB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B7FB1" w:rsidRPr="00685425">
        <w:rPr>
          <w:rFonts w:ascii="Times New Roman" w:eastAsia="Times New Roman" w:hAnsi="Times New Roman" w:cs="Times New Roman"/>
          <w:noProof/>
          <w:sz w:val="24"/>
          <w:szCs w:val="24"/>
          <w:lang w:val="ro-RO"/>
        </w:rPr>
        <w:t xml:space="preserve">, </w:t>
      </w:r>
      <w:r w:rsidR="00963B40">
        <w:rPr>
          <w:rFonts w:ascii="Times New Roman" w:eastAsia="Times New Roman" w:hAnsi="Times New Roman" w:cs="Times New Roman"/>
          <w:noProof/>
          <w:sz w:val="24"/>
          <w:szCs w:val="24"/>
          <w:lang w:val="ro-RO"/>
        </w:rPr>
        <w:t>ANRE</w:t>
      </w:r>
      <w:r w:rsidR="009452A9"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sau ENTSO-E în legătură cu sarcinile lor de monitorizare a </w:t>
      </w:r>
      <w:r w:rsidR="00CB7FB1" w:rsidRPr="00685425">
        <w:rPr>
          <w:rFonts w:ascii="Times New Roman" w:eastAsia="Times New Roman" w:hAnsi="Times New Roman" w:cs="Times New Roman"/>
          <w:noProof/>
          <w:sz w:val="24"/>
          <w:szCs w:val="24"/>
          <w:lang w:val="ro-RO"/>
        </w:rPr>
        <w:t>punerii în aplicare</w:t>
      </w:r>
      <w:r w:rsidRPr="00685425">
        <w:rPr>
          <w:rFonts w:ascii="Times New Roman" w:eastAsia="Times New Roman" w:hAnsi="Times New Roman" w:cs="Times New Roman"/>
          <w:noProof/>
          <w:sz w:val="24"/>
          <w:szCs w:val="24"/>
          <w:lang w:val="ro-RO"/>
        </w:rPr>
        <w:t>, c</w:t>
      </w:r>
      <w:r w:rsidR="00CB7FB1" w:rsidRPr="00685425">
        <w:rPr>
          <w:rFonts w:ascii="Times New Roman" w:eastAsia="Times New Roman" w:hAnsi="Times New Roman" w:cs="Times New Roman"/>
          <w:noProof/>
          <w:sz w:val="24"/>
          <w:szCs w:val="24"/>
          <w:lang w:val="ro-RO"/>
        </w:rPr>
        <w:t>u scopul de a evita dublarea</w:t>
      </w:r>
      <w:r w:rsidRPr="00685425">
        <w:rPr>
          <w:rFonts w:ascii="Times New Roman" w:eastAsia="Times New Roman" w:hAnsi="Times New Roman" w:cs="Times New Roman"/>
          <w:noProof/>
          <w:sz w:val="24"/>
          <w:szCs w:val="24"/>
          <w:lang w:val="ro-RO"/>
        </w:rPr>
        <w:t xml:space="preserve"> informații</w:t>
      </w:r>
      <w:r w:rsidR="00CB7FB1" w:rsidRPr="00685425">
        <w:rPr>
          <w:rFonts w:ascii="Times New Roman" w:eastAsia="Times New Roman" w:hAnsi="Times New Roman" w:cs="Times New Roman"/>
          <w:noProof/>
          <w:sz w:val="24"/>
          <w:szCs w:val="24"/>
          <w:lang w:val="ro-RO"/>
        </w:rPr>
        <w:t>lor</w:t>
      </w:r>
      <w:r w:rsidRPr="00685425">
        <w:rPr>
          <w:rFonts w:ascii="Times New Roman" w:eastAsia="Times New Roman" w:hAnsi="Times New Roman" w:cs="Times New Roman"/>
          <w:noProof/>
          <w:sz w:val="24"/>
          <w:szCs w:val="24"/>
          <w:lang w:val="ro-RO"/>
        </w:rPr>
        <w:t>.</w:t>
      </w:r>
    </w:p>
    <w:p w14:paraId="37CF97F6" w14:textId="77777777" w:rsidR="00BC6E1D" w:rsidRPr="00685425" w:rsidRDefault="00BC6E1D" w:rsidP="00BC6E1D">
      <w:pPr>
        <w:pStyle w:val="ListParagraph"/>
        <w:tabs>
          <w:tab w:val="left" w:pos="851"/>
        </w:tabs>
        <w:spacing w:after="120" w:line="240" w:lineRule="auto"/>
        <w:ind w:left="284" w:right="58"/>
        <w:contextualSpacing w:val="0"/>
        <w:jc w:val="both"/>
        <w:rPr>
          <w:rFonts w:ascii="Times New Roman" w:eastAsia="Times New Roman" w:hAnsi="Times New Roman" w:cs="Times New Roman"/>
          <w:noProof/>
          <w:sz w:val="24"/>
          <w:szCs w:val="24"/>
          <w:lang w:val="ro-RO"/>
        </w:rPr>
      </w:pPr>
    </w:p>
    <w:p w14:paraId="5855E5A7" w14:textId="23CE9A70" w:rsidR="00BC6E1D" w:rsidRPr="00685425" w:rsidRDefault="00BC6E1D"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r w:rsidR="005B3B6D" w:rsidRPr="00685425">
        <w:rPr>
          <w:rFonts w:ascii="Times New Roman" w:hAnsi="Times New Roman" w:cs="Times New Roman"/>
          <w:b/>
          <w:noProof/>
          <w:sz w:val="24"/>
          <w:szCs w:val="24"/>
          <w:lang w:val="ro-RO"/>
        </w:rPr>
        <w:t>3</w:t>
      </w:r>
    </w:p>
    <w:p w14:paraId="725812A1" w14:textId="46F571F7" w:rsidR="00BC6E1D" w:rsidRPr="00685425" w:rsidRDefault="002B2671"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Raportarea anuală privind indicatorii siguranței în funcționare</w:t>
      </w:r>
    </w:p>
    <w:p w14:paraId="26F908ED" w14:textId="77777777" w:rsidR="001B3036" w:rsidRPr="00685425" w:rsidRDefault="001B3036" w:rsidP="001B3036">
      <w:pPr>
        <w:pStyle w:val="NoSpacing"/>
        <w:jc w:val="center"/>
        <w:rPr>
          <w:rFonts w:ascii="Times New Roman" w:hAnsi="Times New Roman" w:cs="Times New Roman"/>
          <w:b/>
          <w:noProof/>
          <w:sz w:val="24"/>
          <w:szCs w:val="24"/>
          <w:lang w:val="ro-RO"/>
        </w:rPr>
      </w:pPr>
    </w:p>
    <w:p w14:paraId="40E33CF4" w14:textId="13A0BA17" w:rsidR="004E03BD" w:rsidRPr="00685425" w:rsidRDefault="004E03BD" w:rsidP="00A933A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conformitate cu cadrul normativ al Comunității Energetice, ENTSO-E </w:t>
      </w:r>
      <w:r w:rsidR="00EC30CC" w:rsidRPr="00685425">
        <w:rPr>
          <w:rFonts w:ascii="Times New Roman" w:eastAsia="Times New Roman" w:hAnsi="Times New Roman" w:cs="Times New Roman"/>
          <w:noProof/>
          <w:sz w:val="24"/>
          <w:szCs w:val="24"/>
          <w:lang w:val="ro-RO"/>
        </w:rPr>
        <w:t>elaborează</w:t>
      </w:r>
      <w:r w:rsidR="005B3B6D" w:rsidRPr="00685425">
        <w:rPr>
          <w:rFonts w:ascii="Times New Roman" w:eastAsia="Times New Roman" w:hAnsi="Times New Roman" w:cs="Times New Roman"/>
          <w:noProof/>
          <w:sz w:val="24"/>
          <w:szCs w:val="24"/>
          <w:lang w:val="ro-RO"/>
        </w:rPr>
        <w:t xml:space="preserve"> </w:t>
      </w:r>
      <w:r w:rsidR="00A4638A" w:rsidRPr="00685425">
        <w:rPr>
          <w:rFonts w:ascii="Times New Roman" w:eastAsia="Times New Roman" w:hAnsi="Times New Roman" w:cs="Times New Roman"/>
          <w:noProof/>
          <w:sz w:val="24"/>
          <w:szCs w:val="24"/>
          <w:lang w:val="ro-RO"/>
        </w:rPr>
        <w:t xml:space="preserve">și publică </w:t>
      </w:r>
      <w:r w:rsidR="005B3B6D" w:rsidRPr="00685425">
        <w:rPr>
          <w:rFonts w:ascii="Times New Roman" w:eastAsia="Times New Roman" w:hAnsi="Times New Roman" w:cs="Times New Roman"/>
          <w:noProof/>
          <w:sz w:val="24"/>
          <w:szCs w:val="24"/>
          <w:lang w:val="ro-RO"/>
        </w:rPr>
        <w:t xml:space="preserve">raportul anual bazat pe scara </w:t>
      </w:r>
      <w:r w:rsidRPr="00685425">
        <w:rPr>
          <w:rFonts w:ascii="Times New Roman" w:eastAsia="Times New Roman" w:hAnsi="Times New Roman" w:cs="Times New Roman"/>
          <w:noProof/>
          <w:sz w:val="24"/>
          <w:szCs w:val="24"/>
          <w:lang w:val="ro-RO"/>
        </w:rPr>
        <w:t>de clasificare a incidentelor privind</w:t>
      </w:r>
      <w:r w:rsidR="00F667DE" w:rsidRPr="00685425">
        <w:rPr>
          <w:rFonts w:ascii="Times New Roman" w:eastAsia="Times New Roman" w:hAnsi="Times New Roman" w:cs="Times New Roman"/>
          <w:noProof/>
          <w:sz w:val="24"/>
          <w:szCs w:val="24"/>
          <w:lang w:val="ro-RO"/>
        </w:rPr>
        <w:t xml:space="preserve"> Republica Moldova şi</w:t>
      </w:r>
      <w:r w:rsidR="005B3B6D" w:rsidRPr="00685425">
        <w:rPr>
          <w:rFonts w:ascii="Times New Roman" w:eastAsia="Times New Roman" w:hAnsi="Times New Roman" w:cs="Times New Roman"/>
          <w:noProof/>
          <w:sz w:val="24"/>
          <w:szCs w:val="24"/>
          <w:lang w:val="ro-RO"/>
        </w:rPr>
        <w:t xml:space="preserve"> alte Părţi Contr</w:t>
      </w:r>
      <w:r w:rsidRPr="00685425">
        <w:rPr>
          <w:rFonts w:ascii="Times New Roman" w:eastAsia="Times New Roman" w:hAnsi="Times New Roman" w:cs="Times New Roman"/>
          <w:noProof/>
          <w:sz w:val="24"/>
          <w:szCs w:val="24"/>
          <w:lang w:val="ro-RO"/>
        </w:rPr>
        <w:t>actante</w:t>
      </w:r>
      <w:r w:rsidR="005B3B6D" w:rsidRPr="00685425">
        <w:rPr>
          <w:rFonts w:ascii="Times New Roman" w:eastAsia="Times New Roman" w:hAnsi="Times New Roman" w:cs="Times New Roman"/>
          <w:noProof/>
          <w:sz w:val="24"/>
          <w:szCs w:val="24"/>
          <w:lang w:val="ro-RO"/>
        </w:rPr>
        <w:t>. În acest scop, ENTSO-E cooperează cu ECRB.</w:t>
      </w:r>
    </w:p>
    <w:p w14:paraId="367B3D68" w14:textId="354DF0AE" w:rsidR="005B3B6D" w:rsidRPr="00685425" w:rsidRDefault="005B3B6D" w:rsidP="00A933A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Rapoartele anuale menționate la punctul 50 conțin c</w:t>
      </w:r>
      <w:r w:rsidR="004E03BD" w:rsidRPr="00685425">
        <w:rPr>
          <w:rFonts w:ascii="Times New Roman" w:eastAsia="Times New Roman" w:hAnsi="Times New Roman" w:cs="Times New Roman"/>
          <w:noProof/>
          <w:sz w:val="24"/>
          <w:szCs w:val="24"/>
          <w:lang w:val="ro-RO"/>
        </w:rPr>
        <w:t xml:space="preserve">el puțin următorii indicatori ai siguranței în funcționare, </w:t>
      </w:r>
      <w:r w:rsidRPr="00685425">
        <w:rPr>
          <w:rFonts w:ascii="Times New Roman" w:eastAsia="Times New Roman" w:hAnsi="Times New Roman" w:cs="Times New Roman"/>
          <w:noProof/>
          <w:sz w:val="24"/>
          <w:szCs w:val="24"/>
          <w:lang w:val="ro-RO"/>
        </w:rPr>
        <w:t xml:space="preserve">relevanți pentru </w:t>
      </w:r>
      <w:r w:rsidR="004E03BD" w:rsidRPr="00685425">
        <w:rPr>
          <w:rFonts w:ascii="Times New Roman" w:eastAsia="Times New Roman" w:hAnsi="Times New Roman" w:cs="Times New Roman"/>
          <w:noProof/>
          <w:sz w:val="24"/>
          <w:szCs w:val="24"/>
          <w:lang w:val="ro-RO"/>
        </w:rPr>
        <w:t>siguranța în funcționare</w:t>
      </w:r>
      <w:r w:rsidRPr="00685425">
        <w:rPr>
          <w:rFonts w:ascii="Times New Roman" w:eastAsia="Times New Roman" w:hAnsi="Times New Roman" w:cs="Times New Roman"/>
          <w:noProof/>
          <w:sz w:val="24"/>
          <w:szCs w:val="24"/>
          <w:lang w:val="ro-RO"/>
        </w:rPr>
        <w:t>:</w:t>
      </w:r>
    </w:p>
    <w:p w14:paraId="112423B8" w14:textId="16D1B6EB" w:rsidR="004E03BD" w:rsidRPr="00685425" w:rsidRDefault="004E03BD" w:rsidP="00F140C8">
      <w:pPr>
        <w:pStyle w:val="ListParagraph"/>
        <w:numPr>
          <w:ilvl w:val="0"/>
          <w:numId w:val="13"/>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numărul </w:t>
      </w:r>
      <w:r w:rsidR="005B3B6D" w:rsidRPr="00685425">
        <w:rPr>
          <w:rFonts w:ascii="Times New Roman" w:eastAsia="Times New Roman" w:hAnsi="Times New Roman" w:cs="Times New Roman"/>
          <w:noProof/>
          <w:sz w:val="24"/>
          <w:szCs w:val="24"/>
          <w:lang w:val="ro-RO"/>
        </w:rPr>
        <w:t>elemente</w:t>
      </w:r>
      <w:r w:rsidRPr="00685425">
        <w:rPr>
          <w:rFonts w:ascii="Times New Roman" w:eastAsia="Times New Roman" w:hAnsi="Times New Roman" w:cs="Times New Roman"/>
          <w:noProof/>
          <w:sz w:val="24"/>
          <w:szCs w:val="24"/>
          <w:lang w:val="ro-RO"/>
        </w:rPr>
        <w:t>lor</w:t>
      </w:r>
      <w:r w:rsidR="005B3B6D" w:rsidRPr="00685425">
        <w:rPr>
          <w:rFonts w:ascii="Times New Roman" w:eastAsia="Times New Roman" w:hAnsi="Times New Roman" w:cs="Times New Roman"/>
          <w:noProof/>
          <w:sz w:val="24"/>
          <w:szCs w:val="24"/>
          <w:lang w:val="ro-RO"/>
        </w:rPr>
        <w:t xml:space="preserve"> sistemului de transport declanșate </w:t>
      </w:r>
      <w:r w:rsidRPr="00685425">
        <w:rPr>
          <w:rFonts w:ascii="Times New Roman" w:eastAsia="Times New Roman" w:hAnsi="Times New Roman" w:cs="Times New Roman"/>
          <w:noProof/>
          <w:sz w:val="24"/>
          <w:szCs w:val="24"/>
          <w:lang w:val="ro-RO"/>
        </w:rPr>
        <w:t xml:space="preserve">anual, </w:t>
      </w:r>
      <w:r w:rsidR="005B3B6D" w:rsidRPr="00685425">
        <w:rPr>
          <w:rFonts w:ascii="Times New Roman" w:eastAsia="Times New Roman" w:hAnsi="Times New Roman" w:cs="Times New Roman"/>
          <w:noProof/>
          <w:sz w:val="24"/>
          <w:szCs w:val="24"/>
          <w:lang w:val="ro-RO"/>
        </w:rPr>
        <w:t>per O</w:t>
      </w:r>
      <w:r w:rsidRPr="00685425">
        <w:rPr>
          <w:rFonts w:ascii="Times New Roman" w:eastAsia="Times New Roman" w:hAnsi="Times New Roman" w:cs="Times New Roman"/>
          <w:noProof/>
          <w:sz w:val="24"/>
          <w:szCs w:val="24"/>
          <w:lang w:val="ro-RO"/>
        </w:rPr>
        <w:t>S</w:t>
      </w:r>
      <w:r w:rsidR="005B3B6D" w:rsidRPr="00685425">
        <w:rPr>
          <w:rFonts w:ascii="Times New Roman" w:eastAsia="Times New Roman" w:hAnsi="Times New Roman" w:cs="Times New Roman"/>
          <w:noProof/>
          <w:sz w:val="24"/>
          <w:szCs w:val="24"/>
          <w:lang w:val="ro-RO"/>
        </w:rPr>
        <w:t>T;</w:t>
      </w:r>
    </w:p>
    <w:p w14:paraId="32181DE3" w14:textId="77777777" w:rsidR="004E03BD" w:rsidRPr="00685425" w:rsidRDefault="004E03BD" w:rsidP="00F140C8">
      <w:pPr>
        <w:pStyle w:val="ListParagraph"/>
        <w:numPr>
          <w:ilvl w:val="0"/>
          <w:numId w:val="13"/>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numărul de instalațiilor </w:t>
      </w:r>
      <w:r w:rsidR="005B3B6D" w:rsidRPr="00685425">
        <w:rPr>
          <w:rFonts w:ascii="Times New Roman" w:eastAsia="Times New Roman" w:hAnsi="Times New Roman" w:cs="Times New Roman"/>
          <w:noProof/>
          <w:sz w:val="24"/>
          <w:szCs w:val="24"/>
          <w:lang w:val="ro-RO"/>
        </w:rPr>
        <w:t>genera</w:t>
      </w:r>
      <w:r w:rsidRPr="00685425">
        <w:rPr>
          <w:rFonts w:ascii="Times New Roman" w:eastAsia="Times New Roman" w:hAnsi="Times New Roman" w:cs="Times New Roman"/>
          <w:noProof/>
          <w:sz w:val="24"/>
          <w:szCs w:val="24"/>
          <w:lang w:val="ro-RO"/>
        </w:rPr>
        <w:t>toa</w:t>
      </w:r>
      <w:r w:rsidR="005B3B6D" w:rsidRPr="00685425">
        <w:rPr>
          <w:rFonts w:ascii="Times New Roman" w:eastAsia="Times New Roman" w:hAnsi="Times New Roman" w:cs="Times New Roman"/>
          <w:noProof/>
          <w:sz w:val="24"/>
          <w:szCs w:val="24"/>
          <w:lang w:val="ro-RO"/>
        </w:rPr>
        <w:t xml:space="preserve">re </w:t>
      </w:r>
      <w:r w:rsidRPr="00685425">
        <w:rPr>
          <w:rFonts w:ascii="Times New Roman" w:eastAsia="Times New Roman" w:hAnsi="Times New Roman" w:cs="Times New Roman"/>
          <w:noProof/>
          <w:sz w:val="24"/>
          <w:szCs w:val="24"/>
          <w:lang w:val="ro-RO"/>
        </w:rPr>
        <w:t>d</w:t>
      </w:r>
      <w:r w:rsidR="005B3B6D" w:rsidRPr="00685425">
        <w:rPr>
          <w:rFonts w:ascii="Times New Roman" w:eastAsia="Times New Roman" w:hAnsi="Times New Roman" w:cs="Times New Roman"/>
          <w:noProof/>
          <w:sz w:val="24"/>
          <w:szCs w:val="24"/>
          <w:lang w:val="ro-RO"/>
        </w:rPr>
        <w:t>eclanșate an</w:t>
      </w:r>
      <w:r w:rsidRPr="00685425">
        <w:rPr>
          <w:rFonts w:ascii="Times New Roman" w:eastAsia="Times New Roman" w:hAnsi="Times New Roman" w:cs="Times New Roman"/>
          <w:noProof/>
          <w:sz w:val="24"/>
          <w:szCs w:val="24"/>
          <w:lang w:val="ro-RO"/>
        </w:rPr>
        <w:t>ual, per O</w:t>
      </w:r>
      <w:r w:rsidR="005B3B6D"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5B3B6D" w:rsidRPr="00685425">
        <w:rPr>
          <w:rFonts w:ascii="Times New Roman" w:eastAsia="Times New Roman" w:hAnsi="Times New Roman" w:cs="Times New Roman"/>
          <w:noProof/>
          <w:sz w:val="24"/>
          <w:szCs w:val="24"/>
          <w:lang w:val="ro-RO"/>
        </w:rPr>
        <w:t>;</w:t>
      </w:r>
    </w:p>
    <w:p w14:paraId="33FE9B75" w14:textId="77777777" w:rsidR="00942E70" w:rsidRPr="00685425" w:rsidRDefault="005B3B6D" w:rsidP="00F140C8">
      <w:pPr>
        <w:pStyle w:val="ListParagraph"/>
        <w:numPr>
          <w:ilvl w:val="0"/>
          <w:numId w:val="13"/>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energi</w:t>
      </w:r>
      <w:r w:rsidR="004E03BD"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nefurnizată pe an </w:t>
      </w:r>
      <w:r w:rsidR="004E03BD" w:rsidRPr="00685425">
        <w:rPr>
          <w:rFonts w:ascii="Times New Roman" w:eastAsia="Times New Roman" w:hAnsi="Times New Roman" w:cs="Times New Roman"/>
          <w:noProof/>
          <w:sz w:val="24"/>
          <w:szCs w:val="24"/>
          <w:lang w:val="ro-RO"/>
        </w:rPr>
        <w:t>ca urmare a</w:t>
      </w:r>
      <w:r w:rsidRPr="00685425">
        <w:rPr>
          <w:rFonts w:ascii="Times New Roman" w:eastAsia="Times New Roman" w:hAnsi="Times New Roman" w:cs="Times New Roman"/>
          <w:noProof/>
          <w:sz w:val="24"/>
          <w:szCs w:val="24"/>
          <w:lang w:val="ro-RO"/>
        </w:rPr>
        <w:t xml:space="preserve"> deconectării nepr</w:t>
      </w:r>
      <w:r w:rsidR="004E03BD" w:rsidRPr="00685425">
        <w:rPr>
          <w:rFonts w:ascii="Times New Roman" w:eastAsia="Times New Roman" w:hAnsi="Times New Roman" w:cs="Times New Roman"/>
          <w:noProof/>
          <w:sz w:val="24"/>
          <w:szCs w:val="24"/>
          <w:lang w:val="ro-RO"/>
        </w:rPr>
        <w:t>evăzu</w:t>
      </w:r>
      <w:r w:rsidRPr="00685425">
        <w:rPr>
          <w:rFonts w:ascii="Times New Roman" w:eastAsia="Times New Roman" w:hAnsi="Times New Roman" w:cs="Times New Roman"/>
          <w:noProof/>
          <w:sz w:val="24"/>
          <w:szCs w:val="24"/>
          <w:lang w:val="ro-RO"/>
        </w:rPr>
        <w:t xml:space="preserve">te a </w:t>
      </w:r>
      <w:r w:rsidR="004E03BD" w:rsidRPr="00685425">
        <w:rPr>
          <w:rFonts w:ascii="Times New Roman" w:eastAsia="Times New Roman" w:hAnsi="Times New Roman" w:cs="Times New Roman"/>
          <w:noProof/>
          <w:sz w:val="24"/>
          <w:szCs w:val="24"/>
          <w:lang w:val="ro-RO"/>
        </w:rPr>
        <w:t>locurilor de consum,</w:t>
      </w:r>
      <w:r w:rsidRPr="00685425">
        <w:rPr>
          <w:rFonts w:ascii="Times New Roman" w:eastAsia="Times New Roman" w:hAnsi="Times New Roman" w:cs="Times New Roman"/>
          <w:noProof/>
          <w:sz w:val="24"/>
          <w:szCs w:val="24"/>
          <w:lang w:val="ro-RO"/>
        </w:rPr>
        <w:t xml:space="preserve"> pe</w:t>
      </w:r>
      <w:r w:rsidR="004E03BD" w:rsidRPr="00685425">
        <w:rPr>
          <w:rFonts w:ascii="Times New Roman" w:eastAsia="Times New Roman" w:hAnsi="Times New Roman" w:cs="Times New Roman"/>
          <w:noProof/>
          <w:sz w:val="24"/>
          <w:szCs w:val="24"/>
          <w:lang w:val="ro-RO"/>
        </w:rPr>
        <w:t>r</w:t>
      </w:r>
      <w:r w:rsidRPr="00685425">
        <w:rPr>
          <w:rFonts w:ascii="Times New Roman" w:eastAsia="Times New Roman" w:hAnsi="Times New Roman" w:cs="Times New Roman"/>
          <w:noProof/>
          <w:sz w:val="24"/>
          <w:szCs w:val="24"/>
          <w:lang w:val="ro-RO"/>
        </w:rPr>
        <w:t xml:space="preserve"> OS</w:t>
      </w:r>
      <w:r w:rsidR="004E03B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w:t>
      </w:r>
    </w:p>
    <w:p w14:paraId="31666108" w14:textId="5903FFE8" w:rsidR="00942E70" w:rsidRPr="00685425" w:rsidRDefault="005B3B6D" w:rsidP="00F140C8">
      <w:pPr>
        <w:pStyle w:val="ListParagraph"/>
        <w:numPr>
          <w:ilvl w:val="0"/>
          <w:numId w:val="13"/>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durata </w:t>
      </w:r>
      <w:r w:rsidR="00AC4B43" w:rsidRPr="00685425">
        <w:rPr>
          <w:rFonts w:ascii="Times New Roman" w:eastAsia="Times New Roman" w:hAnsi="Times New Roman" w:cs="Times New Roman"/>
          <w:noProof/>
          <w:sz w:val="24"/>
          <w:szCs w:val="24"/>
          <w:lang w:val="ro-RO"/>
        </w:rPr>
        <w:t xml:space="preserve">și numărul </w:t>
      </w:r>
      <w:r w:rsidRPr="00685425">
        <w:rPr>
          <w:rFonts w:ascii="Times New Roman" w:eastAsia="Times New Roman" w:hAnsi="Times New Roman" w:cs="Times New Roman"/>
          <w:noProof/>
          <w:sz w:val="24"/>
          <w:szCs w:val="24"/>
          <w:lang w:val="ro-RO"/>
        </w:rPr>
        <w:t>cazuri</w:t>
      </w:r>
      <w:r w:rsidR="00AC4B43" w:rsidRPr="00685425">
        <w:rPr>
          <w:rFonts w:ascii="Times New Roman" w:eastAsia="Times New Roman" w:hAnsi="Times New Roman" w:cs="Times New Roman"/>
          <w:noProof/>
          <w:sz w:val="24"/>
          <w:szCs w:val="24"/>
          <w:lang w:val="ro-RO"/>
        </w:rPr>
        <w:t>lor</w:t>
      </w:r>
      <w:r w:rsidRPr="00685425">
        <w:rPr>
          <w:rFonts w:ascii="Times New Roman" w:eastAsia="Times New Roman" w:hAnsi="Times New Roman" w:cs="Times New Roman"/>
          <w:noProof/>
          <w:sz w:val="24"/>
          <w:szCs w:val="24"/>
          <w:lang w:val="ro-RO"/>
        </w:rPr>
        <w:t xml:space="preserve"> de situaț</w:t>
      </w:r>
      <w:r w:rsidR="00942E70" w:rsidRPr="00685425">
        <w:rPr>
          <w:rFonts w:ascii="Times New Roman" w:eastAsia="Times New Roman" w:hAnsi="Times New Roman" w:cs="Times New Roman"/>
          <w:noProof/>
          <w:sz w:val="24"/>
          <w:szCs w:val="24"/>
          <w:lang w:val="ro-RO"/>
        </w:rPr>
        <w:t>i</w:t>
      </w:r>
      <w:r w:rsidRPr="00685425">
        <w:rPr>
          <w:rFonts w:ascii="Times New Roman" w:eastAsia="Times New Roman" w:hAnsi="Times New Roman" w:cs="Times New Roman"/>
          <w:noProof/>
          <w:sz w:val="24"/>
          <w:szCs w:val="24"/>
          <w:lang w:val="ro-RO"/>
        </w:rPr>
        <w:t xml:space="preserve">i </w:t>
      </w:r>
      <w:r w:rsidR="00942E70" w:rsidRPr="00685425">
        <w:rPr>
          <w:rFonts w:ascii="Times New Roman" w:eastAsia="Times New Roman" w:hAnsi="Times New Roman" w:cs="Times New Roman"/>
          <w:noProof/>
          <w:sz w:val="24"/>
          <w:szCs w:val="24"/>
          <w:lang w:val="ro-RO"/>
        </w:rPr>
        <w:t xml:space="preserve">de </w:t>
      </w:r>
      <w:r w:rsidRPr="00685425">
        <w:rPr>
          <w:rFonts w:ascii="Times New Roman" w:eastAsia="Times New Roman" w:hAnsi="Times New Roman" w:cs="Times New Roman"/>
          <w:noProof/>
          <w:sz w:val="24"/>
          <w:szCs w:val="24"/>
          <w:lang w:val="ro-RO"/>
        </w:rPr>
        <w:t>st</w:t>
      </w:r>
      <w:r w:rsidR="00942E70" w:rsidRPr="00685425">
        <w:rPr>
          <w:rFonts w:ascii="Times New Roman" w:eastAsia="Times New Roman" w:hAnsi="Times New Roman" w:cs="Times New Roman"/>
          <w:noProof/>
          <w:sz w:val="24"/>
          <w:szCs w:val="24"/>
          <w:lang w:val="ro-RO"/>
        </w:rPr>
        <w:t>ări</w:t>
      </w:r>
      <w:r w:rsidRPr="00685425">
        <w:rPr>
          <w:rFonts w:ascii="Times New Roman" w:eastAsia="Times New Roman" w:hAnsi="Times New Roman" w:cs="Times New Roman"/>
          <w:noProof/>
          <w:sz w:val="24"/>
          <w:szCs w:val="24"/>
          <w:lang w:val="ro-RO"/>
        </w:rPr>
        <w:t xml:space="preserve"> de alertă și de </w:t>
      </w:r>
      <w:r w:rsidR="00942E70" w:rsidRPr="00685425">
        <w:rPr>
          <w:rFonts w:ascii="Times New Roman" w:eastAsia="Times New Roman" w:hAnsi="Times New Roman" w:cs="Times New Roman"/>
          <w:noProof/>
          <w:sz w:val="24"/>
          <w:szCs w:val="24"/>
          <w:lang w:val="ro-RO"/>
        </w:rPr>
        <w:t xml:space="preserve">stări de </w:t>
      </w:r>
      <w:r w:rsidRPr="00685425">
        <w:rPr>
          <w:rFonts w:ascii="Times New Roman" w:eastAsia="Times New Roman" w:hAnsi="Times New Roman" w:cs="Times New Roman"/>
          <w:noProof/>
          <w:sz w:val="24"/>
          <w:szCs w:val="24"/>
          <w:lang w:val="ro-RO"/>
        </w:rPr>
        <w:t>urgență</w:t>
      </w:r>
      <w:r w:rsidR="00942E70"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per O</w:t>
      </w:r>
      <w:r w:rsidR="00942E70" w:rsidRPr="00685425">
        <w:rPr>
          <w:rFonts w:ascii="Times New Roman" w:eastAsia="Times New Roman" w:hAnsi="Times New Roman" w:cs="Times New Roman"/>
          <w:noProof/>
          <w:sz w:val="24"/>
          <w:szCs w:val="24"/>
          <w:lang w:val="ro-RO"/>
        </w:rPr>
        <w:t>ST</w:t>
      </w:r>
      <w:r w:rsidRPr="00685425">
        <w:rPr>
          <w:rFonts w:ascii="Times New Roman" w:eastAsia="Times New Roman" w:hAnsi="Times New Roman" w:cs="Times New Roman"/>
          <w:noProof/>
          <w:sz w:val="24"/>
          <w:szCs w:val="24"/>
          <w:lang w:val="ro-RO"/>
        </w:rPr>
        <w:t>;</w:t>
      </w:r>
    </w:p>
    <w:p w14:paraId="40FDAEE2" w14:textId="73344F46" w:rsidR="00AC4B43" w:rsidRPr="00685425" w:rsidRDefault="005B3B6D" w:rsidP="00F140C8">
      <w:pPr>
        <w:pStyle w:val="ListParagraph"/>
        <w:numPr>
          <w:ilvl w:val="0"/>
          <w:numId w:val="13"/>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durata</w:t>
      </w:r>
      <w:r w:rsidR="00AC4B43" w:rsidRPr="00685425">
        <w:rPr>
          <w:rFonts w:ascii="Times New Roman" w:eastAsia="Times New Roman" w:hAnsi="Times New Roman" w:cs="Times New Roman"/>
          <w:noProof/>
          <w:sz w:val="24"/>
          <w:szCs w:val="24"/>
          <w:lang w:val="ro-RO"/>
        </w:rPr>
        <w:t xml:space="preserve"> și numărul </w:t>
      </w:r>
      <w:r w:rsidRPr="00685425">
        <w:rPr>
          <w:rFonts w:ascii="Times New Roman" w:eastAsia="Times New Roman" w:hAnsi="Times New Roman" w:cs="Times New Roman"/>
          <w:noProof/>
          <w:sz w:val="24"/>
          <w:szCs w:val="24"/>
          <w:lang w:val="ro-RO"/>
        </w:rPr>
        <w:t>evenimente</w:t>
      </w:r>
      <w:r w:rsidR="00AC4B43" w:rsidRPr="00685425">
        <w:rPr>
          <w:rFonts w:ascii="Times New Roman" w:eastAsia="Times New Roman" w:hAnsi="Times New Roman" w:cs="Times New Roman"/>
          <w:noProof/>
          <w:sz w:val="24"/>
          <w:szCs w:val="24"/>
          <w:lang w:val="ro-RO"/>
        </w:rPr>
        <w:t>lor</w:t>
      </w:r>
      <w:r w:rsidRPr="00685425">
        <w:rPr>
          <w:rFonts w:ascii="Times New Roman" w:eastAsia="Times New Roman" w:hAnsi="Times New Roman" w:cs="Times New Roman"/>
          <w:noProof/>
          <w:sz w:val="24"/>
          <w:szCs w:val="24"/>
          <w:lang w:val="ro-RO"/>
        </w:rPr>
        <w:t xml:space="preserve"> în care a existat o lipsă de rezerve</w:t>
      </w:r>
      <w:r w:rsidR="00AC4B43"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pe</w:t>
      </w:r>
      <w:r w:rsidR="00AC4B43" w:rsidRPr="00685425">
        <w:rPr>
          <w:rFonts w:ascii="Times New Roman" w:eastAsia="Times New Roman" w:hAnsi="Times New Roman" w:cs="Times New Roman"/>
          <w:noProof/>
          <w:sz w:val="24"/>
          <w:szCs w:val="24"/>
          <w:lang w:val="ro-RO"/>
        </w:rPr>
        <w:t>r</w:t>
      </w:r>
      <w:r w:rsidR="004626A1" w:rsidRPr="00685425">
        <w:rPr>
          <w:rFonts w:ascii="Times New Roman" w:eastAsia="Times New Roman" w:hAnsi="Times New Roman" w:cs="Times New Roman"/>
          <w:noProof/>
          <w:sz w:val="24"/>
          <w:szCs w:val="24"/>
          <w:lang w:val="ro-RO"/>
        </w:rPr>
        <w:t xml:space="preserve"> O</w:t>
      </w:r>
      <w:r w:rsidRPr="00685425">
        <w:rPr>
          <w:rFonts w:ascii="Times New Roman" w:eastAsia="Times New Roman" w:hAnsi="Times New Roman" w:cs="Times New Roman"/>
          <w:noProof/>
          <w:sz w:val="24"/>
          <w:szCs w:val="24"/>
          <w:lang w:val="ro-RO"/>
        </w:rPr>
        <w:t>S</w:t>
      </w:r>
      <w:r w:rsidR="004626A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w:t>
      </w:r>
    </w:p>
    <w:p w14:paraId="2C458150" w14:textId="77777777" w:rsidR="00AC4B43" w:rsidRPr="00685425" w:rsidRDefault="00AC4B43" w:rsidP="00F140C8">
      <w:pPr>
        <w:pStyle w:val="ListParagraph"/>
        <w:numPr>
          <w:ilvl w:val="0"/>
          <w:numId w:val="13"/>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durata și numărul </w:t>
      </w:r>
      <w:r w:rsidR="005B3B6D" w:rsidRPr="00685425">
        <w:rPr>
          <w:rFonts w:ascii="Times New Roman" w:eastAsia="Times New Roman" w:hAnsi="Times New Roman" w:cs="Times New Roman"/>
          <w:noProof/>
          <w:sz w:val="24"/>
          <w:szCs w:val="24"/>
          <w:lang w:val="ro-RO"/>
        </w:rPr>
        <w:t>abateri</w:t>
      </w:r>
      <w:r w:rsidRPr="00685425">
        <w:rPr>
          <w:rFonts w:ascii="Times New Roman" w:eastAsia="Times New Roman" w:hAnsi="Times New Roman" w:cs="Times New Roman"/>
          <w:noProof/>
          <w:sz w:val="24"/>
          <w:szCs w:val="24"/>
          <w:lang w:val="ro-RO"/>
        </w:rPr>
        <w:t>lor</w:t>
      </w:r>
      <w:r w:rsidR="005B3B6D" w:rsidRPr="00685425">
        <w:rPr>
          <w:rFonts w:ascii="Times New Roman" w:eastAsia="Times New Roman" w:hAnsi="Times New Roman" w:cs="Times New Roman"/>
          <w:noProof/>
          <w:sz w:val="24"/>
          <w:szCs w:val="24"/>
          <w:lang w:val="ro-RO"/>
        </w:rPr>
        <w:t xml:space="preserve"> de tensiune care depășesc intervalele admise</w:t>
      </w:r>
      <w:r w:rsidRPr="00685425">
        <w:rPr>
          <w:rFonts w:ascii="Times New Roman" w:eastAsia="Times New Roman" w:hAnsi="Times New Roman" w:cs="Times New Roman"/>
          <w:noProof/>
          <w:sz w:val="24"/>
          <w:szCs w:val="24"/>
          <w:lang w:val="ro-RO"/>
        </w:rPr>
        <w:t>,</w:t>
      </w:r>
      <w:r w:rsidR="005B3B6D" w:rsidRPr="00685425">
        <w:rPr>
          <w:rFonts w:ascii="Times New Roman" w:eastAsia="Times New Roman" w:hAnsi="Times New Roman" w:cs="Times New Roman"/>
          <w:noProof/>
          <w:sz w:val="24"/>
          <w:szCs w:val="24"/>
          <w:lang w:val="ro-RO"/>
        </w:rPr>
        <w:t xml:space="preserve"> pe</w:t>
      </w:r>
      <w:r w:rsidRPr="00685425">
        <w:rPr>
          <w:rFonts w:ascii="Times New Roman" w:eastAsia="Times New Roman" w:hAnsi="Times New Roman" w:cs="Times New Roman"/>
          <w:noProof/>
          <w:sz w:val="24"/>
          <w:szCs w:val="24"/>
          <w:lang w:val="ro-RO"/>
        </w:rPr>
        <w:t>r O</w:t>
      </w:r>
      <w:r w:rsidR="005B3B6D"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5B3B6D" w:rsidRPr="00685425">
        <w:rPr>
          <w:rFonts w:ascii="Times New Roman" w:eastAsia="Times New Roman" w:hAnsi="Times New Roman" w:cs="Times New Roman"/>
          <w:noProof/>
          <w:sz w:val="24"/>
          <w:szCs w:val="24"/>
          <w:lang w:val="ro-RO"/>
        </w:rPr>
        <w:t>;</w:t>
      </w:r>
    </w:p>
    <w:p w14:paraId="40FCFBF5" w14:textId="77777777" w:rsidR="00AC4B43" w:rsidRPr="00685425" w:rsidRDefault="005B3B6D" w:rsidP="00F140C8">
      <w:pPr>
        <w:pStyle w:val="ListParagraph"/>
        <w:numPr>
          <w:ilvl w:val="0"/>
          <w:numId w:val="13"/>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numărul de minute în afara </w:t>
      </w:r>
      <w:r w:rsidR="00AC4B43" w:rsidRPr="00685425">
        <w:rPr>
          <w:rFonts w:ascii="Times New Roman" w:eastAsia="Times New Roman" w:hAnsi="Times New Roman" w:cs="Times New Roman"/>
          <w:noProof/>
          <w:sz w:val="24"/>
          <w:szCs w:val="24"/>
          <w:lang w:val="ro-RO"/>
        </w:rPr>
        <w:t>domeni</w:t>
      </w:r>
      <w:r w:rsidRPr="00685425">
        <w:rPr>
          <w:rFonts w:ascii="Times New Roman" w:eastAsia="Times New Roman" w:hAnsi="Times New Roman" w:cs="Times New Roman"/>
          <w:noProof/>
          <w:sz w:val="24"/>
          <w:szCs w:val="24"/>
          <w:lang w:val="ro-RO"/>
        </w:rPr>
        <w:t>ului de frecvență standard</w:t>
      </w:r>
      <w:r w:rsidR="00AC4B43" w:rsidRPr="00685425">
        <w:rPr>
          <w:rFonts w:ascii="Times New Roman" w:eastAsia="Times New Roman" w:hAnsi="Times New Roman" w:cs="Times New Roman"/>
          <w:noProof/>
          <w:sz w:val="24"/>
          <w:szCs w:val="24"/>
          <w:lang w:val="ro-RO"/>
        </w:rPr>
        <w:t xml:space="preserve"> și numărul de minute în afara celor</w:t>
      </w:r>
      <w:r w:rsidRPr="00685425">
        <w:rPr>
          <w:rFonts w:ascii="Times New Roman" w:eastAsia="Times New Roman" w:hAnsi="Times New Roman" w:cs="Times New Roman"/>
          <w:noProof/>
          <w:sz w:val="24"/>
          <w:szCs w:val="24"/>
          <w:lang w:val="ro-RO"/>
        </w:rPr>
        <w:t xml:space="preserve"> 50% din abaterea </w:t>
      </w:r>
      <w:r w:rsidR="00AC4B43" w:rsidRPr="00685425">
        <w:rPr>
          <w:rFonts w:ascii="Times New Roman" w:eastAsia="Times New Roman" w:hAnsi="Times New Roman" w:cs="Times New Roman"/>
          <w:noProof/>
          <w:sz w:val="24"/>
          <w:szCs w:val="24"/>
          <w:lang w:val="ro-RO"/>
        </w:rPr>
        <w:t xml:space="preserve">de frecvență </w:t>
      </w:r>
      <w:r w:rsidRPr="00685425">
        <w:rPr>
          <w:rFonts w:ascii="Times New Roman" w:eastAsia="Times New Roman" w:hAnsi="Times New Roman" w:cs="Times New Roman"/>
          <w:noProof/>
          <w:sz w:val="24"/>
          <w:szCs w:val="24"/>
          <w:lang w:val="ro-RO"/>
        </w:rPr>
        <w:t xml:space="preserve">maximă în regim </w:t>
      </w:r>
      <w:r w:rsidR="00AC4B43" w:rsidRPr="00685425">
        <w:rPr>
          <w:rFonts w:ascii="Times New Roman" w:eastAsia="Times New Roman" w:hAnsi="Times New Roman" w:cs="Times New Roman"/>
          <w:noProof/>
          <w:sz w:val="24"/>
          <w:szCs w:val="24"/>
          <w:lang w:val="ro-RO"/>
        </w:rPr>
        <w:t xml:space="preserve">staționar </w:t>
      </w:r>
      <w:r w:rsidRPr="00685425">
        <w:rPr>
          <w:rFonts w:ascii="Times New Roman" w:eastAsia="Times New Roman" w:hAnsi="Times New Roman" w:cs="Times New Roman"/>
          <w:noProof/>
          <w:sz w:val="24"/>
          <w:szCs w:val="24"/>
          <w:lang w:val="ro-RO"/>
        </w:rPr>
        <w:t>per zonă sincronă;</w:t>
      </w:r>
    </w:p>
    <w:p w14:paraId="16BA391C" w14:textId="77777777" w:rsidR="00AC4B43" w:rsidRPr="00685425" w:rsidRDefault="005B3B6D" w:rsidP="00F140C8">
      <w:pPr>
        <w:pStyle w:val="ListParagraph"/>
        <w:numPr>
          <w:ilvl w:val="0"/>
          <w:numId w:val="13"/>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numărul de separări </w:t>
      </w:r>
      <w:r w:rsidR="00AC4B43" w:rsidRPr="00685425">
        <w:rPr>
          <w:rFonts w:ascii="Times New Roman" w:eastAsia="Times New Roman" w:hAnsi="Times New Roman" w:cs="Times New Roman"/>
          <w:noProof/>
          <w:sz w:val="24"/>
          <w:szCs w:val="24"/>
          <w:lang w:val="ro-RO"/>
        </w:rPr>
        <w:t xml:space="preserve">prin segmentare </w:t>
      </w:r>
      <w:r w:rsidRPr="00685425">
        <w:rPr>
          <w:rFonts w:ascii="Times New Roman" w:eastAsia="Times New Roman" w:hAnsi="Times New Roman" w:cs="Times New Roman"/>
          <w:noProof/>
          <w:sz w:val="24"/>
          <w:szCs w:val="24"/>
          <w:lang w:val="ro-RO"/>
        </w:rPr>
        <w:t xml:space="preserve">sau stări </w:t>
      </w:r>
      <w:r w:rsidR="00AC4B43" w:rsidRPr="00685425">
        <w:rPr>
          <w:rFonts w:ascii="Times New Roman" w:eastAsia="Times New Roman" w:hAnsi="Times New Roman" w:cs="Times New Roman"/>
          <w:noProof/>
          <w:sz w:val="24"/>
          <w:szCs w:val="24"/>
          <w:lang w:val="ro-RO"/>
        </w:rPr>
        <w:t xml:space="preserve">de colaps </w:t>
      </w:r>
      <w:r w:rsidRPr="00685425">
        <w:rPr>
          <w:rFonts w:ascii="Times New Roman" w:eastAsia="Times New Roman" w:hAnsi="Times New Roman" w:cs="Times New Roman"/>
          <w:noProof/>
          <w:sz w:val="24"/>
          <w:szCs w:val="24"/>
          <w:lang w:val="ro-RO"/>
        </w:rPr>
        <w:t>locale;</w:t>
      </w:r>
    </w:p>
    <w:p w14:paraId="777AD81C" w14:textId="1DD46906" w:rsidR="005B3B6D" w:rsidRPr="00685425" w:rsidRDefault="005B3B6D" w:rsidP="00F140C8">
      <w:pPr>
        <w:pStyle w:val="ListParagraph"/>
        <w:numPr>
          <w:ilvl w:val="0"/>
          <w:numId w:val="13"/>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numărul de </w:t>
      </w:r>
      <w:r w:rsidR="00AC4B43" w:rsidRPr="00685425">
        <w:rPr>
          <w:rFonts w:ascii="Times New Roman" w:eastAsia="Times New Roman" w:hAnsi="Times New Roman" w:cs="Times New Roman"/>
          <w:noProof/>
          <w:sz w:val="24"/>
          <w:szCs w:val="24"/>
          <w:lang w:val="ro-RO"/>
        </w:rPr>
        <w:t>colapsuri care implică doi</w:t>
      </w:r>
      <w:r w:rsidRPr="00685425">
        <w:rPr>
          <w:rFonts w:ascii="Times New Roman" w:eastAsia="Times New Roman" w:hAnsi="Times New Roman" w:cs="Times New Roman"/>
          <w:noProof/>
          <w:sz w:val="24"/>
          <w:szCs w:val="24"/>
          <w:lang w:val="ro-RO"/>
        </w:rPr>
        <w:t xml:space="preserve"> sau</w:t>
      </w:r>
      <w:r w:rsidR="00AC4B43" w:rsidRPr="00685425">
        <w:rPr>
          <w:rFonts w:ascii="Times New Roman" w:eastAsia="Times New Roman" w:hAnsi="Times New Roman" w:cs="Times New Roman"/>
          <w:noProof/>
          <w:sz w:val="24"/>
          <w:szCs w:val="24"/>
          <w:lang w:val="ro-RO"/>
        </w:rPr>
        <w:t xml:space="preserve"> mai mulți O</w:t>
      </w:r>
      <w:r w:rsidRPr="00685425">
        <w:rPr>
          <w:rFonts w:ascii="Times New Roman" w:eastAsia="Times New Roman" w:hAnsi="Times New Roman" w:cs="Times New Roman"/>
          <w:noProof/>
          <w:sz w:val="24"/>
          <w:szCs w:val="24"/>
          <w:lang w:val="ro-RO"/>
        </w:rPr>
        <w:t>S</w:t>
      </w:r>
      <w:r w:rsidR="00AC4B4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w:t>
      </w:r>
    </w:p>
    <w:p w14:paraId="3EC1A701" w14:textId="1127D26F" w:rsidR="005B3B6D" w:rsidRPr="00685425" w:rsidRDefault="005B3B6D" w:rsidP="00A933A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Raportul anual menționat la punctul 50 </w:t>
      </w:r>
      <w:r w:rsidR="00AC4B43" w:rsidRPr="00685425">
        <w:rPr>
          <w:rFonts w:ascii="Times New Roman" w:eastAsia="Times New Roman" w:hAnsi="Times New Roman" w:cs="Times New Roman"/>
          <w:noProof/>
          <w:sz w:val="24"/>
          <w:szCs w:val="24"/>
          <w:lang w:val="ro-RO"/>
        </w:rPr>
        <w:t>trebuie să conțină</w:t>
      </w:r>
      <w:r w:rsidRPr="00685425">
        <w:rPr>
          <w:rFonts w:ascii="Times New Roman" w:eastAsia="Times New Roman" w:hAnsi="Times New Roman" w:cs="Times New Roman"/>
          <w:noProof/>
          <w:sz w:val="24"/>
          <w:szCs w:val="24"/>
          <w:lang w:val="ro-RO"/>
        </w:rPr>
        <w:t xml:space="preserve"> următorii indicatori </w:t>
      </w:r>
      <w:r w:rsidR="00AC4B43" w:rsidRPr="00685425">
        <w:rPr>
          <w:rFonts w:ascii="Times New Roman" w:eastAsia="Times New Roman" w:hAnsi="Times New Roman" w:cs="Times New Roman"/>
          <w:noProof/>
          <w:sz w:val="24"/>
          <w:szCs w:val="24"/>
          <w:lang w:val="ro-RO"/>
        </w:rPr>
        <w:t>ai siguranței de funcționare,</w:t>
      </w:r>
      <w:r w:rsidRPr="00685425">
        <w:rPr>
          <w:rFonts w:ascii="Times New Roman" w:eastAsia="Times New Roman" w:hAnsi="Times New Roman" w:cs="Times New Roman"/>
          <w:noProof/>
          <w:sz w:val="24"/>
          <w:szCs w:val="24"/>
          <w:lang w:val="ro-RO"/>
        </w:rPr>
        <w:t xml:space="preserve"> relevanți pentru planificarea operațională:</w:t>
      </w:r>
    </w:p>
    <w:p w14:paraId="308CB37D" w14:textId="11656CB2" w:rsidR="00393917" w:rsidRPr="00685425" w:rsidRDefault="003D74BA" w:rsidP="00F140C8">
      <w:pPr>
        <w:pStyle w:val="ListParagraph"/>
        <w:numPr>
          <w:ilvl w:val="0"/>
          <w:numId w:val="1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numărul </w:t>
      </w:r>
      <w:r w:rsidR="005B3B6D" w:rsidRPr="00685425">
        <w:rPr>
          <w:rFonts w:ascii="Times New Roman" w:eastAsia="Times New Roman" w:hAnsi="Times New Roman" w:cs="Times New Roman"/>
          <w:noProof/>
          <w:sz w:val="24"/>
          <w:szCs w:val="24"/>
          <w:lang w:val="ro-RO"/>
        </w:rPr>
        <w:t>evenimente</w:t>
      </w:r>
      <w:r w:rsidRPr="00685425">
        <w:rPr>
          <w:rFonts w:ascii="Times New Roman" w:eastAsia="Times New Roman" w:hAnsi="Times New Roman" w:cs="Times New Roman"/>
          <w:noProof/>
          <w:sz w:val="24"/>
          <w:szCs w:val="24"/>
          <w:lang w:val="ro-RO"/>
        </w:rPr>
        <w:t>lor</w:t>
      </w:r>
      <w:r w:rsidR="00393917" w:rsidRPr="00685425">
        <w:rPr>
          <w:rFonts w:ascii="Times New Roman" w:eastAsia="Times New Roman" w:hAnsi="Times New Roman" w:cs="Times New Roman"/>
          <w:noProof/>
          <w:sz w:val="24"/>
          <w:szCs w:val="24"/>
          <w:lang w:val="ro-RO"/>
        </w:rPr>
        <w:t xml:space="preserve"> în care un incident din</w:t>
      </w:r>
      <w:r w:rsidR="005B3B6D" w:rsidRPr="00685425">
        <w:rPr>
          <w:rFonts w:ascii="Times New Roman" w:eastAsia="Times New Roman" w:hAnsi="Times New Roman" w:cs="Times New Roman"/>
          <w:noProof/>
          <w:sz w:val="24"/>
          <w:szCs w:val="24"/>
          <w:lang w:val="ro-RO"/>
        </w:rPr>
        <w:t xml:space="preserve"> lista de </w:t>
      </w:r>
      <w:r w:rsidR="00393917" w:rsidRPr="00685425">
        <w:rPr>
          <w:rFonts w:ascii="Times New Roman" w:eastAsia="Times New Roman" w:hAnsi="Times New Roman" w:cs="Times New Roman"/>
          <w:noProof/>
          <w:sz w:val="24"/>
          <w:szCs w:val="24"/>
          <w:lang w:val="ro-RO"/>
        </w:rPr>
        <w:t xml:space="preserve">contingențe </w:t>
      </w:r>
      <w:r w:rsidR="005B3B6D" w:rsidRPr="00685425">
        <w:rPr>
          <w:rFonts w:ascii="Times New Roman" w:eastAsia="Times New Roman" w:hAnsi="Times New Roman" w:cs="Times New Roman"/>
          <w:noProof/>
          <w:sz w:val="24"/>
          <w:szCs w:val="24"/>
          <w:lang w:val="ro-RO"/>
        </w:rPr>
        <w:t xml:space="preserve">a </w:t>
      </w:r>
      <w:r w:rsidR="00393917" w:rsidRPr="00685425">
        <w:rPr>
          <w:rFonts w:ascii="Times New Roman" w:eastAsia="Times New Roman" w:hAnsi="Times New Roman" w:cs="Times New Roman"/>
          <w:noProof/>
          <w:sz w:val="24"/>
          <w:szCs w:val="24"/>
          <w:lang w:val="ro-RO"/>
        </w:rPr>
        <w:t>con</w:t>
      </w:r>
      <w:r w:rsidR="005B3B6D" w:rsidRPr="00685425">
        <w:rPr>
          <w:rFonts w:ascii="Times New Roman" w:eastAsia="Times New Roman" w:hAnsi="Times New Roman" w:cs="Times New Roman"/>
          <w:noProof/>
          <w:sz w:val="24"/>
          <w:szCs w:val="24"/>
          <w:lang w:val="ro-RO"/>
        </w:rPr>
        <w:t xml:space="preserve">dus la o degradare a stării </w:t>
      </w:r>
      <w:r w:rsidR="00393917" w:rsidRPr="00685425">
        <w:rPr>
          <w:rFonts w:ascii="Times New Roman" w:eastAsia="Times New Roman" w:hAnsi="Times New Roman" w:cs="Times New Roman"/>
          <w:noProof/>
          <w:sz w:val="24"/>
          <w:szCs w:val="24"/>
          <w:lang w:val="ro-RO"/>
        </w:rPr>
        <w:t>operaționale</w:t>
      </w:r>
      <w:r w:rsidR="005B3B6D" w:rsidRPr="00685425">
        <w:rPr>
          <w:rFonts w:ascii="Times New Roman" w:eastAsia="Times New Roman" w:hAnsi="Times New Roman" w:cs="Times New Roman"/>
          <w:noProof/>
          <w:sz w:val="24"/>
          <w:szCs w:val="24"/>
          <w:lang w:val="ro-RO"/>
        </w:rPr>
        <w:t xml:space="preserve"> a sistemului;</w:t>
      </w:r>
    </w:p>
    <w:p w14:paraId="757900C0" w14:textId="77777777" w:rsidR="00393917" w:rsidRPr="00685425" w:rsidRDefault="00393917" w:rsidP="00F140C8">
      <w:pPr>
        <w:pStyle w:val="ListParagraph"/>
        <w:numPr>
          <w:ilvl w:val="0"/>
          <w:numId w:val="1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numărul</w:t>
      </w:r>
      <w:r w:rsidR="005B3B6D" w:rsidRPr="00685425">
        <w:rPr>
          <w:rFonts w:ascii="Times New Roman" w:eastAsia="Times New Roman" w:hAnsi="Times New Roman" w:cs="Times New Roman"/>
          <w:noProof/>
          <w:sz w:val="24"/>
          <w:szCs w:val="24"/>
          <w:lang w:val="ro-RO"/>
        </w:rPr>
        <w:t xml:space="preserve"> evenimente</w:t>
      </w:r>
      <w:r w:rsidRPr="00685425">
        <w:rPr>
          <w:rFonts w:ascii="Times New Roman" w:eastAsia="Times New Roman" w:hAnsi="Times New Roman" w:cs="Times New Roman"/>
          <w:noProof/>
          <w:sz w:val="24"/>
          <w:szCs w:val="24"/>
          <w:lang w:val="ro-RO"/>
        </w:rPr>
        <w:t>lor</w:t>
      </w:r>
      <w:r w:rsidR="005B3B6D" w:rsidRPr="00685425">
        <w:rPr>
          <w:rFonts w:ascii="Times New Roman" w:eastAsia="Times New Roman" w:hAnsi="Times New Roman" w:cs="Times New Roman"/>
          <w:noProof/>
          <w:sz w:val="24"/>
          <w:szCs w:val="24"/>
          <w:lang w:val="ro-RO"/>
        </w:rPr>
        <w:t xml:space="preserve"> mențion</w:t>
      </w:r>
      <w:r w:rsidRPr="00685425">
        <w:rPr>
          <w:rFonts w:ascii="Times New Roman" w:eastAsia="Times New Roman" w:hAnsi="Times New Roman" w:cs="Times New Roman"/>
          <w:noProof/>
          <w:sz w:val="24"/>
          <w:szCs w:val="24"/>
          <w:lang w:val="ro-RO"/>
        </w:rPr>
        <w:t xml:space="preserve">ate la subpunctul 1) în care a avut loc </w:t>
      </w:r>
      <w:r w:rsidR="005B3B6D" w:rsidRPr="00685425">
        <w:rPr>
          <w:rFonts w:ascii="Times New Roman" w:eastAsia="Times New Roman" w:hAnsi="Times New Roman" w:cs="Times New Roman"/>
          <w:noProof/>
          <w:sz w:val="24"/>
          <w:szCs w:val="24"/>
          <w:lang w:val="ro-RO"/>
        </w:rPr>
        <w:t xml:space="preserve">o degradare a condițiilor de </w:t>
      </w:r>
      <w:r w:rsidRPr="00685425">
        <w:rPr>
          <w:rFonts w:ascii="Times New Roman" w:eastAsia="Times New Roman" w:hAnsi="Times New Roman" w:cs="Times New Roman"/>
          <w:noProof/>
          <w:sz w:val="24"/>
          <w:szCs w:val="24"/>
          <w:lang w:val="ro-RO"/>
        </w:rPr>
        <w:t>operare</w:t>
      </w:r>
      <w:r w:rsidR="005B3B6D" w:rsidRPr="00685425">
        <w:rPr>
          <w:rFonts w:ascii="Times New Roman" w:eastAsia="Times New Roman" w:hAnsi="Times New Roman" w:cs="Times New Roman"/>
          <w:noProof/>
          <w:sz w:val="24"/>
          <w:szCs w:val="24"/>
          <w:lang w:val="ro-RO"/>
        </w:rPr>
        <w:t xml:space="preserve"> a sistemului ca urmare a discrepanțelor neașteptate </w:t>
      </w:r>
      <w:r w:rsidRPr="00685425">
        <w:rPr>
          <w:rFonts w:ascii="Times New Roman" w:eastAsia="Times New Roman" w:hAnsi="Times New Roman" w:cs="Times New Roman"/>
          <w:noProof/>
          <w:sz w:val="24"/>
          <w:szCs w:val="24"/>
          <w:lang w:val="ro-RO"/>
        </w:rPr>
        <w:t>față de</w:t>
      </w:r>
      <w:r w:rsidR="005B3B6D" w:rsidRPr="00685425">
        <w:rPr>
          <w:rFonts w:ascii="Times New Roman" w:eastAsia="Times New Roman" w:hAnsi="Times New Roman" w:cs="Times New Roman"/>
          <w:noProof/>
          <w:sz w:val="24"/>
          <w:szCs w:val="24"/>
          <w:lang w:val="ro-RO"/>
        </w:rPr>
        <w:t xml:space="preserve"> prognozele </w:t>
      </w:r>
      <w:r w:rsidRPr="00685425">
        <w:rPr>
          <w:rFonts w:ascii="Times New Roman" w:eastAsia="Times New Roman" w:hAnsi="Times New Roman" w:cs="Times New Roman"/>
          <w:noProof/>
          <w:sz w:val="24"/>
          <w:szCs w:val="24"/>
          <w:lang w:val="ro-RO"/>
        </w:rPr>
        <w:t>pentru consum sau producție</w:t>
      </w:r>
      <w:r w:rsidR="005B3B6D" w:rsidRPr="00685425">
        <w:rPr>
          <w:rFonts w:ascii="Times New Roman" w:eastAsia="Times New Roman" w:hAnsi="Times New Roman" w:cs="Times New Roman"/>
          <w:noProof/>
          <w:sz w:val="24"/>
          <w:szCs w:val="24"/>
          <w:lang w:val="ro-RO"/>
        </w:rPr>
        <w:t>;</w:t>
      </w:r>
    </w:p>
    <w:p w14:paraId="06D45833" w14:textId="77777777" w:rsidR="00393917" w:rsidRPr="00685425" w:rsidRDefault="00393917" w:rsidP="00F140C8">
      <w:pPr>
        <w:pStyle w:val="ListParagraph"/>
        <w:numPr>
          <w:ilvl w:val="0"/>
          <w:numId w:val="1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numărul</w:t>
      </w:r>
      <w:r w:rsidR="005B3B6D" w:rsidRPr="00685425">
        <w:rPr>
          <w:rFonts w:ascii="Times New Roman" w:eastAsia="Times New Roman" w:hAnsi="Times New Roman" w:cs="Times New Roman"/>
          <w:noProof/>
          <w:sz w:val="24"/>
          <w:szCs w:val="24"/>
          <w:lang w:val="ro-RO"/>
        </w:rPr>
        <w:t xml:space="preserve"> evenimente</w:t>
      </w:r>
      <w:r w:rsidRPr="00685425">
        <w:rPr>
          <w:rFonts w:ascii="Times New Roman" w:eastAsia="Times New Roman" w:hAnsi="Times New Roman" w:cs="Times New Roman"/>
          <w:noProof/>
          <w:sz w:val="24"/>
          <w:szCs w:val="24"/>
          <w:lang w:val="ro-RO"/>
        </w:rPr>
        <w:t>lor</w:t>
      </w:r>
      <w:r w:rsidR="005B3B6D" w:rsidRPr="00685425">
        <w:rPr>
          <w:rFonts w:ascii="Times New Roman" w:eastAsia="Times New Roman" w:hAnsi="Times New Roman" w:cs="Times New Roman"/>
          <w:noProof/>
          <w:sz w:val="24"/>
          <w:szCs w:val="24"/>
          <w:lang w:val="ro-RO"/>
        </w:rPr>
        <w:t xml:space="preserve"> în care </w:t>
      </w:r>
      <w:r w:rsidRPr="00685425">
        <w:rPr>
          <w:rFonts w:ascii="Times New Roman" w:eastAsia="Times New Roman" w:hAnsi="Times New Roman" w:cs="Times New Roman"/>
          <w:noProof/>
          <w:sz w:val="24"/>
          <w:szCs w:val="24"/>
          <w:lang w:val="ro-RO"/>
        </w:rPr>
        <w:t>a avut loc o degradare a condițiilor de opera</w:t>
      </w:r>
      <w:r w:rsidR="005B3B6D" w:rsidRPr="00685425">
        <w:rPr>
          <w:rFonts w:ascii="Times New Roman" w:eastAsia="Times New Roman" w:hAnsi="Times New Roman" w:cs="Times New Roman"/>
          <w:noProof/>
          <w:sz w:val="24"/>
          <w:szCs w:val="24"/>
          <w:lang w:val="ro-RO"/>
        </w:rPr>
        <w:t>re a sistemului din cauza unei contingente excepționale;</w:t>
      </w:r>
    </w:p>
    <w:p w14:paraId="265C05C4" w14:textId="77777777" w:rsidR="00393917" w:rsidRPr="00685425" w:rsidRDefault="005B3B6D" w:rsidP="00F140C8">
      <w:pPr>
        <w:pStyle w:val="ListParagraph"/>
        <w:numPr>
          <w:ilvl w:val="0"/>
          <w:numId w:val="1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numărul evenimente</w:t>
      </w:r>
      <w:r w:rsidR="00393917" w:rsidRPr="00685425">
        <w:rPr>
          <w:rFonts w:ascii="Times New Roman" w:eastAsia="Times New Roman" w:hAnsi="Times New Roman" w:cs="Times New Roman"/>
          <w:noProof/>
          <w:sz w:val="24"/>
          <w:szCs w:val="24"/>
          <w:lang w:val="ro-RO"/>
        </w:rPr>
        <w:t>lor</w:t>
      </w:r>
      <w:r w:rsidRPr="00685425">
        <w:rPr>
          <w:rFonts w:ascii="Times New Roman" w:eastAsia="Times New Roman" w:hAnsi="Times New Roman" w:cs="Times New Roman"/>
          <w:noProof/>
          <w:sz w:val="24"/>
          <w:szCs w:val="24"/>
          <w:lang w:val="ro-RO"/>
        </w:rPr>
        <w:t xml:space="preserve"> menționate la subpunctul 3) în care </w:t>
      </w:r>
      <w:r w:rsidR="00393917" w:rsidRPr="00685425">
        <w:rPr>
          <w:rFonts w:ascii="Times New Roman" w:eastAsia="Times New Roman" w:hAnsi="Times New Roman" w:cs="Times New Roman"/>
          <w:noProof/>
          <w:sz w:val="24"/>
          <w:szCs w:val="24"/>
          <w:lang w:val="ro-RO"/>
        </w:rPr>
        <w:t>a avut loc</w:t>
      </w:r>
      <w:r w:rsidRPr="00685425">
        <w:rPr>
          <w:rFonts w:ascii="Times New Roman" w:eastAsia="Times New Roman" w:hAnsi="Times New Roman" w:cs="Times New Roman"/>
          <w:noProof/>
          <w:sz w:val="24"/>
          <w:szCs w:val="24"/>
          <w:lang w:val="ro-RO"/>
        </w:rPr>
        <w:t xml:space="preserve"> o degradare a condițiilor de </w:t>
      </w:r>
      <w:r w:rsidR="00393917" w:rsidRPr="00685425">
        <w:rPr>
          <w:rFonts w:ascii="Times New Roman" w:eastAsia="Times New Roman" w:hAnsi="Times New Roman" w:cs="Times New Roman"/>
          <w:noProof/>
          <w:sz w:val="24"/>
          <w:szCs w:val="24"/>
          <w:lang w:val="ro-RO"/>
        </w:rPr>
        <w:t>oper</w:t>
      </w:r>
      <w:r w:rsidRPr="00685425">
        <w:rPr>
          <w:rFonts w:ascii="Times New Roman" w:eastAsia="Times New Roman" w:hAnsi="Times New Roman" w:cs="Times New Roman"/>
          <w:noProof/>
          <w:sz w:val="24"/>
          <w:szCs w:val="24"/>
          <w:lang w:val="ro-RO"/>
        </w:rPr>
        <w:t xml:space="preserve">are a sistemului ca urmare a discrepanțelor neașteptate </w:t>
      </w:r>
      <w:r w:rsidR="00393917" w:rsidRPr="00685425">
        <w:rPr>
          <w:rFonts w:ascii="Times New Roman" w:eastAsia="Times New Roman" w:hAnsi="Times New Roman" w:cs="Times New Roman"/>
          <w:noProof/>
          <w:sz w:val="24"/>
          <w:szCs w:val="24"/>
          <w:lang w:val="ro-RO"/>
        </w:rPr>
        <w:t xml:space="preserve">față de </w:t>
      </w:r>
      <w:r w:rsidRPr="00685425">
        <w:rPr>
          <w:rFonts w:ascii="Times New Roman" w:eastAsia="Times New Roman" w:hAnsi="Times New Roman" w:cs="Times New Roman"/>
          <w:noProof/>
          <w:sz w:val="24"/>
          <w:szCs w:val="24"/>
          <w:lang w:val="ro-RO"/>
        </w:rPr>
        <w:t>prognozele</w:t>
      </w:r>
      <w:r w:rsidR="00393917" w:rsidRPr="00685425">
        <w:rPr>
          <w:rFonts w:ascii="Times New Roman" w:eastAsia="Times New Roman" w:hAnsi="Times New Roman" w:cs="Times New Roman"/>
          <w:noProof/>
          <w:sz w:val="24"/>
          <w:szCs w:val="24"/>
          <w:lang w:val="ro-RO"/>
        </w:rPr>
        <w:t xml:space="preserve"> pentru consum sau producție</w:t>
      </w:r>
      <w:r w:rsidRPr="00685425">
        <w:rPr>
          <w:rFonts w:ascii="Times New Roman" w:eastAsia="Times New Roman" w:hAnsi="Times New Roman" w:cs="Times New Roman"/>
          <w:noProof/>
          <w:sz w:val="24"/>
          <w:szCs w:val="24"/>
          <w:lang w:val="ro-RO"/>
        </w:rPr>
        <w:t>;</w:t>
      </w:r>
    </w:p>
    <w:p w14:paraId="304D1BD4" w14:textId="6A61A0A8" w:rsidR="005B3B6D" w:rsidRPr="00685425" w:rsidRDefault="00393917" w:rsidP="00F140C8">
      <w:pPr>
        <w:pStyle w:val="ListParagraph"/>
        <w:numPr>
          <w:ilvl w:val="0"/>
          <w:numId w:val="1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numărul</w:t>
      </w:r>
      <w:r w:rsidR="005B3B6D" w:rsidRPr="00685425">
        <w:rPr>
          <w:rFonts w:ascii="Times New Roman" w:eastAsia="Times New Roman" w:hAnsi="Times New Roman" w:cs="Times New Roman"/>
          <w:noProof/>
          <w:sz w:val="24"/>
          <w:szCs w:val="24"/>
          <w:lang w:val="ro-RO"/>
        </w:rPr>
        <w:t xml:space="preserve"> evenimente</w:t>
      </w:r>
      <w:r w:rsidRPr="00685425">
        <w:rPr>
          <w:rFonts w:ascii="Times New Roman" w:eastAsia="Times New Roman" w:hAnsi="Times New Roman" w:cs="Times New Roman"/>
          <w:noProof/>
          <w:sz w:val="24"/>
          <w:szCs w:val="24"/>
          <w:lang w:val="ro-RO"/>
        </w:rPr>
        <w:t>lor</w:t>
      </w:r>
      <w:r w:rsidR="005B3B6D" w:rsidRPr="00685425">
        <w:rPr>
          <w:rFonts w:ascii="Times New Roman" w:eastAsia="Times New Roman" w:hAnsi="Times New Roman" w:cs="Times New Roman"/>
          <w:noProof/>
          <w:sz w:val="24"/>
          <w:szCs w:val="24"/>
          <w:lang w:val="ro-RO"/>
        </w:rPr>
        <w:t xml:space="preserve"> care </w:t>
      </w:r>
      <w:r w:rsidRPr="00685425">
        <w:rPr>
          <w:rFonts w:ascii="Times New Roman" w:eastAsia="Times New Roman" w:hAnsi="Times New Roman" w:cs="Times New Roman"/>
          <w:noProof/>
          <w:sz w:val="24"/>
          <w:szCs w:val="24"/>
          <w:lang w:val="ro-RO"/>
        </w:rPr>
        <w:t>con</w:t>
      </w:r>
      <w:r w:rsidR="005B3B6D" w:rsidRPr="00685425">
        <w:rPr>
          <w:rFonts w:ascii="Times New Roman" w:eastAsia="Times New Roman" w:hAnsi="Times New Roman" w:cs="Times New Roman"/>
          <w:noProof/>
          <w:sz w:val="24"/>
          <w:szCs w:val="24"/>
          <w:lang w:val="ro-RO"/>
        </w:rPr>
        <w:t>duc l</w:t>
      </w:r>
      <w:r w:rsidRPr="00685425">
        <w:rPr>
          <w:rFonts w:ascii="Times New Roman" w:eastAsia="Times New Roman" w:hAnsi="Times New Roman" w:cs="Times New Roman"/>
          <w:noProof/>
          <w:sz w:val="24"/>
          <w:szCs w:val="24"/>
          <w:lang w:val="ro-RO"/>
        </w:rPr>
        <w:t>a o degradare a condițiilor de oper</w:t>
      </w:r>
      <w:r w:rsidR="005B3B6D" w:rsidRPr="00685425">
        <w:rPr>
          <w:rFonts w:ascii="Times New Roman" w:eastAsia="Times New Roman" w:hAnsi="Times New Roman" w:cs="Times New Roman"/>
          <w:noProof/>
          <w:sz w:val="24"/>
          <w:szCs w:val="24"/>
          <w:lang w:val="ro-RO"/>
        </w:rPr>
        <w:t xml:space="preserve">are a sistemului din cauza lipsei rezervelor </w:t>
      </w:r>
      <w:r w:rsidRPr="00685425">
        <w:rPr>
          <w:rFonts w:ascii="Times New Roman" w:eastAsia="Times New Roman" w:hAnsi="Times New Roman" w:cs="Times New Roman"/>
          <w:noProof/>
          <w:sz w:val="24"/>
          <w:szCs w:val="24"/>
          <w:lang w:val="ro-RO"/>
        </w:rPr>
        <w:t xml:space="preserve">de putere </w:t>
      </w:r>
      <w:r w:rsidR="005B3B6D" w:rsidRPr="00685425">
        <w:rPr>
          <w:rFonts w:ascii="Times New Roman" w:eastAsia="Times New Roman" w:hAnsi="Times New Roman" w:cs="Times New Roman"/>
          <w:noProof/>
          <w:sz w:val="24"/>
          <w:szCs w:val="24"/>
          <w:lang w:val="ro-RO"/>
        </w:rPr>
        <w:t>activ</w:t>
      </w:r>
      <w:r w:rsidRPr="00685425">
        <w:rPr>
          <w:rFonts w:ascii="Times New Roman" w:eastAsia="Times New Roman" w:hAnsi="Times New Roman" w:cs="Times New Roman"/>
          <w:noProof/>
          <w:sz w:val="24"/>
          <w:szCs w:val="24"/>
          <w:lang w:val="ro-RO"/>
        </w:rPr>
        <w:t>ă</w:t>
      </w:r>
      <w:r w:rsidR="005B3B6D" w:rsidRPr="00685425">
        <w:rPr>
          <w:rFonts w:ascii="Times New Roman" w:eastAsia="Times New Roman" w:hAnsi="Times New Roman" w:cs="Times New Roman"/>
          <w:noProof/>
          <w:sz w:val="24"/>
          <w:szCs w:val="24"/>
          <w:lang w:val="ro-RO"/>
        </w:rPr>
        <w:t>.</w:t>
      </w:r>
    </w:p>
    <w:p w14:paraId="19316A7C" w14:textId="180FC073" w:rsidR="005B3B6D" w:rsidRPr="00685425" w:rsidRDefault="005B3B6D" w:rsidP="00A933A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EC30CC"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7D16F5" w:rsidRPr="00685425">
        <w:rPr>
          <w:rFonts w:ascii="Times New Roman" w:eastAsia="Times New Roman" w:hAnsi="Times New Roman" w:cs="Times New Roman"/>
          <w:noProof/>
          <w:sz w:val="24"/>
          <w:szCs w:val="24"/>
          <w:lang w:val="ro-RO"/>
        </w:rPr>
        <w:t xml:space="preserve">transmite </w:t>
      </w:r>
      <w:r w:rsidRPr="00685425">
        <w:rPr>
          <w:rFonts w:ascii="Times New Roman" w:eastAsia="Times New Roman" w:hAnsi="Times New Roman" w:cs="Times New Roman"/>
          <w:noProof/>
          <w:sz w:val="24"/>
          <w:szCs w:val="24"/>
          <w:lang w:val="ro-RO"/>
        </w:rPr>
        <w:t xml:space="preserve">ENTSO-E, până la data de 1 martie a fiecărui an, datele și informațiile necesare pentru </w:t>
      </w:r>
      <w:r w:rsidR="00EC30CC" w:rsidRPr="00685425">
        <w:rPr>
          <w:rFonts w:ascii="Times New Roman" w:eastAsia="Times New Roman" w:hAnsi="Times New Roman" w:cs="Times New Roman"/>
          <w:noProof/>
          <w:sz w:val="24"/>
          <w:szCs w:val="24"/>
          <w:lang w:val="ro-RO"/>
        </w:rPr>
        <w:t>elaborar</w:t>
      </w:r>
      <w:r w:rsidRPr="00685425">
        <w:rPr>
          <w:rFonts w:ascii="Times New Roman" w:eastAsia="Times New Roman" w:hAnsi="Times New Roman" w:cs="Times New Roman"/>
          <w:noProof/>
          <w:sz w:val="24"/>
          <w:szCs w:val="24"/>
          <w:lang w:val="ro-RO"/>
        </w:rPr>
        <w:t>ea raportul</w:t>
      </w:r>
      <w:r w:rsidR="00EC30CC" w:rsidRPr="00685425">
        <w:rPr>
          <w:rFonts w:ascii="Times New Roman" w:eastAsia="Times New Roman" w:hAnsi="Times New Roman" w:cs="Times New Roman"/>
          <w:noProof/>
          <w:sz w:val="24"/>
          <w:szCs w:val="24"/>
          <w:lang w:val="ro-RO"/>
        </w:rPr>
        <w:t>ui anual menționat la prezenta S</w:t>
      </w:r>
      <w:r w:rsidRPr="00685425">
        <w:rPr>
          <w:rFonts w:ascii="Times New Roman" w:eastAsia="Times New Roman" w:hAnsi="Times New Roman" w:cs="Times New Roman"/>
          <w:noProof/>
          <w:sz w:val="24"/>
          <w:szCs w:val="24"/>
          <w:lang w:val="ro-RO"/>
        </w:rPr>
        <w:t>ecțiune. Datele furnizate de O</w:t>
      </w:r>
      <w:r w:rsidR="00EC30C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acoperă anul </w:t>
      </w:r>
      <w:r w:rsidR="007D16F5" w:rsidRPr="00685425">
        <w:rPr>
          <w:rFonts w:ascii="Times New Roman" w:eastAsia="Times New Roman" w:hAnsi="Times New Roman" w:cs="Times New Roman"/>
          <w:noProof/>
          <w:sz w:val="24"/>
          <w:szCs w:val="24"/>
          <w:lang w:val="ro-RO"/>
        </w:rPr>
        <w:t xml:space="preserve">calendaristic </w:t>
      </w:r>
      <w:r w:rsidR="00EC30CC" w:rsidRPr="00685425">
        <w:rPr>
          <w:rFonts w:ascii="Times New Roman" w:eastAsia="Times New Roman" w:hAnsi="Times New Roman" w:cs="Times New Roman"/>
          <w:noProof/>
          <w:sz w:val="24"/>
          <w:szCs w:val="24"/>
          <w:lang w:val="ro-RO"/>
        </w:rPr>
        <w:t>anterior</w:t>
      </w:r>
      <w:r w:rsidRPr="00685425">
        <w:rPr>
          <w:rFonts w:ascii="Times New Roman" w:eastAsia="Times New Roman" w:hAnsi="Times New Roman" w:cs="Times New Roman"/>
          <w:noProof/>
          <w:sz w:val="24"/>
          <w:szCs w:val="24"/>
          <w:lang w:val="ro-RO"/>
        </w:rPr>
        <w:t>.</w:t>
      </w:r>
    </w:p>
    <w:p w14:paraId="36D1F0B4" w14:textId="19C6FA89" w:rsidR="005B3B6D" w:rsidRPr="00685425" w:rsidRDefault="005B3B6D" w:rsidP="00A933A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Raportul anual include explicații cu privire la motivele incidentelor la</w:t>
      </w:r>
      <w:r w:rsidR="00DB375E" w:rsidRPr="00685425">
        <w:rPr>
          <w:rFonts w:ascii="Times New Roman" w:eastAsia="Times New Roman" w:hAnsi="Times New Roman" w:cs="Times New Roman"/>
          <w:noProof/>
          <w:sz w:val="24"/>
          <w:szCs w:val="24"/>
          <w:lang w:val="ro-RO"/>
        </w:rPr>
        <w:t xml:space="preserve"> evaluarea siguranței în funcționare</w:t>
      </w:r>
      <w:r w:rsidRPr="00685425">
        <w:rPr>
          <w:rFonts w:ascii="Times New Roman" w:eastAsia="Times New Roman" w:hAnsi="Times New Roman" w:cs="Times New Roman"/>
          <w:noProof/>
          <w:sz w:val="24"/>
          <w:szCs w:val="24"/>
          <w:lang w:val="ro-RO"/>
        </w:rPr>
        <w:t xml:space="preserve"> 2 și 3 </w:t>
      </w:r>
      <w:r w:rsidR="00DB375E" w:rsidRPr="00685425">
        <w:rPr>
          <w:rFonts w:ascii="Times New Roman" w:eastAsia="Times New Roman" w:hAnsi="Times New Roman" w:cs="Times New Roman"/>
          <w:noProof/>
          <w:sz w:val="24"/>
          <w:szCs w:val="24"/>
          <w:lang w:val="ro-RO"/>
        </w:rPr>
        <w:t xml:space="preserve">în conformitate cu </w:t>
      </w:r>
      <w:r w:rsidRPr="00685425">
        <w:rPr>
          <w:rFonts w:ascii="Times New Roman" w:eastAsia="Times New Roman" w:hAnsi="Times New Roman" w:cs="Times New Roman"/>
          <w:noProof/>
          <w:sz w:val="24"/>
          <w:szCs w:val="24"/>
          <w:lang w:val="ro-RO"/>
        </w:rPr>
        <w:t>sc</w:t>
      </w:r>
      <w:r w:rsidR="00DB375E" w:rsidRPr="00685425">
        <w:rPr>
          <w:rFonts w:ascii="Times New Roman" w:eastAsia="Times New Roman" w:hAnsi="Times New Roman" w:cs="Times New Roman"/>
          <w:noProof/>
          <w:sz w:val="24"/>
          <w:szCs w:val="24"/>
          <w:lang w:val="ro-RO"/>
        </w:rPr>
        <w:t>ala de clasificare a incidentelor</w:t>
      </w:r>
      <w:r w:rsidRPr="00685425">
        <w:rPr>
          <w:rFonts w:ascii="Times New Roman" w:eastAsia="Times New Roman" w:hAnsi="Times New Roman" w:cs="Times New Roman"/>
          <w:noProof/>
          <w:sz w:val="24"/>
          <w:szCs w:val="24"/>
          <w:lang w:val="ro-RO"/>
        </w:rPr>
        <w:t xml:space="preserve"> adoptată de ENTSO-E. Pentru a </w:t>
      </w:r>
      <w:r w:rsidR="006D6014" w:rsidRPr="00685425">
        <w:rPr>
          <w:rFonts w:ascii="Times New Roman" w:eastAsia="Times New Roman" w:hAnsi="Times New Roman" w:cs="Times New Roman"/>
          <w:noProof/>
          <w:sz w:val="24"/>
          <w:szCs w:val="24"/>
          <w:lang w:val="ro-RO"/>
        </w:rPr>
        <w:t xml:space="preserve">transmiterea </w:t>
      </w:r>
      <w:r w:rsidRPr="00685425">
        <w:rPr>
          <w:rFonts w:ascii="Times New Roman" w:eastAsia="Times New Roman" w:hAnsi="Times New Roman" w:cs="Times New Roman"/>
          <w:noProof/>
          <w:sz w:val="24"/>
          <w:szCs w:val="24"/>
          <w:lang w:val="ro-RO"/>
        </w:rPr>
        <w:t>informațiile necesare pentru ca ENTSO-E să-și îndeplinească sarcina</w:t>
      </w:r>
      <w:r w:rsidR="00DB375E" w:rsidRPr="00685425">
        <w:rPr>
          <w:rFonts w:ascii="Times New Roman" w:eastAsia="Times New Roman" w:hAnsi="Times New Roman" w:cs="Times New Roman"/>
          <w:noProof/>
          <w:sz w:val="24"/>
          <w:szCs w:val="24"/>
          <w:lang w:val="ro-RO"/>
        </w:rPr>
        <w:t xml:space="preserve"> descrisă la prezentul punct, O</w:t>
      </w:r>
      <w:r w:rsidRPr="00685425">
        <w:rPr>
          <w:rFonts w:ascii="Times New Roman" w:eastAsia="Times New Roman" w:hAnsi="Times New Roman" w:cs="Times New Roman"/>
          <w:noProof/>
          <w:sz w:val="24"/>
          <w:szCs w:val="24"/>
          <w:lang w:val="ro-RO"/>
        </w:rPr>
        <w:t>S</w:t>
      </w:r>
      <w:r w:rsidR="00DB375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va efectua investigarea incidentelor utilizând scala de clasificare a inci</w:t>
      </w:r>
      <w:r w:rsidR="00DB375E" w:rsidRPr="00685425">
        <w:rPr>
          <w:rFonts w:ascii="Times New Roman" w:eastAsia="Times New Roman" w:hAnsi="Times New Roman" w:cs="Times New Roman"/>
          <w:noProof/>
          <w:sz w:val="24"/>
          <w:szCs w:val="24"/>
          <w:lang w:val="ro-RO"/>
        </w:rPr>
        <w:t>dentelor adoptată de ENTSO-E. O</w:t>
      </w:r>
      <w:r w:rsidRPr="00685425">
        <w:rPr>
          <w:rFonts w:ascii="Times New Roman" w:eastAsia="Times New Roman" w:hAnsi="Times New Roman" w:cs="Times New Roman"/>
          <w:noProof/>
          <w:sz w:val="24"/>
          <w:szCs w:val="24"/>
          <w:lang w:val="ro-RO"/>
        </w:rPr>
        <w:t>S</w:t>
      </w:r>
      <w:r w:rsidR="00DB375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va informa </w:t>
      </w:r>
      <w:r w:rsidR="001E29C7">
        <w:rPr>
          <w:rFonts w:ascii="Times New Roman" w:eastAsia="Times New Roman" w:hAnsi="Times New Roman" w:cs="Times New Roman"/>
          <w:noProof/>
          <w:sz w:val="24"/>
          <w:szCs w:val="24"/>
          <w:lang w:val="ro-RO"/>
        </w:rPr>
        <w:t>ANRE</w:t>
      </w:r>
      <w:r w:rsidR="005641B6" w:rsidRPr="00685425">
        <w:rPr>
          <w:rFonts w:ascii="Times New Roman" w:eastAsia="Times New Roman" w:hAnsi="Times New Roman" w:cs="Times New Roman"/>
          <w:noProof/>
          <w:sz w:val="24"/>
          <w:szCs w:val="24"/>
          <w:lang w:val="ro-RO"/>
        </w:rPr>
        <w:t xml:space="preserve"> </w:t>
      </w:r>
      <w:r w:rsidR="00DB375E" w:rsidRPr="00685425">
        <w:rPr>
          <w:rFonts w:ascii="Times New Roman" w:eastAsia="Times New Roman" w:hAnsi="Times New Roman" w:cs="Times New Roman"/>
          <w:noProof/>
          <w:sz w:val="24"/>
          <w:szCs w:val="24"/>
          <w:lang w:val="ro-RO"/>
        </w:rPr>
        <w:t xml:space="preserve">cu privire la </w:t>
      </w:r>
      <w:r w:rsidRPr="00685425">
        <w:rPr>
          <w:rFonts w:ascii="Times New Roman" w:eastAsia="Times New Roman" w:hAnsi="Times New Roman" w:cs="Times New Roman"/>
          <w:noProof/>
          <w:sz w:val="24"/>
          <w:szCs w:val="24"/>
          <w:lang w:val="ro-RO"/>
        </w:rPr>
        <w:t xml:space="preserve">o investigație în timp util, înainte de lansarea acesteia. </w:t>
      </w:r>
      <w:r w:rsidR="001E29C7">
        <w:rPr>
          <w:rFonts w:ascii="Times New Roman" w:eastAsia="Times New Roman" w:hAnsi="Times New Roman" w:cs="Times New Roman"/>
          <w:noProof/>
          <w:sz w:val="24"/>
          <w:szCs w:val="24"/>
          <w:lang w:val="ro-RO"/>
        </w:rPr>
        <w:t>ANRE</w:t>
      </w:r>
      <w:r w:rsidR="005641B6"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și alte autorități de reglementare sau ECRB pot fi implicate în investigație la cererea acestora.</w:t>
      </w:r>
    </w:p>
    <w:p w14:paraId="12D21159" w14:textId="77777777" w:rsidR="00882D4C" w:rsidRPr="00685425" w:rsidRDefault="00882D4C" w:rsidP="00A933AC">
      <w:pPr>
        <w:pStyle w:val="ListParagraph"/>
        <w:tabs>
          <w:tab w:val="left" w:pos="851"/>
        </w:tabs>
        <w:spacing w:after="120" w:line="240" w:lineRule="auto"/>
        <w:ind w:left="284" w:right="58"/>
        <w:contextualSpacing w:val="0"/>
        <w:jc w:val="both"/>
        <w:rPr>
          <w:rFonts w:ascii="Times New Roman" w:eastAsia="Times New Roman" w:hAnsi="Times New Roman" w:cs="Times New Roman"/>
          <w:noProof/>
          <w:sz w:val="24"/>
          <w:szCs w:val="24"/>
          <w:lang w:val="ro-RO"/>
        </w:rPr>
      </w:pPr>
    </w:p>
    <w:p w14:paraId="34A1F171" w14:textId="5CD27C1D" w:rsidR="00882D4C" w:rsidRPr="00685425" w:rsidRDefault="00882D4C"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14</w:t>
      </w:r>
    </w:p>
    <w:p w14:paraId="43B85CEF" w14:textId="0ED5F610" w:rsidR="00882D4C" w:rsidRPr="00685425" w:rsidRDefault="00882D4C"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Raportul anual privind regl</w:t>
      </w:r>
      <w:r w:rsidR="00822244" w:rsidRPr="00685425">
        <w:rPr>
          <w:rFonts w:ascii="Times New Roman" w:hAnsi="Times New Roman" w:cs="Times New Roman"/>
          <w:b/>
          <w:noProof/>
          <w:sz w:val="24"/>
          <w:szCs w:val="24"/>
          <w:lang w:val="ro-RO"/>
        </w:rPr>
        <w:t>a</w:t>
      </w:r>
      <w:r w:rsidRPr="00685425">
        <w:rPr>
          <w:rFonts w:ascii="Times New Roman" w:hAnsi="Times New Roman" w:cs="Times New Roman"/>
          <w:b/>
          <w:noProof/>
          <w:sz w:val="24"/>
          <w:szCs w:val="24"/>
          <w:lang w:val="ro-RO"/>
        </w:rPr>
        <w:t>jul frecvență-putere</w:t>
      </w:r>
    </w:p>
    <w:p w14:paraId="36E40BCA" w14:textId="465C6E69" w:rsidR="00822244" w:rsidRPr="00685425" w:rsidRDefault="00822244" w:rsidP="0088494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conformitate cu cadrul normativ al Comunității Energetice, ENTSO-E elaborează </w:t>
      </w:r>
      <w:r w:rsidR="00A4638A" w:rsidRPr="00685425">
        <w:rPr>
          <w:rFonts w:ascii="Times New Roman" w:eastAsia="Times New Roman" w:hAnsi="Times New Roman" w:cs="Times New Roman"/>
          <w:noProof/>
          <w:sz w:val="24"/>
          <w:szCs w:val="24"/>
          <w:lang w:val="ro-RO"/>
        </w:rPr>
        <w:t xml:space="preserve">și publică </w:t>
      </w:r>
      <w:r w:rsidRPr="00685425">
        <w:rPr>
          <w:rFonts w:ascii="Times New Roman" w:eastAsia="Times New Roman" w:hAnsi="Times New Roman" w:cs="Times New Roman"/>
          <w:noProof/>
          <w:sz w:val="24"/>
          <w:szCs w:val="24"/>
          <w:lang w:val="ro-RO"/>
        </w:rPr>
        <w:t>raportul anual privind reglajul frecvenţă-putere privind</w:t>
      </w:r>
      <w:r w:rsidR="00F667DE" w:rsidRPr="00685425">
        <w:rPr>
          <w:rFonts w:ascii="Times New Roman" w:eastAsia="Times New Roman" w:hAnsi="Times New Roman" w:cs="Times New Roman"/>
          <w:noProof/>
          <w:sz w:val="24"/>
          <w:szCs w:val="24"/>
          <w:lang w:val="ro-RO"/>
        </w:rPr>
        <w:t xml:space="preserve"> Republica Moldova şi</w:t>
      </w:r>
      <w:r w:rsidRPr="00685425">
        <w:rPr>
          <w:rFonts w:ascii="Times New Roman" w:eastAsia="Times New Roman" w:hAnsi="Times New Roman" w:cs="Times New Roman"/>
          <w:noProof/>
          <w:sz w:val="24"/>
          <w:szCs w:val="24"/>
          <w:lang w:val="ro-RO"/>
        </w:rPr>
        <w:t xml:space="preserve"> alte Părţi Contractante</w:t>
      </w:r>
      <w:r w:rsidR="00F667DE" w:rsidRPr="00685425">
        <w:rPr>
          <w:rFonts w:ascii="Times New Roman" w:eastAsia="Times New Roman" w:hAnsi="Times New Roman" w:cs="Times New Roman"/>
          <w:noProof/>
          <w:sz w:val="24"/>
          <w:szCs w:val="24"/>
          <w:lang w:val="ro-RO"/>
        </w:rPr>
        <w:t xml:space="preserve"> ale Comunităţii Energetice</w:t>
      </w:r>
      <w:r w:rsidRPr="00685425">
        <w:rPr>
          <w:rFonts w:ascii="Times New Roman" w:eastAsia="Times New Roman" w:hAnsi="Times New Roman" w:cs="Times New Roman"/>
          <w:noProof/>
          <w:sz w:val="24"/>
          <w:szCs w:val="24"/>
          <w:lang w:val="ro-RO"/>
        </w:rPr>
        <w:t>.</w:t>
      </w:r>
    </w:p>
    <w:p w14:paraId="6E206336" w14:textId="6F80D606" w:rsidR="00822244" w:rsidRPr="00685425" w:rsidRDefault="00822244" w:rsidP="0088494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0B1775"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w:t>
      </w:r>
      <w:r w:rsidR="00961A65" w:rsidRPr="00685425">
        <w:rPr>
          <w:rFonts w:ascii="Times New Roman" w:eastAsia="Times New Roman" w:hAnsi="Times New Roman" w:cs="Times New Roman"/>
          <w:noProof/>
          <w:sz w:val="24"/>
          <w:szCs w:val="24"/>
          <w:lang w:val="ro-RO"/>
        </w:rPr>
        <w:t xml:space="preserve">transmite </w:t>
      </w:r>
      <w:r w:rsidRPr="00685425">
        <w:rPr>
          <w:rFonts w:ascii="Times New Roman" w:eastAsia="Times New Roman" w:hAnsi="Times New Roman" w:cs="Times New Roman"/>
          <w:noProof/>
          <w:sz w:val="24"/>
          <w:szCs w:val="24"/>
          <w:lang w:val="ro-RO"/>
        </w:rPr>
        <w:t xml:space="preserve">ENTSO-E, până la data de 1 martie a fiecărui an, următoarele informații pentru anul </w:t>
      </w:r>
      <w:r w:rsidR="000B1775" w:rsidRPr="00685425">
        <w:rPr>
          <w:rFonts w:ascii="Times New Roman" w:eastAsia="Times New Roman" w:hAnsi="Times New Roman" w:cs="Times New Roman"/>
          <w:noProof/>
          <w:sz w:val="24"/>
          <w:szCs w:val="24"/>
          <w:lang w:val="ro-RO"/>
        </w:rPr>
        <w:t>anterior</w:t>
      </w:r>
      <w:r w:rsidRPr="00685425">
        <w:rPr>
          <w:rFonts w:ascii="Times New Roman" w:eastAsia="Times New Roman" w:hAnsi="Times New Roman" w:cs="Times New Roman"/>
          <w:noProof/>
          <w:sz w:val="24"/>
          <w:szCs w:val="24"/>
          <w:lang w:val="ro-RO"/>
        </w:rPr>
        <w:t>:</w:t>
      </w:r>
    </w:p>
    <w:p w14:paraId="3D2F71BE" w14:textId="77777777" w:rsidR="000B1775" w:rsidRPr="00685425" w:rsidRDefault="000B1775" w:rsidP="00F140C8">
      <w:pPr>
        <w:pStyle w:val="ListParagraph"/>
        <w:numPr>
          <w:ilvl w:val="0"/>
          <w:numId w:val="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identificarea blocurilor RFP, a zonelor RFP </w:t>
      </w:r>
      <w:r w:rsidR="00822244" w:rsidRPr="00685425">
        <w:rPr>
          <w:rFonts w:ascii="Times New Roman" w:eastAsia="Times New Roman" w:hAnsi="Times New Roman" w:cs="Times New Roman"/>
          <w:noProof/>
          <w:sz w:val="24"/>
          <w:szCs w:val="24"/>
          <w:lang w:val="ro-RO"/>
        </w:rPr>
        <w:t>și a zonelor de monitorizare din Partea Contractantă</w:t>
      </w:r>
      <w:r w:rsidRPr="00685425">
        <w:rPr>
          <w:rFonts w:ascii="Times New Roman" w:eastAsia="Times New Roman" w:hAnsi="Times New Roman" w:cs="Times New Roman"/>
          <w:noProof/>
          <w:sz w:val="24"/>
          <w:szCs w:val="24"/>
          <w:lang w:val="ro-RO"/>
        </w:rPr>
        <w:t xml:space="preserve"> a Comunității Energetice;</w:t>
      </w:r>
    </w:p>
    <w:p w14:paraId="2D05C009" w14:textId="77777777" w:rsidR="000B1775" w:rsidRPr="00685425" w:rsidRDefault="00822244" w:rsidP="00F140C8">
      <w:pPr>
        <w:pStyle w:val="ListParagraph"/>
        <w:numPr>
          <w:ilvl w:val="0"/>
          <w:numId w:val="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identificarea blocurilor </w:t>
      </w:r>
      <w:r w:rsidR="000B1775"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 xml:space="preserve"> care nu fac parte din sistemul energetic al Republicii Moldova și care conțin zone </w:t>
      </w:r>
      <w:r w:rsidR="000B1775"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 xml:space="preserve"> și zone de monitorizare care se află în </w:t>
      </w:r>
      <w:r w:rsidR="000B1775" w:rsidRPr="00685425">
        <w:rPr>
          <w:rFonts w:ascii="Times New Roman" w:eastAsia="Times New Roman" w:hAnsi="Times New Roman" w:cs="Times New Roman"/>
          <w:noProof/>
          <w:sz w:val="24"/>
          <w:szCs w:val="24"/>
          <w:lang w:val="ro-RO"/>
        </w:rPr>
        <w:t>Republica Moldova;</w:t>
      </w:r>
    </w:p>
    <w:p w14:paraId="50CC6E0B" w14:textId="77777777" w:rsidR="000B1775" w:rsidRPr="00685425" w:rsidRDefault="00822244" w:rsidP="00F140C8">
      <w:pPr>
        <w:pStyle w:val="ListParagraph"/>
        <w:numPr>
          <w:ilvl w:val="0"/>
          <w:numId w:val="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identificarea zonelor sincron</w:t>
      </w:r>
      <w:r w:rsidR="000B1775" w:rsidRPr="00685425">
        <w:rPr>
          <w:rFonts w:ascii="Times New Roman" w:eastAsia="Times New Roman" w:hAnsi="Times New Roman" w:cs="Times New Roman"/>
          <w:noProof/>
          <w:sz w:val="24"/>
          <w:szCs w:val="24"/>
          <w:lang w:val="ro-RO"/>
        </w:rPr>
        <w:t>e din care face parte fiecare O</w:t>
      </w:r>
      <w:r w:rsidRPr="00685425">
        <w:rPr>
          <w:rFonts w:ascii="Times New Roman" w:eastAsia="Times New Roman" w:hAnsi="Times New Roman" w:cs="Times New Roman"/>
          <w:noProof/>
          <w:sz w:val="24"/>
          <w:szCs w:val="24"/>
          <w:lang w:val="ro-RO"/>
        </w:rPr>
        <w:t>S</w:t>
      </w:r>
      <w:r w:rsidR="000B1775" w:rsidRPr="00685425">
        <w:rPr>
          <w:rFonts w:ascii="Times New Roman" w:eastAsia="Times New Roman" w:hAnsi="Times New Roman" w:cs="Times New Roman"/>
          <w:noProof/>
          <w:sz w:val="24"/>
          <w:szCs w:val="24"/>
          <w:lang w:val="ro-RO"/>
        </w:rPr>
        <w:t>T;</w:t>
      </w:r>
    </w:p>
    <w:p w14:paraId="726E15CD" w14:textId="77777777" w:rsidR="000B1775" w:rsidRPr="00685425" w:rsidRDefault="00822244" w:rsidP="00F140C8">
      <w:pPr>
        <w:pStyle w:val="ListParagraph"/>
        <w:numPr>
          <w:ilvl w:val="0"/>
          <w:numId w:val="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datele referitoare la criteriile de evaluare a calității frecvenței pentru fiecare zonă sincronă și fiecare bloc </w:t>
      </w:r>
      <w:r w:rsidR="000B1775"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 xml:space="preserve"> de la subpunctele 1) - 3) care </w:t>
      </w:r>
      <w:r w:rsidR="000B1775" w:rsidRPr="00685425">
        <w:rPr>
          <w:rFonts w:ascii="Times New Roman" w:eastAsia="Times New Roman" w:hAnsi="Times New Roman" w:cs="Times New Roman"/>
          <w:noProof/>
          <w:sz w:val="24"/>
          <w:szCs w:val="24"/>
          <w:lang w:val="ro-RO"/>
        </w:rPr>
        <w:t>se referă la</w:t>
      </w:r>
      <w:r w:rsidRPr="00685425">
        <w:rPr>
          <w:rFonts w:ascii="Times New Roman" w:eastAsia="Times New Roman" w:hAnsi="Times New Roman" w:cs="Times New Roman"/>
          <w:noProof/>
          <w:sz w:val="24"/>
          <w:szCs w:val="24"/>
          <w:lang w:val="ro-RO"/>
        </w:rPr>
        <w:t xml:space="preserve"> fiecare lună din cel puțin 2 ani calendaristici anteriori</w:t>
      </w:r>
      <w:r w:rsidR="000B1775" w:rsidRPr="00685425">
        <w:rPr>
          <w:rFonts w:ascii="Times New Roman" w:eastAsia="Times New Roman" w:hAnsi="Times New Roman" w:cs="Times New Roman"/>
          <w:noProof/>
          <w:sz w:val="24"/>
          <w:szCs w:val="24"/>
          <w:lang w:val="ro-RO"/>
        </w:rPr>
        <w:t>;</w:t>
      </w:r>
    </w:p>
    <w:p w14:paraId="3AC54893" w14:textId="01860E86" w:rsidR="000B1775" w:rsidRPr="00685425" w:rsidRDefault="000B1775" w:rsidP="00F140C8">
      <w:pPr>
        <w:pStyle w:val="ListParagraph"/>
        <w:numPr>
          <w:ilvl w:val="0"/>
          <w:numId w:val="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RSF obligatorie ș</w:t>
      </w:r>
      <w:r w:rsidR="00822244" w:rsidRPr="00685425">
        <w:rPr>
          <w:rFonts w:ascii="Times New Roman" w:eastAsia="Times New Roman" w:hAnsi="Times New Roman" w:cs="Times New Roman"/>
          <w:noProof/>
          <w:sz w:val="24"/>
          <w:szCs w:val="24"/>
          <w:lang w:val="ro-RO"/>
        </w:rPr>
        <w:t>i obligația</w:t>
      </w:r>
      <w:r w:rsidRPr="00685425">
        <w:rPr>
          <w:rFonts w:ascii="Times New Roman" w:eastAsia="Times New Roman" w:hAnsi="Times New Roman" w:cs="Times New Roman"/>
          <w:noProof/>
          <w:sz w:val="24"/>
          <w:szCs w:val="24"/>
          <w:lang w:val="ro-RO"/>
        </w:rPr>
        <w:t xml:space="preserve"> de RSF</w:t>
      </w:r>
      <w:r w:rsidR="00822244" w:rsidRPr="00685425">
        <w:rPr>
          <w:rFonts w:ascii="Times New Roman" w:eastAsia="Times New Roman" w:hAnsi="Times New Roman" w:cs="Times New Roman"/>
          <w:noProof/>
          <w:sz w:val="24"/>
          <w:szCs w:val="24"/>
          <w:lang w:val="ro-RO"/>
        </w:rPr>
        <w:t xml:space="preserve"> inițială</w:t>
      </w:r>
      <w:r w:rsidRPr="00685425">
        <w:rPr>
          <w:rFonts w:ascii="Times New Roman" w:eastAsia="Times New Roman" w:hAnsi="Times New Roman" w:cs="Times New Roman"/>
          <w:noProof/>
          <w:sz w:val="24"/>
          <w:szCs w:val="24"/>
          <w:lang w:val="ro-RO"/>
        </w:rPr>
        <w:t xml:space="preserve"> a fiecărui O</w:t>
      </w:r>
      <w:r w:rsidR="0082224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822244" w:rsidRPr="00685425">
        <w:rPr>
          <w:rFonts w:ascii="Times New Roman" w:eastAsia="Times New Roman" w:hAnsi="Times New Roman" w:cs="Times New Roman"/>
          <w:noProof/>
          <w:sz w:val="24"/>
          <w:szCs w:val="24"/>
          <w:lang w:val="ro-RO"/>
        </w:rPr>
        <w:t xml:space="preserve"> care </w:t>
      </w:r>
      <w:r w:rsidRPr="00685425">
        <w:rPr>
          <w:rFonts w:ascii="Times New Roman" w:eastAsia="Times New Roman" w:hAnsi="Times New Roman" w:cs="Times New Roman"/>
          <w:noProof/>
          <w:sz w:val="24"/>
          <w:szCs w:val="24"/>
          <w:lang w:val="ro-RO"/>
        </w:rPr>
        <w:t xml:space="preserve">își desfășoară activitatea în </w:t>
      </w:r>
      <w:r w:rsidR="00822244" w:rsidRPr="00685425">
        <w:rPr>
          <w:rFonts w:ascii="Times New Roman" w:eastAsia="Times New Roman" w:hAnsi="Times New Roman" w:cs="Times New Roman"/>
          <w:noProof/>
          <w:sz w:val="24"/>
          <w:szCs w:val="24"/>
          <w:lang w:val="ro-RO"/>
        </w:rPr>
        <w:t xml:space="preserve">cadrul Părții Contractante </w:t>
      </w:r>
      <w:r w:rsidRPr="00685425">
        <w:rPr>
          <w:rFonts w:ascii="Times New Roman" w:eastAsia="Times New Roman" w:hAnsi="Times New Roman" w:cs="Times New Roman"/>
          <w:noProof/>
          <w:sz w:val="24"/>
          <w:szCs w:val="24"/>
          <w:lang w:val="ro-RO"/>
        </w:rPr>
        <w:t>pentru</w:t>
      </w:r>
      <w:r w:rsidR="00822244" w:rsidRPr="00685425">
        <w:rPr>
          <w:rFonts w:ascii="Times New Roman" w:eastAsia="Times New Roman" w:hAnsi="Times New Roman" w:cs="Times New Roman"/>
          <w:noProof/>
          <w:sz w:val="24"/>
          <w:szCs w:val="24"/>
          <w:lang w:val="ro-RO"/>
        </w:rPr>
        <w:t xml:space="preserve"> fiecare lună din cel puțin 2 ani calendaristici anteriori;</w:t>
      </w:r>
    </w:p>
    <w:p w14:paraId="02A14527" w14:textId="3C9F9F70" w:rsidR="00822244" w:rsidRPr="00685425" w:rsidRDefault="00822244" w:rsidP="00F140C8">
      <w:pPr>
        <w:pStyle w:val="ListParagraph"/>
        <w:numPr>
          <w:ilvl w:val="0"/>
          <w:numId w:val="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 descriere și data punerii în aplicare a măsuri</w:t>
      </w:r>
      <w:r w:rsidR="000B1775" w:rsidRPr="00685425">
        <w:rPr>
          <w:rFonts w:ascii="Times New Roman" w:eastAsia="Times New Roman" w:hAnsi="Times New Roman" w:cs="Times New Roman"/>
          <w:noProof/>
          <w:sz w:val="24"/>
          <w:szCs w:val="24"/>
          <w:lang w:val="ro-RO"/>
        </w:rPr>
        <w:t>lor</w:t>
      </w:r>
      <w:r w:rsidRPr="00685425">
        <w:rPr>
          <w:rFonts w:ascii="Times New Roman" w:eastAsia="Times New Roman" w:hAnsi="Times New Roman" w:cs="Times New Roman"/>
          <w:noProof/>
          <w:sz w:val="24"/>
          <w:szCs w:val="24"/>
          <w:lang w:val="ro-RO"/>
        </w:rPr>
        <w:t xml:space="preserve"> de atenuare și </w:t>
      </w:r>
      <w:r w:rsidR="000B1775" w:rsidRPr="00685425">
        <w:rPr>
          <w:rFonts w:ascii="Times New Roman" w:eastAsia="Times New Roman" w:hAnsi="Times New Roman" w:cs="Times New Roman"/>
          <w:noProof/>
          <w:sz w:val="24"/>
          <w:szCs w:val="24"/>
          <w:lang w:val="ro-RO"/>
        </w:rPr>
        <w:t xml:space="preserve">a </w:t>
      </w:r>
      <w:r w:rsidRPr="00685425">
        <w:rPr>
          <w:rFonts w:ascii="Times New Roman" w:eastAsia="Times New Roman" w:hAnsi="Times New Roman" w:cs="Times New Roman"/>
          <w:noProof/>
          <w:sz w:val="24"/>
          <w:szCs w:val="24"/>
          <w:lang w:val="ro-RO"/>
        </w:rPr>
        <w:t>cerințe</w:t>
      </w:r>
      <w:r w:rsidR="000B1775" w:rsidRPr="00685425">
        <w:rPr>
          <w:rFonts w:ascii="Times New Roman" w:eastAsia="Times New Roman" w:hAnsi="Times New Roman" w:cs="Times New Roman"/>
          <w:noProof/>
          <w:sz w:val="24"/>
          <w:szCs w:val="24"/>
          <w:lang w:val="ro-RO"/>
        </w:rPr>
        <w:t>lor pentru rampă în vederea</w:t>
      </w:r>
      <w:r w:rsidRPr="00685425">
        <w:rPr>
          <w:rFonts w:ascii="Times New Roman" w:eastAsia="Times New Roman" w:hAnsi="Times New Roman" w:cs="Times New Roman"/>
          <w:noProof/>
          <w:sz w:val="24"/>
          <w:szCs w:val="24"/>
          <w:lang w:val="ro-RO"/>
        </w:rPr>
        <w:t xml:space="preserve"> </w:t>
      </w:r>
      <w:r w:rsidR="000B1775" w:rsidRPr="00685425">
        <w:rPr>
          <w:rFonts w:ascii="Times New Roman" w:eastAsia="Times New Roman" w:hAnsi="Times New Roman" w:cs="Times New Roman"/>
          <w:noProof/>
          <w:sz w:val="24"/>
          <w:szCs w:val="24"/>
          <w:lang w:val="ro-RO"/>
        </w:rPr>
        <w:t>reducerii</w:t>
      </w:r>
      <w:r w:rsidRPr="00685425">
        <w:rPr>
          <w:rFonts w:ascii="Times New Roman" w:eastAsia="Times New Roman" w:hAnsi="Times New Roman" w:cs="Times New Roman"/>
          <w:noProof/>
          <w:sz w:val="24"/>
          <w:szCs w:val="24"/>
          <w:lang w:val="ro-RO"/>
        </w:rPr>
        <w:t xml:space="preserve"> abateril</w:t>
      </w:r>
      <w:r w:rsidR="000B1775" w:rsidRPr="00685425">
        <w:rPr>
          <w:rFonts w:ascii="Times New Roman" w:eastAsia="Times New Roman" w:hAnsi="Times New Roman" w:cs="Times New Roman"/>
          <w:noProof/>
          <w:sz w:val="24"/>
          <w:szCs w:val="24"/>
          <w:lang w:val="ro-RO"/>
        </w:rPr>
        <w:t>or</w:t>
      </w:r>
      <w:r w:rsidRPr="00685425">
        <w:rPr>
          <w:rFonts w:ascii="Times New Roman" w:eastAsia="Times New Roman" w:hAnsi="Times New Roman" w:cs="Times New Roman"/>
          <w:noProof/>
          <w:sz w:val="24"/>
          <w:szCs w:val="24"/>
          <w:lang w:val="ro-RO"/>
        </w:rPr>
        <w:t xml:space="preserve"> de frecvență deterministe</w:t>
      </w:r>
      <w:r w:rsidR="000B1775" w:rsidRPr="00685425">
        <w:rPr>
          <w:rFonts w:ascii="Times New Roman" w:eastAsia="Times New Roman" w:hAnsi="Times New Roman" w:cs="Times New Roman"/>
          <w:noProof/>
          <w:sz w:val="24"/>
          <w:szCs w:val="24"/>
          <w:lang w:val="ro-RO"/>
        </w:rPr>
        <w:t xml:space="preserve">, întreprinse în cursul </w:t>
      </w:r>
      <w:r w:rsidRPr="00685425">
        <w:rPr>
          <w:rFonts w:ascii="Times New Roman" w:eastAsia="Times New Roman" w:hAnsi="Times New Roman" w:cs="Times New Roman"/>
          <w:noProof/>
          <w:sz w:val="24"/>
          <w:szCs w:val="24"/>
          <w:lang w:val="ro-RO"/>
        </w:rPr>
        <w:t>anul</w:t>
      </w:r>
      <w:r w:rsidR="000B1775" w:rsidRPr="00685425">
        <w:rPr>
          <w:rFonts w:ascii="Times New Roman" w:eastAsia="Times New Roman" w:hAnsi="Times New Roman" w:cs="Times New Roman"/>
          <w:noProof/>
          <w:sz w:val="24"/>
          <w:szCs w:val="24"/>
          <w:lang w:val="ro-RO"/>
        </w:rPr>
        <w:t>ui</w:t>
      </w:r>
      <w:r w:rsidRPr="00685425">
        <w:rPr>
          <w:rFonts w:ascii="Times New Roman" w:eastAsia="Times New Roman" w:hAnsi="Times New Roman" w:cs="Times New Roman"/>
          <w:noProof/>
          <w:sz w:val="24"/>
          <w:szCs w:val="24"/>
          <w:lang w:val="ro-RO"/>
        </w:rPr>
        <w:t xml:space="preserve"> calendaristic precedent, în conformitate cu </w:t>
      </w:r>
      <w:r w:rsidR="005E5712" w:rsidRPr="00685425">
        <w:rPr>
          <w:rFonts w:ascii="Times New Roman" w:eastAsia="Times New Roman" w:hAnsi="Times New Roman" w:cs="Times New Roman"/>
          <w:noProof/>
          <w:sz w:val="24"/>
          <w:szCs w:val="24"/>
          <w:lang w:val="ro-RO"/>
        </w:rPr>
        <w:t xml:space="preserve">Partea </w:t>
      </w:r>
      <w:r w:rsidR="009A1DA1" w:rsidRPr="00685425">
        <w:rPr>
          <w:rFonts w:ascii="Times New Roman" w:eastAsia="Times New Roman" w:hAnsi="Times New Roman" w:cs="Times New Roman"/>
          <w:noProof/>
          <w:sz w:val="24"/>
          <w:szCs w:val="24"/>
          <w:lang w:val="ro-RO"/>
        </w:rPr>
        <w:t>a Patra</w:t>
      </w:r>
      <w:r w:rsidR="005E5712"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T</w:t>
      </w:r>
      <w:r w:rsidR="000B1775"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II Secți</w:t>
      </w:r>
      <w:r w:rsidR="000B1775" w:rsidRPr="00685425">
        <w:rPr>
          <w:rFonts w:ascii="Times New Roman" w:eastAsia="Times New Roman" w:hAnsi="Times New Roman" w:cs="Times New Roman"/>
          <w:noProof/>
          <w:sz w:val="24"/>
          <w:szCs w:val="24"/>
          <w:lang w:val="ro-RO"/>
        </w:rPr>
        <w:t>unea 11 și S</w:t>
      </w:r>
      <w:r w:rsidRPr="00685425">
        <w:rPr>
          <w:rFonts w:ascii="Times New Roman" w:eastAsia="Times New Roman" w:hAnsi="Times New Roman" w:cs="Times New Roman"/>
          <w:noProof/>
          <w:sz w:val="24"/>
          <w:szCs w:val="24"/>
          <w:lang w:val="ro-RO"/>
        </w:rPr>
        <w:t xml:space="preserve">ecțiunea </w:t>
      </w:r>
      <w:r w:rsidR="000B1775" w:rsidRPr="00685425">
        <w:rPr>
          <w:rFonts w:ascii="Times New Roman" w:eastAsia="Times New Roman" w:hAnsi="Times New Roman" w:cs="Times New Roman"/>
          <w:noProof/>
          <w:sz w:val="24"/>
          <w:szCs w:val="24"/>
          <w:lang w:val="ro-RO"/>
        </w:rPr>
        <w:t>12, în care au fost implicați O</w:t>
      </w:r>
      <w:r w:rsidRPr="00685425">
        <w:rPr>
          <w:rFonts w:ascii="Times New Roman" w:eastAsia="Times New Roman" w:hAnsi="Times New Roman" w:cs="Times New Roman"/>
          <w:noProof/>
          <w:sz w:val="24"/>
          <w:szCs w:val="24"/>
          <w:lang w:val="ro-RO"/>
        </w:rPr>
        <w:t>S</w:t>
      </w:r>
      <w:r w:rsidR="000B1775" w:rsidRPr="00685425">
        <w:rPr>
          <w:rFonts w:ascii="Times New Roman" w:eastAsia="Times New Roman" w:hAnsi="Times New Roman" w:cs="Times New Roman"/>
          <w:noProof/>
          <w:sz w:val="24"/>
          <w:szCs w:val="24"/>
          <w:lang w:val="ro-RO"/>
        </w:rPr>
        <w:t>T ai Părții C</w:t>
      </w:r>
      <w:r w:rsidRPr="00685425">
        <w:rPr>
          <w:rFonts w:ascii="Times New Roman" w:eastAsia="Times New Roman" w:hAnsi="Times New Roman" w:cs="Times New Roman"/>
          <w:noProof/>
          <w:sz w:val="24"/>
          <w:szCs w:val="24"/>
          <w:lang w:val="ro-RO"/>
        </w:rPr>
        <w:t>ontractante.</w:t>
      </w:r>
    </w:p>
    <w:p w14:paraId="7406A2D7" w14:textId="77777777" w:rsidR="004542AE" w:rsidRPr="00685425" w:rsidRDefault="00822244" w:rsidP="0088494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Datele furnizate de O</w:t>
      </w:r>
      <w:r w:rsidR="000B1775"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acoperă anul </w:t>
      </w:r>
      <w:r w:rsidR="000B1775" w:rsidRPr="00685425">
        <w:rPr>
          <w:rFonts w:ascii="Times New Roman" w:eastAsia="Times New Roman" w:hAnsi="Times New Roman" w:cs="Times New Roman"/>
          <w:noProof/>
          <w:sz w:val="24"/>
          <w:szCs w:val="24"/>
          <w:lang w:val="ro-RO"/>
        </w:rPr>
        <w:t>anterior</w:t>
      </w:r>
      <w:r w:rsidRPr="00685425">
        <w:rPr>
          <w:rFonts w:ascii="Times New Roman" w:eastAsia="Times New Roman" w:hAnsi="Times New Roman" w:cs="Times New Roman"/>
          <w:noProof/>
          <w:sz w:val="24"/>
          <w:szCs w:val="24"/>
          <w:lang w:val="ro-RO"/>
        </w:rPr>
        <w:t xml:space="preserve">. Informațiile privind zonele sincrone, blocurile </w:t>
      </w:r>
      <w:r w:rsidR="000B1775" w:rsidRPr="00685425">
        <w:rPr>
          <w:rFonts w:ascii="Times New Roman" w:eastAsia="Times New Roman" w:hAnsi="Times New Roman" w:cs="Times New Roman"/>
          <w:noProof/>
          <w:sz w:val="24"/>
          <w:szCs w:val="24"/>
          <w:lang w:val="ro-RO"/>
        </w:rPr>
        <w:t>RFP, zonele RFP</w:t>
      </w:r>
      <w:r w:rsidRPr="00685425">
        <w:rPr>
          <w:rFonts w:ascii="Times New Roman" w:eastAsia="Times New Roman" w:hAnsi="Times New Roman" w:cs="Times New Roman"/>
          <w:noProof/>
          <w:sz w:val="24"/>
          <w:szCs w:val="24"/>
          <w:lang w:val="ro-RO"/>
        </w:rPr>
        <w:t xml:space="preserve"> și zonele de monitorizare de la subpunctele 1), 2) și 3) de la punctul 56 se raportează o singură dată. În cazul în care aceste zone se modifică, aceste informații sunt raportate până la data de 1 martie a anului următor.</w:t>
      </w:r>
    </w:p>
    <w:p w14:paraId="393E8634" w14:textId="792806C6" w:rsidR="004542AE" w:rsidRPr="00685425" w:rsidRDefault="004542AE" w:rsidP="0088494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82224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cooperează cu alți O</w:t>
      </w:r>
      <w:r w:rsidR="0082224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82224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dintr-o zonă sincronă sau bloc RFP</w:t>
      </w:r>
      <w:r w:rsidR="00822244" w:rsidRPr="00685425">
        <w:rPr>
          <w:rFonts w:ascii="Times New Roman" w:eastAsia="Times New Roman" w:hAnsi="Times New Roman" w:cs="Times New Roman"/>
          <w:noProof/>
          <w:sz w:val="24"/>
          <w:szCs w:val="24"/>
          <w:lang w:val="ro-RO"/>
        </w:rPr>
        <w:t xml:space="preserve"> pentru a colecta datele enumerate la punctul 56.</w:t>
      </w:r>
    </w:p>
    <w:p w14:paraId="18C04DB1" w14:textId="77777777" w:rsidR="004542AE" w:rsidRPr="00685425" w:rsidRDefault="004542AE" w:rsidP="00884946">
      <w:pPr>
        <w:pStyle w:val="ListParagraph"/>
        <w:tabs>
          <w:tab w:val="left" w:pos="851"/>
        </w:tabs>
        <w:spacing w:after="120" w:line="240" w:lineRule="auto"/>
        <w:ind w:left="284" w:right="58"/>
        <w:contextualSpacing w:val="0"/>
        <w:jc w:val="both"/>
        <w:rPr>
          <w:rFonts w:ascii="Times New Roman" w:eastAsia="Times New Roman" w:hAnsi="Times New Roman" w:cs="Times New Roman"/>
          <w:noProof/>
          <w:sz w:val="24"/>
          <w:szCs w:val="24"/>
          <w:lang w:val="ro-RO"/>
        </w:rPr>
      </w:pPr>
    </w:p>
    <w:p w14:paraId="5D56E7A4" w14:textId="1DDFDAC8" w:rsidR="00EA7B31" w:rsidRPr="00685425" w:rsidRDefault="00EA7B31"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15</w:t>
      </w:r>
    </w:p>
    <w:p w14:paraId="6A015D49" w14:textId="37A3AEAB" w:rsidR="00EA7B31" w:rsidRPr="00685425" w:rsidRDefault="00EA7B31"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Raportul anual privind evaluarea coordonării regionale</w:t>
      </w:r>
    </w:p>
    <w:p w14:paraId="3F4B057A" w14:textId="77777777" w:rsidR="00884946" w:rsidRPr="00685425" w:rsidRDefault="00884946" w:rsidP="00EA7B31">
      <w:pPr>
        <w:pStyle w:val="ListParagraph"/>
        <w:tabs>
          <w:tab w:val="left" w:pos="851"/>
        </w:tabs>
        <w:spacing w:after="120" w:line="240" w:lineRule="auto"/>
        <w:ind w:left="284" w:right="58"/>
        <w:jc w:val="center"/>
        <w:rPr>
          <w:rFonts w:ascii="Times New Roman" w:eastAsia="Times New Roman" w:hAnsi="Times New Roman" w:cs="Times New Roman"/>
          <w:noProof/>
          <w:sz w:val="24"/>
          <w:szCs w:val="24"/>
          <w:lang w:val="ro-RO"/>
        </w:rPr>
      </w:pPr>
    </w:p>
    <w:p w14:paraId="380F9E39" w14:textId="77777777" w:rsidR="003113D6" w:rsidRPr="00685425" w:rsidRDefault="00F667DE" w:rsidP="001A0C9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conformitate cu cadrul normativ al Comunității Energetice,</w:t>
      </w:r>
      <w:r w:rsidR="00EA7B31" w:rsidRPr="00685425">
        <w:rPr>
          <w:rFonts w:ascii="Times New Roman" w:eastAsia="Times New Roman" w:hAnsi="Times New Roman" w:cs="Times New Roman"/>
          <w:noProof/>
          <w:sz w:val="24"/>
          <w:szCs w:val="24"/>
          <w:lang w:val="ro-RO"/>
        </w:rPr>
        <w:t xml:space="preserve"> ENTSO-E </w:t>
      </w:r>
      <w:r w:rsidRPr="00685425">
        <w:rPr>
          <w:rFonts w:ascii="Times New Roman" w:eastAsia="Times New Roman" w:hAnsi="Times New Roman" w:cs="Times New Roman"/>
          <w:noProof/>
          <w:sz w:val="24"/>
          <w:szCs w:val="24"/>
          <w:lang w:val="ro-RO"/>
        </w:rPr>
        <w:t>elaborează și publică</w:t>
      </w:r>
      <w:r w:rsidR="00EA7B31" w:rsidRPr="00685425">
        <w:rPr>
          <w:rFonts w:ascii="Times New Roman" w:eastAsia="Times New Roman" w:hAnsi="Times New Roman" w:cs="Times New Roman"/>
          <w:noProof/>
          <w:sz w:val="24"/>
          <w:szCs w:val="24"/>
          <w:lang w:val="ro-RO"/>
        </w:rPr>
        <w:t xml:space="preserve"> raportul anual privind e</w:t>
      </w:r>
      <w:r w:rsidRPr="00685425">
        <w:rPr>
          <w:rFonts w:ascii="Times New Roman" w:eastAsia="Times New Roman" w:hAnsi="Times New Roman" w:cs="Times New Roman"/>
          <w:noProof/>
          <w:sz w:val="24"/>
          <w:szCs w:val="24"/>
          <w:lang w:val="ro-RO"/>
        </w:rPr>
        <w:t>valuarea coordonării regionale privind</w:t>
      </w:r>
      <w:r w:rsidR="00EA7B31" w:rsidRPr="00685425">
        <w:rPr>
          <w:rFonts w:ascii="Times New Roman" w:eastAsia="Times New Roman" w:hAnsi="Times New Roman" w:cs="Times New Roman"/>
          <w:noProof/>
          <w:sz w:val="24"/>
          <w:szCs w:val="24"/>
          <w:lang w:val="ro-RO"/>
        </w:rPr>
        <w:t xml:space="preserve"> Republica Moldova şi la alte Părţi Contr</w:t>
      </w:r>
      <w:r w:rsidRPr="00685425">
        <w:rPr>
          <w:rFonts w:ascii="Times New Roman" w:eastAsia="Times New Roman" w:hAnsi="Times New Roman" w:cs="Times New Roman"/>
          <w:noProof/>
          <w:sz w:val="24"/>
          <w:szCs w:val="24"/>
          <w:lang w:val="ro-RO"/>
        </w:rPr>
        <w:t>actante ale Comunităţii Energetice</w:t>
      </w:r>
      <w:r w:rsidR="00EA7B31" w:rsidRPr="00685425">
        <w:rPr>
          <w:rFonts w:ascii="Times New Roman" w:eastAsia="Times New Roman" w:hAnsi="Times New Roman" w:cs="Times New Roman"/>
          <w:noProof/>
          <w:sz w:val="24"/>
          <w:szCs w:val="24"/>
          <w:lang w:val="ro-RO"/>
        </w:rPr>
        <w:t>.</w:t>
      </w:r>
    </w:p>
    <w:p w14:paraId="3F55AD37" w14:textId="0EE7D95D" w:rsidR="00EA7B31" w:rsidRPr="00685425" w:rsidRDefault="00961A65" w:rsidP="001A0C9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În conformitate cu cadrul normativ al Comunității Energetice până </w:t>
      </w:r>
      <w:r w:rsidR="00EA7B31" w:rsidRPr="00685425">
        <w:rPr>
          <w:rFonts w:ascii="Times New Roman" w:eastAsia="Times New Roman" w:hAnsi="Times New Roman" w:cs="Times New Roman"/>
          <w:noProof/>
          <w:sz w:val="24"/>
          <w:szCs w:val="24"/>
          <w:lang w:val="ro-RO"/>
        </w:rPr>
        <w:t xml:space="preserve">la 1 martie, fiecare </w:t>
      </w:r>
      <w:r w:rsidR="00557923" w:rsidRPr="00685425">
        <w:rPr>
          <w:rFonts w:ascii="Times New Roman" w:eastAsia="Times New Roman" w:hAnsi="Times New Roman" w:cs="Times New Roman"/>
          <w:noProof/>
          <w:sz w:val="24"/>
          <w:szCs w:val="24"/>
          <w:lang w:val="ro-RO"/>
        </w:rPr>
        <w:t>centru regional de coordonare</w:t>
      </w:r>
      <w:r w:rsidR="00557923" w:rsidRPr="00685425" w:rsidDel="00557923">
        <w:rPr>
          <w:rFonts w:ascii="Times New Roman" w:eastAsia="Times New Roman" w:hAnsi="Times New Roman" w:cs="Times New Roman"/>
          <w:noProof/>
          <w:sz w:val="24"/>
          <w:szCs w:val="24"/>
          <w:lang w:val="ro-RO"/>
        </w:rPr>
        <w:t xml:space="preserve"> </w:t>
      </w:r>
      <w:r w:rsidR="00EA7B31" w:rsidRPr="00685425">
        <w:rPr>
          <w:rFonts w:ascii="Times New Roman" w:eastAsia="Times New Roman" w:hAnsi="Times New Roman" w:cs="Times New Roman"/>
          <w:noProof/>
          <w:sz w:val="24"/>
          <w:szCs w:val="24"/>
          <w:lang w:val="ro-RO"/>
        </w:rPr>
        <w:t xml:space="preserve"> pregătește un raport anual și îl transmite ENTSO-E, </w:t>
      </w:r>
      <w:r w:rsidR="003113D6" w:rsidRPr="00685425">
        <w:rPr>
          <w:rFonts w:ascii="Times New Roman" w:eastAsia="Times New Roman" w:hAnsi="Times New Roman" w:cs="Times New Roman"/>
          <w:noProof/>
          <w:sz w:val="24"/>
          <w:szCs w:val="24"/>
          <w:lang w:val="ro-RO"/>
        </w:rPr>
        <w:t>inclu</w:t>
      </w:r>
      <w:r w:rsidR="00EA7B31" w:rsidRPr="00685425">
        <w:rPr>
          <w:rFonts w:ascii="Times New Roman" w:eastAsia="Times New Roman" w:hAnsi="Times New Roman" w:cs="Times New Roman"/>
          <w:noProof/>
          <w:sz w:val="24"/>
          <w:szCs w:val="24"/>
          <w:lang w:val="ro-RO"/>
        </w:rPr>
        <w:t>zâ</w:t>
      </w:r>
      <w:r w:rsidR="003113D6" w:rsidRPr="00685425">
        <w:rPr>
          <w:rFonts w:ascii="Times New Roman" w:eastAsia="Times New Roman" w:hAnsi="Times New Roman" w:cs="Times New Roman"/>
          <w:noProof/>
          <w:sz w:val="24"/>
          <w:szCs w:val="24"/>
          <w:lang w:val="ro-RO"/>
        </w:rPr>
        <w:t>nd următoarele informații privind</w:t>
      </w:r>
      <w:r w:rsidR="00EA7B31" w:rsidRPr="00685425">
        <w:rPr>
          <w:rFonts w:ascii="Times New Roman" w:eastAsia="Times New Roman" w:hAnsi="Times New Roman" w:cs="Times New Roman"/>
          <w:noProof/>
          <w:sz w:val="24"/>
          <w:szCs w:val="24"/>
          <w:lang w:val="ro-RO"/>
        </w:rPr>
        <w:t xml:space="preserve"> sarcinile pe care le îndeplinește:</w:t>
      </w:r>
    </w:p>
    <w:p w14:paraId="08F457AA" w14:textId="77777777" w:rsidR="003113D6" w:rsidRPr="00685425" w:rsidRDefault="00EA7B31" w:rsidP="00F140C8">
      <w:pPr>
        <w:pStyle w:val="ListParagraph"/>
        <w:numPr>
          <w:ilvl w:val="0"/>
          <w:numId w:val="16"/>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numărul de evenimente, durata medie și motivele </w:t>
      </w:r>
      <w:r w:rsidR="003113D6" w:rsidRPr="00685425">
        <w:rPr>
          <w:rFonts w:ascii="Times New Roman" w:eastAsia="Times New Roman" w:hAnsi="Times New Roman" w:cs="Times New Roman"/>
          <w:noProof/>
          <w:sz w:val="24"/>
          <w:szCs w:val="24"/>
          <w:lang w:val="ro-RO"/>
        </w:rPr>
        <w:t xml:space="preserve">pentru care nu a putut să îți îndeplinească funcțiile </w:t>
      </w:r>
      <w:r w:rsidRPr="00685425">
        <w:rPr>
          <w:rFonts w:ascii="Times New Roman" w:eastAsia="Times New Roman" w:hAnsi="Times New Roman" w:cs="Times New Roman"/>
          <w:noProof/>
          <w:sz w:val="24"/>
          <w:szCs w:val="24"/>
          <w:lang w:val="ro-RO"/>
        </w:rPr>
        <w:t>sale;</w:t>
      </w:r>
    </w:p>
    <w:p w14:paraId="6B8E52FF" w14:textId="6F8A7E7B" w:rsidR="003113D6" w:rsidRPr="00685425" w:rsidRDefault="00EA7B31" w:rsidP="00F140C8">
      <w:pPr>
        <w:pStyle w:val="ListParagraph"/>
        <w:numPr>
          <w:ilvl w:val="0"/>
          <w:numId w:val="16"/>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statisticile </w:t>
      </w:r>
      <w:r w:rsidR="003113D6" w:rsidRPr="00685425">
        <w:rPr>
          <w:rFonts w:ascii="Times New Roman" w:eastAsia="Times New Roman" w:hAnsi="Times New Roman" w:cs="Times New Roman"/>
          <w:noProof/>
          <w:sz w:val="24"/>
          <w:szCs w:val="24"/>
          <w:lang w:val="ro-RO"/>
        </w:rPr>
        <w:t>referitoare la restricții</w:t>
      </w:r>
      <w:r w:rsidRPr="00685425">
        <w:rPr>
          <w:rFonts w:ascii="Times New Roman" w:eastAsia="Times New Roman" w:hAnsi="Times New Roman" w:cs="Times New Roman"/>
          <w:noProof/>
          <w:sz w:val="24"/>
          <w:szCs w:val="24"/>
          <w:lang w:val="ro-RO"/>
        </w:rPr>
        <w:t>, inclusiv durata, localizarea și numărul acestor</w:t>
      </w:r>
      <w:r w:rsidR="003113D6" w:rsidRPr="00685425">
        <w:rPr>
          <w:rFonts w:ascii="Times New Roman" w:eastAsia="Times New Roman" w:hAnsi="Times New Roman" w:cs="Times New Roman"/>
          <w:noProof/>
          <w:sz w:val="24"/>
          <w:szCs w:val="24"/>
          <w:lang w:val="ro-RO"/>
        </w:rPr>
        <w:t xml:space="preserve"> restricții, împreună cu măsur</w:t>
      </w:r>
      <w:r w:rsidRPr="00685425">
        <w:rPr>
          <w:rFonts w:ascii="Times New Roman" w:eastAsia="Times New Roman" w:hAnsi="Times New Roman" w:cs="Times New Roman"/>
          <w:noProof/>
          <w:sz w:val="24"/>
          <w:szCs w:val="24"/>
          <w:lang w:val="ro-RO"/>
        </w:rPr>
        <w:t>ile de remediere a</w:t>
      </w:r>
      <w:r w:rsidR="003113D6" w:rsidRPr="00685425">
        <w:rPr>
          <w:rFonts w:ascii="Times New Roman" w:eastAsia="Times New Roman" w:hAnsi="Times New Roman" w:cs="Times New Roman"/>
          <w:noProof/>
          <w:sz w:val="24"/>
          <w:szCs w:val="24"/>
          <w:lang w:val="ro-RO"/>
        </w:rPr>
        <w:t>ferente</w:t>
      </w:r>
      <w:r w:rsidRPr="00685425">
        <w:rPr>
          <w:rFonts w:ascii="Times New Roman" w:eastAsia="Times New Roman" w:hAnsi="Times New Roman" w:cs="Times New Roman"/>
          <w:noProof/>
          <w:sz w:val="24"/>
          <w:szCs w:val="24"/>
          <w:lang w:val="ro-RO"/>
        </w:rPr>
        <w:t xml:space="preserve"> activate și costul acestora</w:t>
      </w:r>
      <w:r w:rsidR="003113D6" w:rsidRPr="00685425">
        <w:rPr>
          <w:rFonts w:ascii="Times New Roman" w:eastAsia="Times New Roman" w:hAnsi="Times New Roman" w:cs="Times New Roman"/>
          <w:noProof/>
          <w:sz w:val="24"/>
          <w:szCs w:val="24"/>
          <w:lang w:val="ro-RO"/>
        </w:rPr>
        <w:t xml:space="preserve">, dacă au </w:t>
      </w:r>
      <w:r w:rsidRPr="00685425">
        <w:rPr>
          <w:rFonts w:ascii="Times New Roman" w:eastAsia="Times New Roman" w:hAnsi="Times New Roman" w:cs="Times New Roman"/>
          <w:noProof/>
          <w:sz w:val="24"/>
          <w:szCs w:val="24"/>
          <w:lang w:val="ro-RO"/>
        </w:rPr>
        <w:t>fost suportate</w:t>
      </w:r>
      <w:r w:rsidR="003113D6" w:rsidRPr="00685425">
        <w:rPr>
          <w:rFonts w:ascii="Times New Roman" w:eastAsia="Times New Roman" w:hAnsi="Times New Roman" w:cs="Times New Roman"/>
          <w:noProof/>
          <w:sz w:val="24"/>
          <w:szCs w:val="24"/>
          <w:lang w:val="ro-RO"/>
        </w:rPr>
        <w:t xml:space="preserve"> costuri</w:t>
      </w:r>
      <w:r w:rsidRPr="00685425">
        <w:rPr>
          <w:rFonts w:ascii="Times New Roman" w:eastAsia="Times New Roman" w:hAnsi="Times New Roman" w:cs="Times New Roman"/>
          <w:noProof/>
          <w:sz w:val="24"/>
          <w:szCs w:val="24"/>
          <w:lang w:val="ro-RO"/>
        </w:rPr>
        <w:t>;</w:t>
      </w:r>
    </w:p>
    <w:p w14:paraId="2FC95EDB" w14:textId="2F2314C8" w:rsidR="003113D6" w:rsidRPr="00685425" w:rsidRDefault="00EA7B31" w:rsidP="00F140C8">
      <w:pPr>
        <w:pStyle w:val="ListParagraph"/>
        <w:numPr>
          <w:ilvl w:val="0"/>
          <w:numId w:val="16"/>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numărul de cazuri în care O</w:t>
      </w:r>
      <w:r w:rsidR="003113D6"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refuză să implementeze </w:t>
      </w:r>
      <w:r w:rsidR="003113D6" w:rsidRPr="00685425">
        <w:rPr>
          <w:rFonts w:ascii="Times New Roman" w:eastAsia="Times New Roman" w:hAnsi="Times New Roman" w:cs="Times New Roman"/>
          <w:noProof/>
          <w:sz w:val="24"/>
          <w:szCs w:val="24"/>
          <w:lang w:val="ro-RO"/>
        </w:rPr>
        <w:t>măsur</w:t>
      </w:r>
      <w:r w:rsidRPr="00685425">
        <w:rPr>
          <w:rFonts w:ascii="Times New Roman" w:eastAsia="Times New Roman" w:hAnsi="Times New Roman" w:cs="Times New Roman"/>
          <w:noProof/>
          <w:sz w:val="24"/>
          <w:szCs w:val="24"/>
          <w:lang w:val="ro-RO"/>
        </w:rPr>
        <w:t xml:space="preserve">ile de remediere recomandate de </w:t>
      </w:r>
      <w:r w:rsidR="00557923" w:rsidRPr="00685425">
        <w:rPr>
          <w:rFonts w:ascii="Times New Roman" w:eastAsia="Times New Roman" w:hAnsi="Times New Roman" w:cs="Times New Roman"/>
          <w:noProof/>
          <w:sz w:val="24"/>
          <w:szCs w:val="24"/>
          <w:lang w:val="ro-RO"/>
        </w:rPr>
        <w:t>centru regional de coordonare</w:t>
      </w:r>
      <w:r w:rsidR="00557923" w:rsidRPr="00685425" w:rsidDel="00557923">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 și motivele acestora;</w:t>
      </w:r>
    </w:p>
    <w:p w14:paraId="48966CC7" w14:textId="6717BE05" w:rsidR="001D2EDC" w:rsidRPr="00685425" w:rsidRDefault="003113D6" w:rsidP="00F140C8">
      <w:pPr>
        <w:pStyle w:val="ListParagraph"/>
        <w:numPr>
          <w:ilvl w:val="0"/>
          <w:numId w:val="16"/>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numărul de incompatibilităților constatate referitor la retragerile din exploatare în conformitate cu </w:t>
      </w:r>
      <w:r w:rsidR="005E5712" w:rsidRPr="00685425">
        <w:rPr>
          <w:rFonts w:ascii="Times New Roman" w:eastAsia="Times New Roman" w:hAnsi="Times New Roman" w:cs="Times New Roman"/>
          <w:noProof/>
          <w:sz w:val="24"/>
          <w:szCs w:val="24"/>
          <w:lang w:val="ro-RO"/>
        </w:rPr>
        <w:t xml:space="preserve">Partea </w:t>
      </w:r>
      <w:r w:rsidR="009A1DA1" w:rsidRPr="00685425">
        <w:rPr>
          <w:rFonts w:ascii="Times New Roman" w:eastAsia="Times New Roman" w:hAnsi="Times New Roman" w:cs="Times New Roman"/>
          <w:noProof/>
          <w:sz w:val="24"/>
          <w:szCs w:val="24"/>
          <w:lang w:val="ro-RO"/>
        </w:rPr>
        <w:t>a Treia</w:t>
      </w:r>
      <w:r w:rsidR="005E5712" w:rsidRPr="00685425">
        <w:rPr>
          <w:rFonts w:ascii="Times New Roman" w:eastAsia="Times New Roman" w:hAnsi="Times New Roman" w:cs="Times New Roman"/>
          <w:noProof/>
          <w:sz w:val="24"/>
          <w:szCs w:val="24"/>
          <w:lang w:val="ro-RO"/>
        </w:rPr>
        <w:t xml:space="preserve"> </w:t>
      </w:r>
      <w:r w:rsidR="00EA7B3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itlul </w:t>
      </w:r>
      <w:r w:rsidR="001D2EDC" w:rsidRPr="00685425">
        <w:rPr>
          <w:rFonts w:ascii="Times New Roman" w:eastAsia="Times New Roman" w:hAnsi="Times New Roman" w:cs="Times New Roman"/>
          <w:noProof/>
          <w:sz w:val="24"/>
          <w:szCs w:val="24"/>
          <w:lang w:val="ro-RO"/>
        </w:rPr>
        <w:t>III Capitolul I Secțiunea 7;</w:t>
      </w:r>
    </w:p>
    <w:p w14:paraId="05B1F23E" w14:textId="3229AA9E" w:rsidR="00EA7B31" w:rsidRPr="00685425" w:rsidRDefault="00EA7B31" w:rsidP="00F140C8">
      <w:pPr>
        <w:pStyle w:val="ListParagraph"/>
        <w:numPr>
          <w:ilvl w:val="0"/>
          <w:numId w:val="16"/>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 descriere a cazurilor în care a fost evaluată lipsa </w:t>
      </w:r>
      <w:r w:rsidR="001D2EDC" w:rsidRPr="00685425">
        <w:rPr>
          <w:rFonts w:ascii="Times New Roman" w:eastAsia="Times New Roman" w:hAnsi="Times New Roman" w:cs="Times New Roman"/>
          <w:noProof/>
          <w:sz w:val="24"/>
          <w:szCs w:val="24"/>
          <w:lang w:val="ro-RO"/>
        </w:rPr>
        <w:t>de adecvanță la nivel</w:t>
      </w:r>
      <w:r w:rsidRPr="00685425">
        <w:rPr>
          <w:rFonts w:ascii="Times New Roman" w:eastAsia="Times New Roman" w:hAnsi="Times New Roman" w:cs="Times New Roman"/>
          <w:noProof/>
          <w:sz w:val="24"/>
          <w:szCs w:val="24"/>
          <w:lang w:val="ro-RO"/>
        </w:rPr>
        <w:t xml:space="preserve"> regional</w:t>
      </w:r>
      <w:r w:rsidR="001D2EDC" w:rsidRPr="00685425">
        <w:rPr>
          <w:rFonts w:ascii="Times New Roman" w:eastAsia="Times New Roman" w:hAnsi="Times New Roman" w:cs="Times New Roman"/>
          <w:noProof/>
          <w:sz w:val="24"/>
          <w:szCs w:val="24"/>
          <w:lang w:val="ro-RO"/>
        </w:rPr>
        <w:t>, precum</w:t>
      </w:r>
      <w:r w:rsidRPr="00685425">
        <w:rPr>
          <w:rFonts w:ascii="Times New Roman" w:eastAsia="Times New Roman" w:hAnsi="Times New Roman" w:cs="Times New Roman"/>
          <w:noProof/>
          <w:sz w:val="24"/>
          <w:szCs w:val="24"/>
          <w:lang w:val="ro-RO"/>
        </w:rPr>
        <w:t xml:space="preserve"> și o descriere a </w:t>
      </w:r>
      <w:r w:rsidR="001D2EDC" w:rsidRPr="00685425">
        <w:rPr>
          <w:rFonts w:ascii="Times New Roman" w:eastAsia="Times New Roman" w:hAnsi="Times New Roman" w:cs="Times New Roman"/>
          <w:noProof/>
          <w:sz w:val="24"/>
          <w:szCs w:val="24"/>
          <w:lang w:val="ro-RO"/>
        </w:rPr>
        <w:t>măsur</w:t>
      </w:r>
      <w:r w:rsidRPr="00685425">
        <w:rPr>
          <w:rFonts w:ascii="Times New Roman" w:eastAsia="Times New Roman" w:hAnsi="Times New Roman" w:cs="Times New Roman"/>
          <w:noProof/>
          <w:sz w:val="24"/>
          <w:szCs w:val="24"/>
          <w:lang w:val="ro-RO"/>
        </w:rPr>
        <w:t xml:space="preserve">ilor de atenuare </w:t>
      </w:r>
      <w:r w:rsidR="001D2EDC" w:rsidRPr="00685425">
        <w:rPr>
          <w:rFonts w:ascii="Times New Roman" w:eastAsia="Times New Roman" w:hAnsi="Times New Roman" w:cs="Times New Roman"/>
          <w:noProof/>
          <w:sz w:val="24"/>
          <w:szCs w:val="24"/>
          <w:lang w:val="ro-RO"/>
        </w:rPr>
        <w:t>instituite</w:t>
      </w:r>
      <w:r w:rsidRPr="00685425">
        <w:rPr>
          <w:rFonts w:ascii="Times New Roman" w:eastAsia="Times New Roman" w:hAnsi="Times New Roman" w:cs="Times New Roman"/>
          <w:noProof/>
          <w:sz w:val="24"/>
          <w:szCs w:val="24"/>
          <w:lang w:val="ro-RO"/>
        </w:rPr>
        <w:t>.</w:t>
      </w:r>
    </w:p>
    <w:p w14:paraId="01F30E90" w14:textId="6FE101AA" w:rsidR="00EA7B31" w:rsidRPr="00685425" w:rsidRDefault="00EA7B31" w:rsidP="001A0C96">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Datele furnizate </w:t>
      </w:r>
      <w:r w:rsidR="001D2EDC" w:rsidRPr="00685425">
        <w:rPr>
          <w:rFonts w:ascii="Times New Roman" w:eastAsia="Times New Roman" w:hAnsi="Times New Roman" w:cs="Times New Roman"/>
          <w:noProof/>
          <w:sz w:val="24"/>
          <w:szCs w:val="24"/>
          <w:lang w:val="ro-RO"/>
        </w:rPr>
        <w:t xml:space="preserve">către </w:t>
      </w:r>
      <w:r w:rsidRPr="00685425">
        <w:rPr>
          <w:rFonts w:ascii="Times New Roman" w:eastAsia="Times New Roman" w:hAnsi="Times New Roman" w:cs="Times New Roman"/>
          <w:noProof/>
          <w:sz w:val="24"/>
          <w:szCs w:val="24"/>
          <w:lang w:val="ro-RO"/>
        </w:rPr>
        <w:t xml:space="preserve">ENTSO-E de către </w:t>
      </w:r>
      <w:r w:rsidR="00557923">
        <w:rPr>
          <w:rFonts w:ascii="Times New Roman" w:eastAsia="Times New Roman" w:hAnsi="Times New Roman" w:cs="Times New Roman"/>
          <w:noProof/>
          <w:sz w:val="24"/>
          <w:szCs w:val="24"/>
          <w:lang w:val="ro-RO"/>
        </w:rPr>
        <w:t>centrele</w:t>
      </w:r>
      <w:r w:rsidR="00557923" w:rsidRPr="00685425">
        <w:rPr>
          <w:rFonts w:ascii="Times New Roman" w:eastAsia="Times New Roman" w:hAnsi="Times New Roman" w:cs="Times New Roman"/>
          <w:noProof/>
          <w:sz w:val="24"/>
          <w:szCs w:val="24"/>
          <w:lang w:val="ro-RO"/>
        </w:rPr>
        <w:t xml:space="preserve"> regional</w:t>
      </w:r>
      <w:r w:rsidR="00557923">
        <w:rPr>
          <w:rFonts w:ascii="Times New Roman" w:eastAsia="Times New Roman" w:hAnsi="Times New Roman" w:cs="Times New Roman"/>
          <w:noProof/>
          <w:sz w:val="24"/>
          <w:szCs w:val="24"/>
          <w:lang w:val="ro-RO"/>
        </w:rPr>
        <w:t>e</w:t>
      </w:r>
      <w:r w:rsidR="00557923" w:rsidRPr="00685425">
        <w:rPr>
          <w:rFonts w:ascii="Times New Roman" w:eastAsia="Times New Roman" w:hAnsi="Times New Roman" w:cs="Times New Roman"/>
          <w:noProof/>
          <w:sz w:val="24"/>
          <w:szCs w:val="24"/>
          <w:lang w:val="ro-RO"/>
        </w:rPr>
        <w:t xml:space="preserve"> de coordonare</w:t>
      </w:r>
      <w:r w:rsidR="00557923" w:rsidRPr="00685425" w:rsidDel="00557923">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 acoperă anul </w:t>
      </w:r>
      <w:r w:rsidR="001D2EDC" w:rsidRPr="00685425">
        <w:rPr>
          <w:rFonts w:ascii="Times New Roman" w:eastAsia="Times New Roman" w:hAnsi="Times New Roman" w:cs="Times New Roman"/>
          <w:noProof/>
          <w:sz w:val="24"/>
          <w:szCs w:val="24"/>
          <w:lang w:val="ro-RO"/>
        </w:rPr>
        <w:t>anterior</w:t>
      </w:r>
      <w:r w:rsidRPr="00685425">
        <w:rPr>
          <w:rFonts w:ascii="Times New Roman" w:eastAsia="Times New Roman" w:hAnsi="Times New Roman" w:cs="Times New Roman"/>
          <w:noProof/>
          <w:sz w:val="24"/>
          <w:szCs w:val="24"/>
          <w:lang w:val="ro-RO"/>
        </w:rPr>
        <w:t>.</w:t>
      </w:r>
    </w:p>
    <w:p w14:paraId="5CA77B08" w14:textId="77777777" w:rsidR="001D2EDC" w:rsidRPr="00685425" w:rsidRDefault="001D2EDC" w:rsidP="001D2EDC">
      <w:pPr>
        <w:pStyle w:val="ListParagraph"/>
        <w:tabs>
          <w:tab w:val="left" w:pos="851"/>
        </w:tabs>
        <w:spacing w:after="120" w:line="240" w:lineRule="auto"/>
        <w:ind w:left="644" w:right="58"/>
        <w:jc w:val="both"/>
        <w:rPr>
          <w:rFonts w:ascii="Times New Roman" w:eastAsia="Times New Roman" w:hAnsi="Times New Roman" w:cs="Times New Roman"/>
          <w:noProof/>
          <w:sz w:val="24"/>
          <w:szCs w:val="24"/>
          <w:lang w:val="ro-RO"/>
        </w:rPr>
      </w:pPr>
    </w:p>
    <w:p w14:paraId="2027C57D" w14:textId="77777777" w:rsidR="001D2EDC" w:rsidRPr="00685425" w:rsidRDefault="001D2EDC" w:rsidP="001D2EDC">
      <w:pPr>
        <w:pStyle w:val="ListParagraph"/>
        <w:tabs>
          <w:tab w:val="left" w:pos="851"/>
        </w:tabs>
        <w:spacing w:after="120" w:line="240" w:lineRule="auto"/>
        <w:ind w:left="644" w:right="58"/>
        <w:jc w:val="both"/>
        <w:rPr>
          <w:rFonts w:ascii="Times New Roman" w:eastAsia="Times New Roman" w:hAnsi="Times New Roman" w:cs="Times New Roman"/>
          <w:noProof/>
          <w:sz w:val="24"/>
          <w:szCs w:val="24"/>
          <w:lang w:val="ro-RO"/>
        </w:rPr>
      </w:pPr>
    </w:p>
    <w:p w14:paraId="2F64BBC7" w14:textId="3394B1CE" w:rsidR="00B60E68" w:rsidRPr="00685425" w:rsidRDefault="002D3024" w:rsidP="002D3024">
      <w:pPr>
        <w:pStyle w:val="ListParagraph"/>
        <w:tabs>
          <w:tab w:val="left" w:pos="851"/>
        </w:tabs>
        <w:spacing w:after="120" w:line="240" w:lineRule="auto"/>
        <w:ind w:left="644"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PARTEA A DOUA</w:t>
      </w:r>
    </w:p>
    <w:p w14:paraId="46824BEC" w14:textId="271DAFD5" w:rsidR="0083385F" w:rsidRPr="00685425" w:rsidRDefault="0083385F" w:rsidP="002D3024">
      <w:pPr>
        <w:pStyle w:val="ListParagraph"/>
        <w:tabs>
          <w:tab w:val="left" w:pos="851"/>
        </w:tabs>
        <w:spacing w:after="120" w:line="240" w:lineRule="auto"/>
        <w:ind w:left="644"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SIGURANȚA ÎN FUNCȚIONARE</w:t>
      </w:r>
    </w:p>
    <w:p w14:paraId="0FA77AC6" w14:textId="77777777" w:rsidR="0083385F" w:rsidRPr="00685425" w:rsidRDefault="0083385F" w:rsidP="002D3024">
      <w:pPr>
        <w:pStyle w:val="ListParagraph"/>
        <w:tabs>
          <w:tab w:val="left" w:pos="851"/>
        </w:tabs>
        <w:spacing w:after="120" w:line="240" w:lineRule="auto"/>
        <w:ind w:left="644" w:right="58"/>
        <w:jc w:val="center"/>
        <w:rPr>
          <w:rFonts w:ascii="Times New Roman" w:eastAsia="Times New Roman" w:hAnsi="Times New Roman" w:cs="Times New Roman"/>
          <w:b/>
          <w:noProof/>
          <w:sz w:val="24"/>
          <w:szCs w:val="24"/>
          <w:lang w:val="ro-RO"/>
        </w:rPr>
      </w:pPr>
    </w:p>
    <w:p w14:paraId="38EF572B" w14:textId="6E6E1540" w:rsidR="0083385F" w:rsidRPr="00685425" w:rsidRDefault="0083385F" w:rsidP="002D3024">
      <w:pPr>
        <w:pStyle w:val="ListParagraph"/>
        <w:tabs>
          <w:tab w:val="left" w:pos="851"/>
        </w:tabs>
        <w:spacing w:after="120" w:line="240" w:lineRule="auto"/>
        <w:ind w:left="644"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I</w:t>
      </w:r>
    </w:p>
    <w:p w14:paraId="17C151DC" w14:textId="4D63EE9F" w:rsidR="0083385F" w:rsidRPr="00685425" w:rsidRDefault="0083385F" w:rsidP="002D3024">
      <w:pPr>
        <w:pStyle w:val="ListParagraph"/>
        <w:tabs>
          <w:tab w:val="left" w:pos="851"/>
        </w:tabs>
        <w:spacing w:after="120" w:line="240" w:lineRule="auto"/>
        <w:ind w:left="644"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CERINȚE PRIVIND SIGURANȚA ÎN FUNCȚIONARE</w:t>
      </w:r>
    </w:p>
    <w:p w14:paraId="5AF03D13" w14:textId="77777777" w:rsidR="0083385F" w:rsidRPr="00685425" w:rsidRDefault="0083385F" w:rsidP="002D3024">
      <w:pPr>
        <w:pStyle w:val="ListParagraph"/>
        <w:tabs>
          <w:tab w:val="left" w:pos="851"/>
        </w:tabs>
        <w:spacing w:after="120" w:line="240" w:lineRule="auto"/>
        <w:ind w:left="644" w:right="58"/>
        <w:jc w:val="center"/>
        <w:rPr>
          <w:rFonts w:ascii="Times New Roman" w:eastAsia="Times New Roman" w:hAnsi="Times New Roman" w:cs="Times New Roman"/>
          <w:b/>
          <w:noProof/>
          <w:sz w:val="24"/>
          <w:szCs w:val="24"/>
          <w:lang w:val="ro-RO"/>
        </w:rPr>
      </w:pPr>
    </w:p>
    <w:p w14:paraId="0DC6391C" w14:textId="345F0E9D" w:rsidR="0083385F" w:rsidRPr="00685425" w:rsidRDefault="0083385F" w:rsidP="002D3024">
      <w:pPr>
        <w:pStyle w:val="ListParagraph"/>
        <w:tabs>
          <w:tab w:val="left" w:pos="851"/>
        </w:tabs>
        <w:spacing w:after="120" w:line="240" w:lineRule="auto"/>
        <w:ind w:left="644"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Capitolul I</w:t>
      </w:r>
    </w:p>
    <w:p w14:paraId="174104BA" w14:textId="212ECA6C" w:rsidR="0083385F" w:rsidRPr="00685425" w:rsidRDefault="0083385F" w:rsidP="002D3024">
      <w:pPr>
        <w:pStyle w:val="ListParagraph"/>
        <w:tabs>
          <w:tab w:val="left" w:pos="851"/>
        </w:tabs>
        <w:spacing w:after="120" w:line="240" w:lineRule="auto"/>
        <w:ind w:left="644"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STĂRILE SISTEMULUI, MĂSURILE DE REMEDIERE ȘI LIMITELE DE SIGURANȚĂ ÎN FUNCȚIONARE</w:t>
      </w:r>
    </w:p>
    <w:p w14:paraId="1B18635C" w14:textId="77777777" w:rsidR="0083385F" w:rsidRPr="00685425" w:rsidRDefault="0083385F" w:rsidP="002D3024">
      <w:pPr>
        <w:pStyle w:val="ListParagraph"/>
        <w:tabs>
          <w:tab w:val="left" w:pos="851"/>
        </w:tabs>
        <w:spacing w:after="120" w:line="240" w:lineRule="auto"/>
        <w:ind w:left="644" w:right="58"/>
        <w:jc w:val="center"/>
        <w:rPr>
          <w:rFonts w:ascii="Times New Roman" w:eastAsia="Times New Roman" w:hAnsi="Times New Roman" w:cs="Times New Roman"/>
          <w:b/>
          <w:noProof/>
          <w:sz w:val="24"/>
          <w:szCs w:val="24"/>
          <w:lang w:val="ro-RO"/>
        </w:rPr>
      </w:pPr>
    </w:p>
    <w:p w14:paraId="2B165D3C" w14:textId="67F778C0" w:rsidR="0083385F" w:rsidRPr="00685425" w:rsidRDefault="0083385F"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140391A7" w14:textId="13D13025" w:rsidR="0083385F" w:rsidRPr="00685425" w:rsidRDefault="0083385F"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Clasificarea stărilor sistemului</w:t>
      </w:r>
    </w:p>
    <w:p w14:paraId="162D5BBD" w14:textId="77777777" w:rsidR="002D3024" w:rsidRPr="00685425" w:rsidRDefault="002D3024" w:rsidP="002D3024">
      <w:pPr>
        <w:pStyle w:val="ListParagraph"/>
        <w:tabs>
          <w:tab w:val="left" w:pos="851"/>
        </w:tabs>
        <w:spacing w:after="120" w:line="240" w:lineRule="auto"/>
        <w:ind w:left="644" w:right="58"/>
        <w:jc w:val="center"/>
        <w:rPr>
          <w:rFonts w:ascii="Times New Roman" w:eastAsia="Times New Roman" w:hAnsi="Times New Roman" w:cs="Times New Roman"/>
          <w:noProof/>
          <w:sz w:val="24"/>
          <w:szCs w:val="24"/>
          <w:lang w:val="ro-RO"/>
        </w:rPr>
      </w:pPr>
    </w:p>
    <w:p w14:paraId="2FF9EB7E" w14:textId="036F0E1B" w:rsidR="001A0C96" w:rsidRPr="00685425" w:rsidRDefault="001A0C96" w:rsidP="005861C8">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Sistemul de transport este în stare normală </w:t>
      </w:r>
      <w:r w:rsidR="006F31E9">
        <w:rPr>
          <w:rFonts w:ascii="Times New Roman" w:eastAsia="Times New Roman" w:hAnsi="Times New Roman" w:cs="Times New Roman"/>
          <w:noProof/>
          <w:sz w:val="24"/>
          <w:szCs w:val="24"/>
          <w:lang w:val="ro-RO"/>
        </w:rPr>
        <w:t xml:space="preserve">de funcționare </w:t>
      </w:r>
      <w:r w:rsidRPr="00685425">
        <w:rPr>
          <w:rFonts w:ascii="Times New Roman" w:eastAsia="Times New Roman" w:hAnsi="Times New Roman" w:cs="Times New Roman"/>
          <w:noProof/>
          <w:sz w:val="24"/>
          <w:szCs w:val="24"/>
          <w:lang w:val="ro-RO"/>
        </w:rPr>
        <w:t>atunci când sunt îndeplinite cumulativ condițiile următoare:</w:t>
      </w:r>
    </w:p>
    <w:p w14:paraId="31B92FA6" w14:textId="77777777" w:rsidR="001A0C96" w:rsidRPr="00685425" w:rsidRDefault="001A0C96" w:rsidP="00F140C8">
      <w:pPr>
        <w:pStyle w:val="ListParagraph"/>
        <w:numPr>
          <w:ilvl w:val="0"/>
          <w:numId w:val="1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fluxurile de tensiune și de putere se încadrează în limitele de siguranță în funcționare definite în conformitate cu Secțiunea 8;</w:t>
      </w:r>
    </w:p>
    <w:p w14:paraId="2F0040E1" w14:textId="2865B325" w:rsidR="001A0C96" w:rsidRPr="00685425" w:rsidRDefault="001A0C96" w:rsidP="00F140C8">
      <w:pPr>
        <w:pStyle w:val="ListParagraph"/>
        <w:numPr>
          <w:ilvl w:val="0"/>
          <w:numId w:val="1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frecvența îndeplinește următoarele criterii:</w:t>
      </w:r>
    </w:p>
    <w:p w14:paraId="642BDD15" w14:textId="47F56204" w:rsidR="006F17CA" w:rsidRPr="00685425" w:rsidRDefault="001A0C96" w:rsidP="00F140C8">
      <w:pPr>
        <w:pStyle w:val="ListParagraph"/>
        <w:numPr>
          <w:ilvl w:val="0"/>
          <w:numId w:val="1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abaterea de frecvență în regim </w:t>
      </w:r>
      <w:r w:rsidR="00486D93" w:rsidRPr="00685425">
        <w:rPr>
          <w:rFonts w:ascii="Times New Roman" w:eastAsia="Times New Roman" w:hAnsi="Times New Roman" w:cs="Times New Roman"/>
          <w:noProof/>
          <w:sz w:val="24"/>
          <w:szCs w:val="24"/>
          <w:lang w:val="ro-RO"/>
        </w:rPr>
        <w:t>staționar</w:t>
      </w:r>
      <w:r w:rsidRPr="00685425">
        <w:rPr>
          <w:rFonts w:ascii="Times New Roman" w:eastAsia="Times New Roman" w:hAnsi="Times New Roman" w:cs="Times New Roman"/>
          <w:noProof/>
          <w:sz w:val="24"/>
          <w:szCs w:val="24"/>
          <w:lang w:val="ro-RO"/>
        </w:rPr>
        <w:t xml:space="preserve"> </w:t>
      </w:r>
      <w:r w:rsidR="00486D93" w:rsidRPr="00685425">
        <w:rPr>
          <w:rFonts w:ascii="Times New Roman" w:eastAsia="Times New Roman" w:hAnsi="Times New Roman" w:cs="Times New Roman"/>
          <w:noProof/>
          <w:sz w:val="24"/>
          <w:szCs w:val="24"/>
          <w:lang w:val="ro-RO"/>
        </w:rPr>
        <w:t xml:space="preserve">a sistemului </w:t>
      </w:r>
      <w:r w:rsidRPr="00685425">
        <w:rPr>
          <w:rFonts w:ascii="Times New Roman" w:eastAsia="Times New Roman" w:hAnsi="Times New Roman" w:cs="Times New Roman"/>
          <w:noProof/>
          <w:sz w:val="24"/>
          <w:szCs w:val="24"/>
          <w:lang w:val="ro-RO"/>
        </w:rPr>
        <w:t xml:space="preserve">este în intervalul </w:t>
      </w:r>
      <w:r w:rsidR="00732CB9">
        <w:rPr>
          <w:rFonts w:ascii="Times New Roman" w:eastAsia="Times New Roman" w:hAnsi="Times New Roman" w:cs="Times New Roman"/>
          <w:noProof/>
          <w:sz w:val="24"/>
          <w:szCs w:val="24"/>
          <w:lang w:val="ro-RO"/>
        </w:rPr>
        <w:t>de frecven</w:t>
      </w:r>
      <w:r w:rsidR="00732CB9">
        <w:rPr>
          <w:rFonts w:ascii="Times New Roman" w:eastAsia="Times New Roman" w:hAnsi="Times New Roman" w:cs="Times New Roman"/>
          <w:noProof/>
          <w:sz w:val="24"/>
          <w:szCs w:val="24"/>
          <w:lang w:val="ro-MD"/>
        </w:rPr>
        <w:t>ță standard (</w:t>
      </w:r>
      <w:r w:rsidRPr="00685425">
        <w:rPr>
          <w:rFonts w:ascii="Times New Roman" w:eastAsia="Times New Roman" w:hAnsi="Times New Roman" w:cs="Times New Roman"/>
          <w:noProof/>
          <w:sz w:val="24"/>
          <w:szCs w:val="24"/>
          <w:lang w:val="ro-RO"/>
        </w:rPr>
        <w:t>±50 mHz</w:t>
      </w:r>
      <w:r w:rsidR="00732CB9">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w:t>
      </w:r>
    </w:p>
    <w:p w14:paraId="3A033814" w14:textId="314793F7" w:rsidR="001A0C96" w:rsidRPr="00685425" w:rsidRDefault="001A0C96" w:rsidP="00F140C8">
      <w:pPr>
        <w:pStyle w:val="ListParagraph"/>
        <w:numPr>
          <w:ilvl w:val="0"/>
          <w:numId w:val="1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valoarea absolută a abaterii de frecvență în regim </w:t>
      </w:r>
      <w:r w:rsidR="00486D93" w:rsidRPr="00685425">
        <w:rPr>
          <w:rFonts w:ascii="Times New Roman" w:eastAsia="Times New Roman" w:hAnsi="Times New Roman" w:cs="Times New Roman"/>
          <w:noProof/>
          <w:sz w:val="24"/>
          <w:szCs w:val="24"/>
          <w:lang w:val="ro-RO"/>
        </w:rPr>
        <w:t>staționar</w:t>
      </w:r>
      <w:r w:rsidRPr="00685425">
        <w:rPr>
          <w:rFonts w:ascii="Times New Roman" w:eastAsia="Times New Roman" w:hAnsi="Times New Roman" w:cs="Times New Roman"/>
          <w:noProof/>
          <w:sz w:val="24"/>
          <w:szCs w:val="24"/>
          <w:lang w:val="ro-RO"/>
        </w:rPr>
        <w:t xml:space="preserve"> </w:t>
      </w:r>
      <w:r w:rsidR="00486D93" w:rsidRPr="00685425">
        <w:rPr>
          <w:rFonts w:ascii="Times New Roman" w:eastAsia="Times New Roman" w:hAnsi="Times New Roman" w:cs="Times New Roman"/>
          <w:noProof/>
          <w:sz w:val="24"/>
          <w:szCs w:val="24"/>
          <w:lang w:val="ro-RO"/>
        </w:rPr>
        <w:t xml:space="preserve">a sistemului </w:t>
      </w:r>
      <w:r w:rsidRPr="00685425">
        <w:rPr>
          <w:rFonts w:ascii="Times New Roman" w:eastAsia="Times New Roman" w:hAnsi="Times New Roman" w:cs="Times New Roman"/>
          <w:noProof/>
          <w:sz w:val="24"/>
          <w:szCs w:val="24"/>
          <w:lang w:val="ro-RO"/>
        </w:rPr>
        <w:t>nu este m</w:t>
      </w:r>
      <w:r w:rsidR="00486D93" w:rsidRPr="00685425">
        <w:rPr>
          <w:rFonts w:ascii="Times New Roman" w:eastAsia="Times New Roman" w:hAnsi="Times New Roman" w:cs="Times New Roman"/>
          <w:noProof/>
          <w:sz w:val="24"/>
          <w:szCs w:val="24"/>
          <w:lang w:val="ro-RO"/>
        </w:rPr>
        <w:t>ai mare decât abaterea maximă de frecvență</w:t>
      </w:r>
      <w:r w:rsidRPr="00685425">
        <w:rPr>
          <w:rFonts w:ascii="Times New Roman" w:eastAsia="Times New Roman" w:hAnsi="Times New Roman" w:cs="Times New Roman"/>
          <w:noProof/>
          <w:sz w:val="24"/>
          <w:szCs w:val="24"/>
          <w:lang w:val="ro-RO"/>
        </w:rPr>
        <w:t xml:space="preserve"> în regim </w:t>
      </w:r>
      <w:r w:rsidR="00486D93" w:rsidRPr="00685425">
        <w:rPr>
          <w:rFonts w:ascii="Times New Roman" w:eastAsia="Times New Roman" w:hAnsi="Times New Roman" w:cs="Times New Roman"/>
          <w:noProof/>
          <w:sz w:val="24"/>
          <w:szCs w:val="24"/>
          <w:lang w:val="ro-RO"/>
        </w:rPr>
        <w:t>staționar</w:t>
      </w:r>
      <w:r w:rsidRPr="00685425">
        <w:rPr>
          <w:rFonts w:ascii="Times New Roman" w:eastAsia="Times New Roman" w:hAnsi="Times New Roman" w:cs="Times New Roman"/>
          <w:noProof/>
          <w:sz w:val="24"/>
          <w:szCs w:val="24"/>
          <w:lang w:val="ro-RO"/>
        </w:rPr>
        <w:t xml:space="preserve"> (±200 mHz) și </w:t>
      </w:r>
      <w:r w:rsidR="00486D93" w:rsidRPr="00685425">
        <w:rPr>
          <w:rFonts w:ascii="Times New Roman" w:eastAsia="Times New Roman" w:hAnsi="Times New Roman" w:cs="Times New Roman"/>
          <w:noProof/>
          <w:sz w:val="24"/>
          <w:szCs w:val="24"/>
          <w:lang w:val="ro-RO"/>
        </w:rPr>
        <w:t>nu sunt atinse limitele frecvenței</w:t>
      </w:r>
      <w:r w:rsidRPr="00685425">
        <w:rPr>
          <w:rFonts w:ascii="Times New Roman" w:eastAsia="Times New Roman" w:hAnsi="Times New Roman" w:cs="Times New Roman"/>
          <w:noProof/>
          <w:sz w:val="24"/>
          <w:szCs w:val="24"/>
          <w:lang w:val="ro-RO"/>
        </w:rPr>
        <w:t xml:space="preserve"> sistemului stabilite pentru starea de alertă;</w:t>
      </w:r>
    </w:p>
    <w:p w14:paraId="541BEC9C" w14:textId="77777777" w:rsidR="00486D93" w:rsidRPr="00685425" w:rsidRDefault="001A0C96" w:rsidP="00F140C8">
      <w:pPr>
        <w:pStyle w:val="ListParagraph"/>
        <w:numPr>
          <w:ilvl w:val="0"/>
          <w:numId w:val="1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rezervele de putere activă și reactivă sunt suficiente pentru a </w:t>
      </w:r>
      <w:r w:rsidR="00486D93" w:rsidRPr="00685425">
        <w:rPr>
          <w:rFonts w:ascii="Times New Roman" w:eastAsia="Times New Roman" w:hAnsi="Times New Roman" w:cs="Times New Roman"/>
          <w:noProof/>
          <w:sz w:val="24"/>
          <w:szCs w:val="24"/>
          <w:lang w:val="ro-RO"/>
        </w:rPr>
        <w:t>suporta contingențele</w:t>
      </w:r>
      <w:r w:rsidRPr="00685425">
        <w:rPr>
          <w:rFonts w:ascii="Times New Roman" w:eastAsia="Times New Roman" w:hAnsi="Times New Roman" w:cs="Times New Roman"/>
          <w:noProof/>
          <w:sz w:val="24"/>
          <w:szCs w:val="24"/>
          <w:lang w:val="ro-RO"/>
        </w:rPr>
        <w:t xml:space="preserve"> din lista de </w:t>
      </w:r>
      <w:r w:rsidR="00486D93" w:rsidRPr="00685425">
        <w:rPr>
          <w:rFonts w:ascii="Times New Roman" w:eastAsia="Times New Roman" w:hAnsi="Times New Roman" w:cs="Times New Roman"/>
          <w:noProof/>
          <w:sz w:val="24"/>
          <w:szCs w:val="24"/>
          <w:lang w:val="ro-RO"/>
        </w:rPr>
        <w:t>contingențe</w:t>
      </w:r>
      <w:r w:rsidRPr="00685425">
        <w:rPr>
          <w:rFonts w:ascii="Times New Roman" w:eastAsia="Times New Roman" w:hAnsi="Times New Roman" w:cs="Times New Roman"/>
          <w:noProof/>
          <w:sz w:val="24"/>
          <w:szCs w:val="24"/>
          <w:lang w:val="ro-RO"/>
        </w:rPr>
        <w:t xml:space="preserve"> definită în conformitate cu Capitolul V Secțiunea 1 fără </w:t>
      </w:r>
      <w:r w:rsidR="00486D93" w:rsidRPr="00685425">
        <w:rPr>
          <w:rFonts w:ascii="Times New Roman" w:eastAsia="Times New Roman" w:hAnsi="Times New Roman" w:cs="Times New Roman"/>
          <w:noProof/>
          <w:sz w:val="24"/>
          <w:szCs w:val="24"/>
          <w:lang w:val="ro-RO"/>
        </w:rPr>
        <w:t>să se încalce</w:t>
      </w:r>
      <w:r w:rsidRPr="00685425">
        <w:rPr>
          <w:rFonts w:ascii="Times New Roman" w:eastAsia="Times New Roman" w:hAnsi="Times New Roman" w:cs="Times New Roman"/>
          <w:noProof/>
          <w:sz w:val="24"/>
          <w:szCs w:val="24"/>
          <w:lang w:val="ro-RO"/>
        </w:rPr>
        <w:t xml:space="preserve"> limitele de s</w:t>
      </w:r>
      <w:r w:rsidR="00486D93" w:rsidRPr="00685425">
        <w:rPr>
          <w:rFonts w:ascii="Times New Roman" w:eastAsia="Times New Roman" w:hAnsi="Times New Roman" w:cs="Times New Roman"/>
          <w:noProof/>
          <w:sz w:val="24"/>
          <w:szCs w:val="24"/>
          <w:lang w:val="ro-RO"/>
        </w:rPr>
        <w:t>iguranță în funcționare</w:t>
      </w:r>
      <w:r w:rsidRPr="00685425">
        <w:rPr>
          <w:rFonts w:ascii="Times New Roman" w:eastAsia="Times New Roman" w:hAnsi="Times New Roman" w:cs="Times New Roman"/>
          <w:noProof/>
          <w:sz w:val="24"/>
          <w:szCs w:val="24"/>
          <w:lang w:val="ro-RO"/>
        </w:rPr>
        <w:t>;</w:t>
      </w:r>
    </w:p>
    <w:p w14:paraId="7CEDC13D" w14:textId="1482A71B" w:rsidR="001A0C96" w:rsidRPr="00685425" w:rsidRDefault="00486D93" w:rsidP="00F140C8">
      <w:pPr>
        <w:pStyle w:val="ListParagraph"/>
        <w:numPr>
          <w:ilvl w:val="0"/>
          <w:numId w:val="1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funcționa</w:t>
      </w:r>
      <w:r w:rsidR="001A0C96" w:rsidRPr="00685425">
        <w:rPr>
          <w:rFonts w:ascii="Times New Roman" w:eastAsia="Times New Roman" w:hAnsi="Times New Roman" w:cs="Times New Roman"/>
          <w:noProof/>
          <w:sz w:val="24"/>
          <w:szCs w:val="24"/>
          <w:lang w:val="ro-RO"/>
        </w:rPr>
        <w:t xml:space="preserve">rea zonei de </w:t>
      </w:r>
      <w:r w:rsidRPr="00685425">
        <w:rPr>
          <w:rFonts w:ascii="Times New Roman" w:eastAsia="Times New Roman" w:hAnsi="Times New Roman" w:cs="Times New Roman"/>
          <w:noProof/>
          <w:sz w:val="24"/>
          <w:szCs w:val="24"/>
          <w:lang w:val="ro-RO"/>
        </w:rPr>
        <w:t>reglaj</w:t>
      </w:r>
      <w:r w:rsidR="001A0C96" w:rsidRPr="00685425">
        <w:rPr>
          <w:rFonts w:ascii="Times New Roman" w:eastAsia="Times New Roman" w:hAnsi="Times New Roman" w:cs="Times New Roman"/>
          <w:noProof/>
          <w:sz w:val="24"/>
          <w:szCs w:val="24"/>
          <w:lang w:val="ro-RO"/>
        </w:rPr>
        <w:t xml:space="preserve"> a O</w:t>
      </w:r>
      <w:r w:rsidRPr="00685425">
        <w:rPr>
          <w:rFonts w:ascii="Times New Roman" w:eastAsia="Times New Roman" w:hAnsi="Times New Roman" w:cs="Times New Roman"/>
          <w:noProof/>
          <w:sz w:val="24"/>
          <w:szCs w:val="24"/>
          <w:lang w:val="ro-RO"/>
        </w:rPr>
        <w:t>S</w:t>
      </w:r>
      <w:r w:rsidR="001A0C96" w:rsidRPr="00685425">
        <w:rPr>
          <w:rFonts w:ascii="Times New Roman" w:eastAsia="Times New Roman" w:hAnsi="Times New Roman" w:cs="Times New Roman"/>
          <w:noProof/>
          <w:sz w:val="24"/>
          <w:szCs w:val="24"/>
          <w:lang w:val="ro-RO"/>
        </w:rPr>
        <w:t xml:space="preserve">T este și va rămâne în limitele de </w:t>
      </w:r>
      <w:r w:rsidRPr="00685425">
        <w:rPr>
          <w:rFonts w:ascii="Times New Roman" w:eastAsia="Times New Roman" w:hAnsi="Times New Roman" w:cs="Times New Roman"/>
          <w:noProof/>
          <w:sz w:val="24"/>
          <w:szCs w:val="24"/>
          <w:lang w:val="ro-RO"/>
        </w:rPr>
        <w:t>siguranță în funcționare</w:t>
      </w:r>
      <w:r w:rsidR="001A0C96" w:rsidRPr="00685425">
        <w:rPr>
          <w:rFonts w:ascii="Times New Roman" w:eastAsia="Times New Roman" w:hAnsi="Times New Roman" w:cs="Times New Roman"/>
          <w:noProof/>
          <w:sz w:val="24"/>
          <w:szCs w:val="24"/>
          <w:lang w:val="ro-RO"/>
        </w:rPr>
        <w:t xml:space="preserve"> după activarea </w:t>
      </w:r>
      <w:r w:rsidRPr="00685425">
        <w:rPr>
          <w:rFonts w:ascii="Times New Roman" w:eastAsia="Times New Roman" w:hAnsi="Times New Roman" w:cs="Times New Roman"/>
          <w:noProof/>
          <w:sz w:val="24"/>
          <w:szCs w:val="24"/>
          <w:lang w:val="ro-RO"/>
        </w:rPr>
        <w:t>măsur</w:t>
      </w:r>
      <w:r w:rsidR="001A0C96" w:rsidRPr="00685425">
        <w:rPr>
          <w:rFonts w:ascii="Times New Roman" w:eastAsia="Times New Roman" w:hAnsi="Times New Roman" w:cs="Times New Roman"/>
          <w:noProof/>
          <w:sz w:val="24"/>
          <w:szCs w:val="24"/>
          <w:lang w:val="ro-RO"/>
        </w:rPr>
        <w:t xml:space="preserve">ilor de remediere </w:t>
      </w:r>
      <w:r w:rsidRPr="00685425">
        <w:rPr>
          <w:rFonts w:ascii="Times New Roman" w:eastAsia="Times New Roman" w:hAnsi="Times New Roman" w:cs="Times New Roman"/>
          <w:noProof/>
          <w:sz w:val="24"/>
          <w:szCs w:val="24"/>
          <w:lang w:val="ro-RO"/>
        </w:rPr>
        <w:t xml:space="preserve">în urma producerii unei contingențe </w:t>
      </w:r>
      <w:r w:rsidR="001A0C96" w:rsidRPr="00685425">
        <w:rPr>
          <w:rFonts w:ascii="Times New Roman" w:eastAsia="Times New Roman" w:hAnsi="Times New Roman" w:cs="Times New Roman"/>
          <w:noProof/>
          <w:sz w:val="24"/>
          <w:szCs w:val="24"/>
          <w:lang w:val="ro-RO"/>
        </w:rPr>
        <w:t>din lista de contingente definită în conformitate cu Capitolul V Secțiunea 1.</w:t>
      </w:r>
    </w:p>
    <w:p w14:paraId="481B3D51" w14:textId="4B130E5F" w:rsidR="001A0C96" w:rsidRPr="00685425" w:rsidRDefault="001A0C96" w:rsidP="005861C8">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Sistemul de transport </w:t>
      </w:r>
      <w:r w:rsidR="00486D93" w:rsidRPr="00685425">
        <w:rPr>
          <w:rFonts w:ascii="Times New Roman" w:eastAsia="Times New Roman" w:hAnsi="Times New Roman" w:cs="Times New Roman"/>
          <w:noProof/>
          <w:sz w:val="24"/>
          <w:szCs w:val="24"/>
          <w:lang w:val="ro-RO"/>
        </w:rPr>
        <w:t>este</w:t>
      </w:r>
      <w:r w:rsidRPr="00685425">
        <w:rPr>
          <w:rFonts w:ascii="Times New Roman" w:eastAsia="Times New Roman" w:hAnsi="Times New Roman" w:cs="Times New Roman"/>
          <w:noProof/>
          <w:sz w:val="24"/>
          <w:szCs w:val="24"/>
          <w:lang w:val="ro-RO"/>
        </w:rPr>
        <w:t xml:space="preserve"> în stare de alertă atunci când:</w:t>
      </w:r>
    </w:p>
    <w:p w14:paraId="23013D04" w14:textId="77777777" w:rsidR="00970430" w:rsidRPr="00685425" w:rsidRDefault="001A0C96" w:rsidP="00F140C8">
      <w:pPr>
        <w:pStyle w:val="ListParagraph"/>
        <w:numPr>
          <w:ilvl w:val="1"/>
          <w:numId w:val="18"/>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fluxurile de tensiune și </w:t>
      </w:r>
      <w:r w:rsidR="00486D93" w:rsidRPr="00685425">
        <w:rPr>
          <w:rFonts w:ascii="Times New Roman" w:eastAsia="Times New Roman" w:hAnsi="Times New Roman" w:cs="Times New Roman"/>
          <w:noProof/>
          <w:sz w:val="24"/>
          <w:szCs w:val="24"/>
          <w:lang w:val="ro-RO"/>
        </w:rPr>
        <w:t xml:space="preserve">de </w:t>
      </w:r>
      <w:r w:rsidRPr="00685425">
        <w:rPr>
          <w:rFonts w:ascii="Times New Roman" w:eastAsia="Times New Roman" w:hAnsi="Times New Roman" w:cs="Times New Roman"/>
          <w:noProof/>
          <w:sz w:val="24"/>
          <w:szCs w:val="24"/>
          <w:lang w:val="ro-RO"/>
        </w:rPr>
        <w:t xml:space="preserve">putere se încadrează în limitele de </w:t>
      </w:r>
      <w:r w:rsidR="00486D93" w:rsidRPr="00685425">
        <w:rPr>
          <w:rFonts w:ascii="Times New Roman" w:eastAsia="Times New Roman" w:hAnsi="Times New Roman" w:cs="Times New Roman"/>
          <w:noProof/>
          <w:sz w:val="24"/>
          <w:szCs w:val="24"/>
          <w:lang w:val="ro-RO"/>
        </w:rPr>
        <w:t>siguranță în funcționare</w:t>
      </w:r>
      <w:r w:rsidRPr="00685425">
        <w:rPr>
          <w:rFonts w:ascii="Times New Roman" w:eastAsia="Times New Roman" w:hAnsi="Times New Roman" w:cs="Times New Roman"/>
          <w:noProof/>
          <w:sz w:val="24"/>
          <w:szCs w:val="24"/>
          <w:lang w:val="ro-RO"/>
        </w:rPr>
        <w:t xml:space="preserve"> definite în conformitate cu Secțiunea 8, dar simultan are loc unul dintre evenimentele de mai jos:</w:t>
      </w:r>
    </w:p>
    <w:p w14:paraId="07288B3F" w14:textId="2609BBC3" w:rsidR="00970430" w:rsidRPr="00685425" w:rsidRDefault="001A0C96" w:rsidP="00F140C8">
      <w:pPr>
        <w:pStyle w:val="ListParagraph"/>
        <w:numPr>
          <w:ilvl w:val="1"/>
          <w:numId w:val="18"/>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capacitatea de rezervă a O</w:t>
      </w:r>
      <w:r w:rsidR="0097043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este redusă cu mai mult de 20 % pentru o perioadă mai </w:t>
      </w:r>
      <w:r w:rsidR="00970430" w:rsidRPr="00685425">
        <w:rPr>
          <w:rFonts w:ascii="Times New Roman" w:eastAsia="Times New Roman" w:hAnsi="Times New Roman" w:cs="Times New Roman"/>
          <w:noProof/>
          <w:sz w:val="24"/>
          <w:szCs w:val="24"/>
          <w:lang w:val="ro-RO"/>
        </w:rPr>
        <w:t xml:space="preserve">lungă </w:t>
      </w:r>
      <w:r w:rsidRPr="00685425">
        <w:rPr>
          <w:rFonts w:ascii="Times New Roman" w:eastAsia="Times New Roman" w:hAnsi="Times New Roman" w:cs="Times New Roman"/>
          <w:noProof/>
          <w:sz w:val="24"/>
          <w:szCs w:val="24"/>
          <w:lang w:val="ro-RO"/>
        </w:rPr>
        <w:t xml:space="preserve">de 30 de minute și nu există </w:t>
      </w:r>
      <w:r w:rsidR="00970430" w:rsidRPr="00685425">
        <w:rPr>
          <w:rFonts w:ascii="Times New Roman" w:eastAsia="Times New Roman" w:hAnsi="Times New Roman" w:cs="Times New Roman"/>
          <w:noProof/>
          <w:sz w:val="24"/>
          <w:szCs w:val="24"/>
          <w:lang w:val="ro-RO"/>
        </w:rPr>
        <w:t>nici un mijloc</w:t>
      </w:r>
      <w:r w:rsidRPr="00685425">
        <w:rPr>
          <w:rFonts w:ascii="Times New Roman" w:eastAsia="Times New Roman" w:hAnsi="Times New Roman" w:cs="Times New Roman"/>
          <w:noProof/>
          <w:sz w:val="24"/>
          <w:szCs w:val="24"/>
          <w:lang w:val="ro-RO"/>
        </w:rPr>
        <w:t xml:space="preserve"> </w:t>
      </w:r>
      <w:r w:rsidR="00970430" w:rsidRPr="00685425">
        <w:rPr>
          <w:rFonts w:ascii="Times New Roman" w:eastAsia="Times New Roman" w:hAnsi="Times New Roman" w:cs="Times New Roman"/>
          <w:noProof/>
          <w:sz w:val="24"/>
          <w:szCs w:val="24"/>
          <w:lang w:val="ro-RO"/>
        </w:rPr>
        <w:t>prin care să</w:t>
      </w:r>
      <w:r w:rsidRPr="00685425">
        <w:rPr>
          <w:rFonts w:ascii="Times New Roman" w:eastAsia="Times New Roman" w:hAnsi="Times New Roman" w:cs="Times New Roman"/>
          <w:noProof/>
          <w:sz w:val="24"/>
          <w:szCs w:val="24"/>
          <w:lang w:val="ro-RO"/>
        </w:rPr>
        <w:t xml:space="preserve"> compens</w:t>
      </w:r>
      <w:r w:rsidR="00970430" w:rsidRPr="00685425">
        <w:rPr>
          <w:rFonts w:ascii="Times New Roman" w:eastAsia="Times New Roman" w:hAnsi="Times New Roman" w:cs="Times New Roman"/>
          <w:noProof/>
          <w:sz w:val="24"/>
          <w:szCs w:val="24"/>
          <w:lang w:val="ro-RO"/>
        </w:rPr>
        <w:t>eze</w:t>
      </w:r>
      <w:r w:rsidRPr="00685425">
        <w:rPr>
          <w:rFonts w:ascii="Times New Roman" w:eastAsia="Times New Roman" w:hAnsi="Times New Roman" w:cs="Times New Roman"/>
          <w:noProof/>
          <w:sz w:val="24"/>
          <w:szCs w:val="24"/>
          <w:lang w:val="ro-RO"/>
        </w:rPr>
        <w:t xml:space="preserve"> acea</w:t>
      </w:r>
      <w:r w:rsidR="00970430" w:rsidRPr="00685425">
        <w:rPr>
          <w:rFonts w:ascii="Times New Roman" w:eastAsia="Times New Roman" w:hAnsi="Times New Roman" w:cs="Times New Roman"/>
          <w:noProof/>
          <w:sz w:val="24"/>
          <w:szCs w:val="24"/>
          <w:lang w:val="ro-RO"/>
        </w:rPr>
        <w:t>stă</w:t>
      </w:r>
      <w:r w:rsidRPr="00685425">
        <w:rPr>
          <w:rFonts w:ascii="Times New Roman" w:eastAsia="Times New Roman" w:hAnsi="Times New Roman" w:cs="Times New Roman"/>
          <w:noProof/>
          <w:sz w:val="24"/>
          <w:szCs w:val="24"/>
          <w:lang w:val="ro-RO"/>
        </w:rPr>
        <w:t xml:space="preserve"> reducere a </w:t>
      </w:r>
      <w:r w:rsidR="00970430" w:rsidRPr="00685425">
        <w:rPr>
          <w:rFonts w:ascii="Times New Roman" w:eastAsia="Times New Roman" w:hAnsi="Times New Roman" w:cs="Times New Roman"/>
          <w:noProof/>
          <w:sz w:val="24"/>
          <w:szCs w:val="24"/>
          <w:lang w:val="ro-RO"/>
        </w:rPr>
        <w:t>în decursul funcționării în timp real a sis</w:t>
      </w:r>
      <w:r w:rsidRPr="00685425">
        <w:rPr>
          <w:rFonts w:ascii="Times New Roman" w:eastAsia="Times New Roman" w:hAnsi="Times New Roman" w:cs="Times New Roman"/>
          <w:noProof/>
          <w:sz w:val="24"/>
          <w:szCs w:val="24"/>
          <w:lang w:val="ro-RO"/>
        </w:rPr>
        <w:t>temului;</w:t>
      </w:r>
    </w:p>
    <w:p w14:paraId="019AA95D" w14:textId="17CFDD6A" w:rsidR="001A0C96" w:rsidRPr="00685425" w:rsidRDefault="001A0C96" w:rsidP="00F140C8">
      <w:pPr>
        <w:pStyle w:val="ListParagraph"/>
        <w:numPr>
          <w:ilvl w:val="1"/>
          <w:numId w:val="18"/>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frecvența îndeplinește următoarele criterii:</w:t>
      </w:r>
    </w:p>
    <w:p w14:paraId="1A5CCB0B" w14:textId="77777777" w:rsidR="00970430" w:rsidRPr="00685425" w:rsidRDefault="001A0C96" w:rsidP="00F140C8">
      <w:pPr>
        <w:pStyle w:val="ListParagraph"/>
        <w:numPr>
          <w:ilvl w:val="0"/>
          <w:numId w:val="19"/>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valoarea absolută a abaterii de frecvență </w:t>
      </w:r>
      <w:r w:rsidR="00970430" w:rsidRPr="00685425">
        <w:rPr>
          <w:rFonts w:ascii="Times New Roman" w:eastAsia="Times New Roman" w:hAnsi="Times New Roman" w:cs="Times New Roman"/>
          <w:noProof/>
          <w:sz w:val="24"/>
          <w:szCs w:val="24"/>
          <w:lang w:val="ro-RO"/>
        </w:rPr>
        <w:t>în regim staționar a  sistemului</w:t>
      </w:r>
      <w:r w:rsidRPr="00685425">
        <w:rPr>
          <w:rFonts w:ascii="Times New Roman" w:eastAsia="Times New Roman" w:hAnsi="Times New Roman" w:cs="Times New Roman"/>
          <w:noProof/>
          <w:sz w:val="24"/>
          <w:szCs w:val="24"/>
          <w:lang w:val="ro-RO"/>
        </w:rPr>
        <w:t xml:space="preserve"> este în intervalul 50 – 200 mHz în perio</w:t>
      </w:r>
      <w:r w:rsidR="00970430" w:rsidRPr="00685425">
        <w:rPr>
          <w:rFonts w:ascii="Times New Roman" w:eastAsia="Times New Roman" w:hAnsi="Times New Roman" w:cs="Times New Roman"/>
          <w:noProof/>
          <w:sz w:val="24"/>
          <w:szCs w:val="24"/>
          <w:lang w:val="ro-RO"/>
        </w:rPr>
        <w:t>ada care nu depășește 15 minute;</w:t>
      </w:r>
    </w:p>
    <w:p w14:paraId="6DDC7E86" w14:textId="48F3CBB6" w:rsidR="001A0C96" w:rsidRPr="00685425" w:rsidRDefault="001A0C96" w:rsidP="00F140C8">
      <w:pPr>
        <w:pStyle w:val="ListParagraph"/>
        <w:numPr>
          <w:ilvl w:val="0"/>
          <w:numId w:val="19"/>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valoarea absolută a abaterii </w:t>
      </w:r>
      <w:r w:rsidR="00970430" w:rsidRPr="00685425">
        <w:rPr>
          <w:rFonts w:ascii="Times New Roman" w:eastAsia="Times New Roman" w:hAnsi="Times New Roman" w:cs="Times New Roman"/>
          <w:noProof/>
          <w:sz w:val="24"/>
          <w:szCs w:val="24"/>
          <w:lang w:val="ro-RO"/>
        </w:rPr>
        <w:t>de frecvență în regim staționar a</w:t>
      </w:r>
      <w:r w:rsidRPr="00685425">
        <w:rPr>
          <w:rFonts w:ascii="Times New Roman" w:eastAsia="Times New Roman" w:hAnsi="Times New Roman" w:cs="Times New Roman"/>
          <w:noProof/>
          <w:sz w:val="24"/>
          <w:szCs w:val="24"/>
          <w:lang w:val="ro-RO"/>
        </w:rPr>
        <w:t xml:space="preserve"> sistemului</w:t>
      </w:r>
      <w:r w:rsidR="00970430" w:rsidRPr="00685425">
        <w:rPr>
          <w:rFonts w:ascii="Times New Roman" w:eastAsia="Times New Roman" w:hAnsi="Times New Roman" w:cs="Times New Roman"/>
          <w:noProof/>
          <w:sz w:val="24"/>
          <w:szCs w:val="24"/>
          <w:lang w:val="ro-RO"/>
        </w:rPr>
        <w:t xml:space="preserve"> a depășit constant</w:t>
      </w:r>
      <w:r w:rsidRPr="00685425">
        <w:rPr>
          <w:rFonts w:ascii="Times New Roman" w:eastAsia="Times New Roman" w:hAnsi="Times New Roman" w:cs="Times New Roman"/>
          <w:noProof/>
          <w:sz w:val="24"/>
          <w:szCs w:val="24"/>
          <w:lang w:val="ro-RO"/>
        </w:rPr>
        <w:t xml:space="preserve"> 50 % </w:t>
      </w:r>
      <w:r w:rsidR="00732CB9">
        <w:rPr>
          <w:rFonts w:ascii="Times New Roman" w:eastAsia="Times New Roman" w:hAnsi="Times New Roman" w:cs="Times New Roman"/>
          <w:noProof/>
          <w:sz w:val="24"/>
          <w:szCs w:val="24"/>
          <w:lang w:val="ro-RO"/>
        </w:rPr>
        <w:t xml:space="preserve">(100mHz) </w:t>
      </w:r>
      <w:r w:rsidRPr="00685425">
        <w:rPr>
          <w:rFonts w:ascii="Times New Roman" w:eastAsia="Times New Roman" w:hAnsi="Times New Roman" w:cs="Times New Roman"/>
          <w:noProof/>
          <w:sz w:val="24"/>
          <w:szCs w:val="24"/>
          <w:lang w:val="ro-RO"/>
        </w:rPr>
        <w:t xml:space="preserve">din abaterea maximă </w:t>
      </w:r>
      <w:r w:rsidR="00970430" w:rsidRPr="00685425">
        <w:rPr>
          <w:rFonts w:ascii="Times New Roman" w:eastAsia="Times New Roman" w:hAnsi="Times New Roman" w:cs="Times New Roman"/>
          <w:noProof/>
          <w:sz w:val="24"/>
          <w:szCs w:val="24"/>
          <w:lang w:val="ro-RO"/>
        </w:rPr>
        <w:t>de frecvență</w:t>
      </w:r>
      <w:r w:rsidRPr="00685425">
        <w:rPr>
          <w:rFonts w:ascii="Times New Roman" w:eastAsia="Times New Roman" w:hAnsi="Times New Roman" w:cs="Times New Roman"/>
          <w:noProof/>
          <w:sz w:val="24"/>
          <w:szCs w:val="24"/>
          <w:lang w:val="ro-RO"/>
        </w:rPr>
        <w:t xml:space="preserve"> în regim </w:t>
      </w:r>
      <w:r w:rsidR="00970430" w:rsidRPr="00685425">
        <w:rPr>
          <w:rFonts w:ascii="Times New Roman" w:eastAsia="Times New Roman" w:hAnsi="Times New Roman" w:cs="Times New Roman"/>
          <w:noProof/>
          <w:sz w:val="24"/>
          <w:szCs w:val="24"/>
          <w:lang w:val="ro-RO"/>
        </w:rPr>
        <w:t>staționar,</w:t>
      </w:r>
      <w:r w:rsidRPr="00685425">
        <w:rPr>
          <w:rFonts w:ascii="Times New Roman" w:eastAsia="Times New Roman" w:hAnsi="Times New Roman" w:cs="Times New Roman"/>
          <w:noProof/>
          <w:sz w:val="24"/>
          <w:szCs w:val="24"/>
          <w:lang w:val="ro-RO"/>
        </w:rPr>
        <w:t xml:space="preserve"> pentru o perioadă de timp mai </w:t>
      </w:r>
      <w:r w:rsidR="00970430" w:rsidRPr="00685425">
        <w:rPr>
          <w:rFonts w:ascii="Times New Roman" w:eastAsia="Times New Roman" w:hAnsi="Times New Roman" w:cs="Times New Roman"/>
          <w:noProof/>
          <w:sz w:val="24"/>
          <w:szCs w:val="24"/>
          <w:lang w:val="ro-RO"/>
        </w:rPr>
        <w:t>lungă</w:t>
      </w:r>
      <w:r w:rsidRPr="00685425">
        <w:rPr>
          <w:rFonts w:ascii="Times New Roman" w:eastAsia="Times New Roman" w:hAnsi="Times New Roman" w:cs="Times New Roman"/>
          <w:noProof/>
          <w:sz w:val="24"/>
          <w:szCs w:val="24"/>
          <w:lang w:val="ro-RO"/>
        </w:rPr>
        <w:t xml:space="preserve"> decât </w:t>
      </w:r>
      <w:r w:rsidR="00970430" w:rsidRPr="00685425">
        <w:rPr>
          <w:rFonts w:ascii="Times New Roman" w:eastAsia="Times New Roman" w:hAnsi="Times New Roman" w:cs="Times New Roman"/>
          <w:noProof/>
          <w:sz w:val="24"/>
          <w:szCs w:val="24"/>
          <w:lang w:val="ro-RO"/>
        </w:rPr>
        <w:t>perioada</w:t>
      </w:r>
      <w:r w:rsidRPr="00685425">
        <w:rPr>
          <w:rFonts w:ascii="Times New Roman" w:eastAsia="Times New Roman" w:hAnsi="Times New Roman" w:cs="Times New Roman"/>
          <w:noProof/>
          <w:sz w:val="24"/>
          <w:szCs w:val="24"/>
          <w:lang w:val="ro-RO"/>
        </w:rPr>
        <w:t xml:space="preserve"> de declanșare a stării de alertă (5 min)</w:t>
      </w:r>
      <w:r w:rsidR="00970430"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sau </w:t>
      </w:r>
      <w:r w:rsidR="00970430" w:rsidRPr="00685425">
        <w:rPr>
          <w:rFonts w:ascii="Times New Roman" w:eastAsia="Times New Roman" w:hAnsi="Times New Roman" w:cs="Times New Roman"/>
          <w:noProof/>
          <w:sz w:val="24"/>
          <w:szCs w:val="24"/>
          <w:lang w:val="ro-RO"/>
        </w:rPr>
        <w:t>domeniul</w:t>
      </w:r>
      <w:r w:rsidRPr="00685425">
        <w:rPr>
          <w:rFonts w:ascii="Times New Roman" w:eastAsia="Times New Roman" w:hAnsi="Times New Roman" w:cs="Times New Roman"/>
          <w:noProof/>
          <w:sz w:val="24"/>
          <w:szCs w:val="24"/>
          <w:lang w:val="ro-RO"/>
        </w:rPr>
        <w:t xml:space="preserve"> de frecvență standard (50 mHz) pentru o perioadă de timp mai </w:t>
      </w:r>
      <w:r w:rsidR="00970430" w:rsidRPr="00685425">
        <w:rPr>
          <w:rFonts w:ascii="Times New Roman" w:eastAsia="Times New Roman" w:hAnsi="Times New Roman" w:cs="Times New Roman"/>
          <w:noProof/>
          <w:sz w:val="24"/>
          <w:szCs w:val="24"/>
          <w:lang w:val="ro-RO"/>
        </w:rPr>
        <w:t>lungă</w:t>
      </w:r>
      <w:r w:rsidRPr="00685425">
        <w:rPr>
          <w:rFonts w:ascii="Times New Roman" w:eastAsia="Times New Roman" w:hAnsi="Times New Roman" w:cs="Times New Roman"/>
          <w:noProof/>
          <w:sz w:val="24"/>
          <w:szCs w:val="24"/>
          <w:lang w:val="ro-RO"/>
        </w:rPr>
        <w:t xml:space="preserve"> decât </w:t>
      </w:r>
      <w:r w:rsidR="00970430" w:rsidRPr="00685425">
        <w:rPr>
          <w:rFonts w:ascii="Times New Roman" w:eastAsia="Times New Roman" w:hAnsi="Times New Roman" w:cs="Times New Roman"/>
          <w:noProof/>
          <w:sz w:val="24"/>
          <w:szCs w:val="24"/>
          <w:lang w:val="ro-RO"/>
        </w:rPr>
        <w:t>durata</w:t>
      </w:r>
      <w:r w:rsidRPr="00685425">
        <w:rPr>
          <w:rFonts w:ascii="Times New Roman" w:eastAsia="Times New Roman" w:hAnsi="Times New Roman" w:cs="Times New Roman"/>
          <w:noProof/>
          <w:sz w:val="24"/>
          <w:szCs w:val="24"/>
          <w:lang w:val="ro-RO"/>
        </w:rPr>
        <w:t xml:space="preserve"> de restabilire a frecvenței (15 min);</w:t>
      </w:r>
    </w:p>
    <w:p w14:paraId="3EEEC065" w14:textId="55BDE2F9" w:rsidR="001A0C96" w:rsidRPr="00685425" w:rsidRDefault="001A0C96" w:rsidP="00F140C8">
      <w:pPr>
        <w:pStyle w:val="ListParagraph"/>
        <w:numPr>
          <w:ilvl w:val="1"/>
          <w:numId w:val="18"/>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cel puțin o </w:t>
      </w:r>
      <w:r w:rsidR="00970430" w:rsidRPr="00685425">
        <w:rPr>
          <w:rFonts w:ascii="Times New Roman" w:eastAsia="Times New Roman" w:hAnsi="Times New Roman" w:cs="Times New Roman"/>
          <w:noProof/>
          <w:sz w:val="24"/>
          <w:szCs w:val="24"/>
          <w:lang w:val="ro-RO"/>
        </w:rPr>
        <w:t>contingență</w:t>
      </w:r>
      <w:r w:rsidRPr="00685425">
        <w:rPr>
          <w:rFonts w:ascii="Times New Roman" w:eastAsia="Times New Roman" w:hAnsi="Times New Roman" w:cs="Times New Roman"/>
          <w:noProof/>
          <w:sz w:val="24"/>
          <w:szCs w:val="24"/>
          <w:lang w:val="ro-RO"/>
        </w:rPr>
        <w:t xml:space="preserve"> din lista de contingente</w:t>
      </w:r>
      <w:r w:rsidR="00970430"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definită în conformitate cu Capitolul V, Secțiunea 1 </w:t>
      </w:r>
      <w:r w:rsidR="00970430" w:rsidRPr="00685425">
        <w:rPr>
          <w:rFonts w:ascii="Times New Roman" w:eastAsia="Times New Roman" w:hAnsi="Times New Roman" w:cs="Times New Roman"/>
          <w:noProof/>
          <w:sz w:val="24"/>
          <w:szCs w:val="24"/>
          <w:lang w:val="ro-RO"/>
        </w:rPr>
        <w:t>determină</w:t>
      </w:r>
      <w:r w:rsidRPr="00685425">
        <w:rPr>
          <w:rFonts w:ascii="Times New Roman" w:eastAsia="Times New Roman" w:hAnsi="Times New Roman" w:cs="Times New Roman"/>
          <w:noProof/>
          <w:sz w:val="24"/>
          <w:szCs w:val="24"/>
          <w:lang w:val="ro-RO"/>
        </w:rPr>
        <w:t xml:space="preserve"> o încălcare a limitelor de </w:t>
      </w:r>
      <w:r w:rsidR="00970430" w:rsidRPr="00685425">
        <w:rPr>
          <w:rFonts w:ascii="Times New Roman" w:eastAsia="Times New Roman" w:hAnsi="Times New Roman" w:cs="Times New Roman"/>
          <w:noProof/>
          <w:sz w:val="24"/>
          <w:szCs w:val="24"/>
          <w:lang w:val="ro-RO"/>
        </w:rPr>
        <w:t xml:space="preserve">siguranță în funcționare </w:t>
      </w:r>
      <w:r w:rsidRPr="00685425">
        <w:rPr>
          <w:rFonts w:ascii="Times New Roman" w:eastAsia="Times New Roman" w:hAnsi="Times New Roman" w:cs="Times New Roman"/>
          <w:noProof/>
          <w:sz w:val="24"/>
          <w:szCs w:val="24"/>
          <w:lang w:val="ro-RO"/>
        </w:rPr>
        <w:t>ale O</w:t>
      </w:r>
      <w:r w:rsidR="0097043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chiar și după activarea </w:t>
      </w:r>
      <w:r w:rsidR="00970430" w:rsidRPr="00685425">
        <w:rPr>
          <w:rFonts w:ascii="Times New Roman" w:eastAsia="Times New Roman" w:hAnsi="Times New Roman" w:cs="Times New Roman"/>
          <w:noProof/>
          <w:sz w:val="24"/>
          <w:szCs w:val="24"/>
          <w:lang w:val="ro-RO"/>
        </w:rPr>
        <w:t>măsurilor</w:t>
      </w:r>
      <w:r w:rsidRPr="00685425">
        <w:rPr>
          <w:rFonts w:ascii="Times New Roman" w:eastAsia="Times New Roman" w:hAnsi="Times New Roman" w:cs="Times New Roman"/>
          <w:noProof/>
          <w:sz w:val="24"/>
          <w:szCs w:val="24"/>
          <w:lang w:val="ro-RO"/>
        </w:rPr>
        <w:t xml:space="preserve"> de remediere.</w:t>
      </w:r>
    </w:p>
    <w:p w14:paraId="6857BF87" w14:textId="58F29ED3" w:rsidR="001A0C96" w:rsidRPr="00685425" w:rsidRDefault="001A0C96" w:rsidP="005861C8">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Sistemul de transport </w:t>
      </w:r>
      <w:r w:rsidR="008F0AAE" w:rsidRPr="00685425">
        <w:rPr>
          <w:rFonts w:ascii="Times New Roman" w:eastAsia="Times New Roman" w:hAnsi="Times New Roman" w:cs="Times New Roman"/>
          <w:noProof/>
          <w:sz w:val="24"/>
          <w:szCs w:val="24"/>
          <w:lang w:val="ro-RO"/>
        </w:rPr>
        <w:t>este</w:t>
      </w:r>
      <w:r w:rsidRPr="00685425">
        <w:rPr>
          <w:rFonts w:ascii="Times New Roman" w:eastAsia="Times New Roman" w:hAnsi="Times New Roman" w:cs="Times New Roman"/>
          <w:noProof/>
          <w:sz w:val="24"/>
          <w:szCs w:val="24"/>
          <w:lang w:val="ro-RO"/>
        </w:rPr>
        <w:t xml:space="preserve"> în stare de urgență atunci când este îndeplinită cel puțin una dintre următoarele condiții:</w:t>
      </w:r>
    </w:p>
    <w:p w14:paraId="4722C53C" w14:textId="70AC5F19" w:rsidR="008F0AAE" w:rsidRPr="00685425" w:rsidRDefault="001A0C96" w:rsidP="00F140C8">
      <w:pPr>
        <w:pStyle w:val="ListParagraph"/>
        <w:numPr>
          <w:ilvl w:val="1"/>
          <w:numId w:val="19"/>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există cel puțin o încălcare a limitelor de s</w:t>
      </w:r>
      <w:r w:rsidR="008F0AAE" w:rsidRPr="00685425">
        <w:rPr>
          <w:rFonts w:ascii="Times New Roman" w:eastAsia="Times New Roman" w:hAnsi="Times New Roman" w:cs="Times New Roman"/>
          <w:noProof/>
          <w:sz w:val="24"/>
          <w:szCs w:val="24"/>
          <w:lang w:val="ro-RO"/>
        </w:rPr>
        <w:t>iguranță în funcționare</w:t>
      </w:r>
      <w:r w:rsidRPr="00685425">
        <w:rPr>
          <w:rFonts w:ascii="Times New Roman" w:eastAsia="Times New Roman" w:hAnsi="Times New Roman" w:cs="Times New Roman"/>
          <w:noProof/>
          <w:sz w:val="24"/>
          <w:szCs w:val="24"/>
          <w:lang w:val="ro-RO"/>
        </w:rPr>
        <w:t xml:space="preserve"> ale OS</w:t>
      </w:r>
      <w:r w:rsidR="004626A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definite în conformitate cu Secțiunea 8;</w:t>
      </w:r>
    </w:p>
    <w:p w14:paraId="4DFB7D35" w14:textId="77777777" w:rsidR="0094587A" w:rsidRPr="00685425" w:rsidRDefault="001A0C96" w:rsidP="00F140C8">
      <w:pPr>
        <w:pStyle w:val="ListParagraph"/>
        <w:numPr>
          <w:ilvl w:val="1"/>
          <w:numId w:val="19"/>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frecvența nu îndeplinește criteriile pentru starea normală </w:t>
      </w:r>
      <w:r w:rsidR="00431F86" w:rsidRPr="00685425">
        <w:rPr>
          <w:rFonts w:ascii="Times New Roman" w:eastAsia="Times New Roman" w:hAnsi="Times New Roman" w:cs="Times New Roman"/>
          <w:noProof/>
          <w:sz w:val="24"/>
          <w:szCs w:val="24"/>
          <w:lang w:val="ro-RO"/>
        </w:rPr>
        <w:t xml:space="preserve">de funcționare </w:t>
      </w:r>
      <w:r w:rsidRPr="00685425">
        <w:rPr>
          <w:rFonts w:ascii="Times New Roman" w:eastAsia="Times New Roman" w:hAnsi="Times New Roman" w:cs="Times New Roman"/>
          <w:noProof/>
          <w:sz w:val="24"/>
          <w:szCs w:val="24"/>
          <w:lang w:val="ro-RO"/>
        </w:rPr>
        <w:t>și pentru starea de alertă definite în conformitate cu punctele 62 și 63;</w:t>
      </w:r>
    </w:p>
    <w:p w14:paraId="4A405A0D" w14:textId="77777777" w:rsidR="0094587A" w:rsidRPr="00685425" w:rsidRDefault="0094587A" w:rsidP="00F140C8">
      <w:pPr>
        <w:pStyle w:val="ListParagraph"/>
        <w:numPr>
          <w:ilvl w:val="1"/>
          <w:numId w:val="19"/>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este activată cel puțin o măsură din</w:t>
      </w:r>
      <w:r w:rsidR="001A0C96" w:rsidRPr="00685425">
        <w:rPr>
          <w:rFonts w:ascii="Times New Roman" w:eastAsia="Times New Roman" w:hAnsi="Times New Roman" w:cs="Times New Roman"/>
          <w:noProof/>
          <w:sz w:val="24"/>
          <w:szCs w:val="24"/>
          <w:lang w:val="ro-RO"/>
        </w:rPr>
        <w:t xml:space="preserve"> planul</w:t>
      </w:r>
      <w:r w:rsidRPr="00685425">
        <w:rPr>
          <w:rFonts w:ascii="Times New Roman" w:eastAsia="Times New Roman" w:hAnsi="Times New Roman" w:cs="Times New Roman"/>
          <w:noProof/>
          <w:sz w:val="24"/>
          <w:szCs w:val="24"/>
          <w:lang w:val="ro-RO"/>
        </w:rPr>
        <w:t xml:space="preserve"> OST de apărare a sistemului</w:t>
      </w:r>
      <w:r w:rsidR="001A0C96" w:rsidRPr="00685425">
        <w:rPr>
          <w:rFonts w:ascii="Times New Roman" w:eastAsia="Times New Roman" w:hAnsi="Times New Roman" w:cs="Times New Roman"/>
          <w:noProof/>
          <w:sz w:val="24"/>
          <w:szCs w:val="24"/>
          <w:lang w:val="ro-RO"/>
        </w:rPr>
        <w:t>;</w:t>
      </w:r>
    </w:p>
    <w:p w14:paraId="3AF1987D" w14:textId="4462E53C" w:rsidR="001A0C96" w:rsidRPr="00685425" w:rsidRDefault="0094587A" w:rsidP="00F140C8">
      <w:pPr>
        <w:pStyle w:val="ListParagraph"/>
        <w:numPr>
          <w:ilvl w:val="1"/>
          <w:numId w:val="19"/>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există o deficiență</w:t>
      </w:r>
      <w:r w:rsidR="001A0C96" w:rsidRPr="00685425">
        <w:rPr>
          <w:rFonts w:ascii="Times New Roman" w:eastAsia="Times New Roman" w:hAnsi="Times New Roman" w:cs="Times New Roman"/>
          <w:noProof/>
          <w:sz w:val="24"/>
          <w:szCs w:val="24"/>
          <w:lang w:val="ro-RO"/>
        </w:rPr>
        <w:t xml:space="preserve"> în funcționarea instrumentelor, mijloacelor și instalațiilor d</w:t>
      </w:r>
      <w:r w:rsidRPr="00685425">
        <w:rPr>
          <w:rFonts w:ascii="Times New Roman" w:eastAsia="Times New Roman" w:hAnsi="Times New Roman" w:cs="Times New Roman"/>
          <w:noProof/>
          <w:sz w:val="24"/>
          <w:szCs w:val="24"/>
          <w:lang w:val="ro-RO"/>
        </w:rPr>
        <w:t xml:space="preserve">efinite în conformitate cu punctul </w:t>
      </w:r>
      <w:r w:rsidR="001A0C96" w:rsidRPr="00685425">
        <w:rPr>
          <w:rFonts w:ascii="Times New Roman" w:eastAsia="Times New Roman" w:hAnsi="Times New Roman" w:cs="Times New Roman"/>
          <w:noProof/>
          <w:sz w:val="24"/>
          <w:szCs w:val="24"/>
          <w:lang w:val="ro-RO"/>
        </w:rPr>
        <w:t xml:space="preserve">21, </w:t>
      </w:r>
      <w:r w:rsidRPr="00685425">
        <w:rPr>
          <w:rFonts w:ascii="Times New Roman" w:eastAsia="Times New Roman" w:hAnsi="Times New Roman" w:cs="Times New Roman"/>
          <w:noProof/>
          <w:sz w:val="24"/>
          <w:szCs w:val="24"/>
          <w:lang w:val="ro-RO"/>
        </w:rPr>
        <w:t>care determină</w:t>
      </w:r>
      <w:r w:rsidR="001A0C96" w:rsidRPr="00685425">
        <w:rPr>
          <w:rFonts w:ascii="Times New Roman" w:eastAsia="Times New Roman" w:hAnsi="Times New Roman" w:cs="Times New Roman"/>
          <w:noProof/>
          <w:sz w:val="24"/>
          <w:szCs w:val="24"/>
          <w:lang w:val="ro-RO"/>
        </w:rPr>
        <w:t xml:space="preserve"> indisponibilitatea respectivelor instrumente, mijloace și dotări pentru </w:t>
      </w:r>
      <w:r w:rsidRPr="00685425">
        <w:rPr>
          <w:rFonts w:ascii="Times New Roman" w:eastAsia="Times New Roman" w:hAnsi="Times New Roman" w:cs="Times New Roman"/>
          <w:noProof/>
          <w:sz w:val="24"/>
          <w:szCs w:val="24"/>
          <w:lang w:val="ro-RO"/>
        </w:rPr>
        <w:t xml:space="preserve">o perioadă mai lungă </w:t>
      </w:r>
      <w:r w:rsidR="001A0C96" w:rsidRPr="00685425">
        <w:rPr>
          <w:rFonts w:ascii="Times New Roman" w:eastAsia="Times New Roman" w:hAnsi="Times New Roman" w:cs="Times New Roman"/>
          <w:noProof/>
          <w:sz w:val="24"/>
          <w:szCs w:val="24"/>
          <w:lang w:val="ro-RO"/>
        </w:rPr>
        <w:t>de 30 de minute.</w:t>
      </w:r>
    </w:p>
    <w:p w14:paraId="6173D32B" w14:textId="7D22A502" w:rsidR="001A0C96" w:rsidRPr="00685425" w:rsidRDefault="001A0C96" w:rsidP="005861C8">
      <w:pPr>
        <w:pStyle w:val="ListParagraph"/>
        <w:numPr>
          <w:ilvl w:val="0"/>
          <w:numId w:val="1"/>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Sistemul de transport </w:t>
      </w:r>
      <w:r w:rsidR="0094587A" w:rsidRPr="00685425">
        <w:rPr>
          <w:rFonts w:ascii="Times New Roman" w:eastAsia="Times New Roman" w:hAnsi="Times New Roman" w:cs="Times New Roman"/>
          <w:noProof/>
          <w:sz w:val="24"/>
          <w:szCs w:val="24"/>
          <w:lang w:val="ro-RO"/>
        </w:rPr>
        <w:t>este</w:t>
      </w:r>
      <w:r w:rsidRPr="00685425">
        <w:rPr>
          <w:rFonts w:ascii="Times New Roman" w:eastAsia="Times New Roman" w:hAnsi="Times New Roman" w:cs="Times New Roman"/>
          <w:noProof/>
          <w:sz w:val="24"/>
          <w:szCs w:val="24"/>
          <w:lang w:val="ro-RO"/>
        </w:rPr>
        <w:t xml:space="preserve"> în stare de </w:t>
      </w:r>
      <w:r w:rsidR="0094587A" w:rsidRPr="00685425">
        <w:rPr>
          <w:rFonts w:ascii="Times New Roman" w:eastAsia="Times New Roman" w:hAnsi="Times New Roman" w:cs="Times New Roman"/>
          <w:noProof/>
          <w:sz w:val="24"/>
          <w:szCs w:val="24"/>
          <w:lang w:val="ro-RO"/>
        </w:rPr>
        <w:t>colaps</w:t>
      </w:r>
      <w:r w:rsidRPr="00685425">
        <w:rPr>
          <w:rFonts w:ascii="Times New Roman" w:eastAsia="Times New Roman" w:hAnsi="Times New Roman" w:cs="Times New Roman"/>
          <w:noProof/>
          <w:sz w:val="24"/>
          <w:szCs w:val="24"/>
          <w:lang w:val="ro-RO"/>
        </w:rPr>
        <w:t xml:space="preserve"> atunci când este îndeplinită cel puțin una dintre următoarele condiții:</w:t>
      </w:r>
    </w:p>
    <w:p w14:paraId="01FC7F9D" w14:textId="0A57AF50" w:rsidR="0094587A" w:rsidRPr="00685425" w:rsidRDefault="001A0C96" w:rsidP="00F140C8">
      <w:pPr>
        <w:pStyle w:val="ListParagraph"/>
        <w:numPr>
          <w:ilvl w:val="0"/>
          <w:numId w:val="2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pierderea a mai mult de 50 % din </w:t>
      </w:r>
      <w:r w:rsidR="0094587A" w:rsidRPr="00685425">
        <w:rPr>
          <w:rFonts w:ascii="Times New Roman" w:eastAsia="Times New Roman" w:hAnsi="Times New Roman" w:cs="Times New Roman"/>
          <w:noProof/>
          <w:sz w:val="24"/>
          <w:szCs w:val="24"/>
          <w:lang w:val="ro-RO"/>
        </w:rPr>
        <w:t xml:space="preserve">consum </w:t>
      </w:r>
      <w:r w:rsidRPr="00685425">
        <w:rPr>
          <w:rFonts w:ascii="Times New Roman" w:eastAsia="Times New Roman" w:hAnsi="Times New Roman" w:cs="Times New Roman"/>
          <w:noProof/>
          <w:sz w:val="24"/>
          <w:szCs w:val="24"/>
          <w:lang w:val="ro-RO"/>
        </w:rPr>
        <w:t xml:space="preserve">în zona de </w:t>
      </w:r>
      <w:r w:rsidR="0094587A"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xml:space="preserve"> a O</w:t>
      </w:r>
      <w:r w:rsidR="0094587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p>
    <w:p w14:paraId="42C3A17D" w14:textId="1DD684AC" w:rsidR="001A0C96" w:rsidRPr="00685425" w:rsidRDefault="0094587A" w:rsidP="00F140C8">
      <w:pPr>
        <w:pStyle w:val="ListParagraph"/>
        <w:numPr>
          <w:ilvl w:val="0"/>
          <w:numId w:val="2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lipsa</w:t>
      </w:r>
      <w:r w:rsidR="001A0C96" w:rsidRPr="00685425">
        <w:rPr>
          <w:rFonts w:ascii="Times New Roman" w:eastAsia="Times New Roman" w:hAnsi="Times New Roman" w:cs="Times New Roman"/>
          <w:noProof/>
          <w:sz w:val="24"/>
          <w:szCs w:val="24"/>
          <w:lang w:val="ro-RO"/>
        </w:rPr>
        <w:t xml:space="preserve"> totală a tensiunii timp de cel puțin trei minute în zona de </w:t>
      </w:r>
      <w:r w:rsidRPr="00685425">
        <w:rPr>
          <w:rFonts w:ascii="Times New Roman" w:eastAsia="Times New Roman" w:hAnsi="Times New Roman" w:cs="Times New Roman"/>
          <w:noProof/>
          <w:sz w:val="24"/>
          <w:szCs w:val="24"/>
          <w:lang w:val="ro-RO"/>
        </w:rPr>
        <w:t>reglaj</w:t>
      </w:r>
      <w:r w:rsidR="001A0C96" w:rsidRPr="00685425">
        <w:rPr>
          <w:rFonts w:ascii="Times New Roman" w:eastAsia="Times New Roman" w:hAnsi="Times New Roman" w:cs="Times New Roman"/>
          <w:noProof/>
          <w:sz w:val="24"/>
          <w:szCs w:val="24"/>
          <w:lang w:val="ro-RO"/>
        </w:rPr>
        <w:t xml:space="preserve"> a O</w:t>
      </w:r>
      <w:r w:rsidRPr="00685425">
        <w:rPr>
          <w:rFonts w:ascii="Times New Roman" w:eastAsia="Times New Roman" w:hAnsi="Times New Roman" w:cs="Times New Roman"/>
          <w:noProof/>
          <w:sz w:val="24"/>
          <w:szCs w:val="24"/>
          <w:lang w:val="ro-RO"/>
        </w:rPr>
        <w:t>S</w:t>
      </w:r>
      <w:r w:rsidR="001A0C96" w:rsidRPr="00685425">
        <w:rPr>
          <w:rFonts w:ascii="Times New Roman" w:eastAsia="Times New Roman" w:hAnsi="Times New Roman" w:cs="Times New Roman"/>
          <w:noProof/>
          <w:sz w:val="24"/>
          <w:szCs w:val="24"/>
          <w:lang w:val="ro-RO"/>
        </w:rPr>
        <w:t xml:space="preserve">T, </w:t>
      </w:r>
      <w:r w:rsidRPr="00685425">
        <w:rPr>
          <w:rFonts w:ascii="Times New Roman" w:eastAsia="Times New Roman" w:hAnsi="Times New Roman" w:cs="Times New Roman"/>
          <w:noProof/>
          <w:sz w:val="24"/>
          <w:szCs w:val="24"/>
          <w:lang w:val="ro-RO"/>
        </w:rPr>
        <w:t xml:space="preserve">care determină </w:t>
      </w:r>
      <w:r w:rsidR="001A0C96" w:rsidRPr="00685425">
        <w:rPr>
          <w:rFonts w:ascii="Times New Roman" w:eastAsia="Times New Roman" w:hAnsi="Times New Roman" w:cs="Times New Roman"/>
          <w:noProof/>
          <w:sz w:val="24"/>
          <w:szCs w:val="24"/>
          <w:lang w:val="ro-RO"/>
        </w:rPr>
        <w:t xml:space="preserve">declanșarea planurilor de </w:t>
      </w:r>
      <w:r w:rsidRPr="00685425">
        <w:rPr>
          <w:rFonts w:ascii="Times New Roman" w:eastAsia="Times New Roman" w:hAnsi="Times New Roman" w:cs="Times New Roman"/>
          <w:noProof/>
          <w:sz w:val="24"/>
          <w:szCs w:val="24"/>
          <w:lang w:val="ro-RO"/>
        </w:rPr>
        <w:t>restaurare</w:t>
      </w:r>
      <w:r w:rsidR="001A0C96" w:rsidRPr="00685425">
        <w:rPr>
          <w:rFonts w:ascii="Times New Roman" w:eastAsia="Times New Roman" w:hAnsi="Times New Roman" w:cs="Times New Roman"/>
          <w:noProof/>
          <w:sz w:val="24"/>
          <w:szCs w:val="24"/>
          <w:lang w:val="ro-RO"/>
        </w:rPr>
        <w:t>.</w:t>
      </w:r>
    </w:p>
    <w:p w14:paraId="271336D3" w14:textId="4BDAE4CD" w:rsidR="00CD5D1F" w:rsidRPr="00685425" w:rsidRDefault="001A0C96" w:rsidP="005861C8">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Sistemul de transport </w:t>
      </w:r>
      <w:r w:rsidR="0094587A" w:rsidRPr="00685425">
        <w:rPr>
          <w:rFonts w:ascii="Times New Roman" w:eastAsia="Times New Roman" w:hAnsi="Times New Roman" w:cs="Times New Roman"/>
          <w:noProof/>
          <w:sz w:val="24"/>
          <w:szCs w:val="24"/>
          <w:lang w:val="ro-RO"/>
        </w:rPr>
        <w:t xml:space="preserve">este </w:t>
      </w:r>
      <w:r w:rsidRPr="00685425">
        <w:rPr>
          <w:rFonts w:ascii="Times New Roman" w:eastAsia="Times New Roman" w:hAnsi="Times New Roman" w:cs="Times New Roman"/>
          <w:noProof/>
          <w:sz w:val="24"/>
          <w:szCs w:val="24"/>
          <w:lang w:val="ro-RO"/>
        </w:rPr>
        <w:t>în stare de resta</w:t>
      </w:r>
      <w:r w:rsidR="0094587A" w:rsidRPr="00685425">
        <w:rPr>
          <w:rFonts w:ascii="Times New Roman" w:eastAsia="Times New Roman" w:hAnsi="Times New Roman" w:cs="Times New Roman"/>
          <w:noProof/>
          <w:sz w:val="24"/>
          <w:szCs w:val="24"/>
          <w:lang w:val="ro-RO"/>
        </w:rPr>
        <w:t>urare</w:t>
      </w:r>
      <w:r w:rsidRPr="00685425">
        <w:rPr>
          <w:rFonts w:ascii="Times New Roman" w:eastAsia="Times New Roman" w:hAnsi="Times New Roman" w:cs="Times New Roman"/>
          <w:noProof/>
          <w:sz w:val="24"/>
          <w:szCs w:val="24"/>
          <w:lang w:val="ro-RO"/>
        </w:rPr>
        <w:t xml:space="preserve"> atunci când O</w:t>
      </w:r>
      <w:r w:rsidR="0094587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aflat în stare de urgență sau de</w:t>
      </w:r>
      <w:r w:rsidR="0094587A" w:rsidRPr="00685425">
        <w:rPr>
          <w:rFonts w:ascii="Times New Roman" w:eastAsia="Times New Roman" w:hAnsi="Times New Roman" w:cs="Times New Roman"/>
          <w:noProof/>
          <w:sz w:val="24"/>
          <w:szCs w:val="24"/>
          <w:lang w:val="ro-RO"/>
        </w:rPr>
        <w:t xml:space="preserve"> colaps, a început să activeze măsuri din planul de restaurare</w:t>
      </w:r>
      <w:r w:rsidRPr="00685425">
        <w:rPr>
          <w:rFonts w:ascii="Times New Roman" w:eastAsia="Times New Roman" w:hAnsi="Times New Roman" w:cs="Times New Roman"/>
          <w:noProof/>
          <w:sz w:val="24"/>
          <w:szCs w:val="24"/>
          <w:lang w:val="ro-RO"/>
        </w:rPr>
        <w:t>.</w:t>
      </w:r>
    </w:p>
    <w:p w14:paraId="5124F927" w14:textId="77777777" w:rsidR="009C6921" w:rsidRPr="00685425" w:rsidRDefault="009C6921" w:rsidP="009C6921">
      <w:pPr>
        <w:pStyle w:val="ListParagraph"/>
        <w:tabs>
          <w:tab w:val="left" w:pos="851"/>
        </w:tabs>
        <w:spacing w:after="120" w:line="240" w:lineRule="auto"/>
        <w:ind w:left="284" w:right="58"/>
        <w:contextualSpacing w:val="0"/>
        <w:jc w:val="both"/>
        <w:rPr>
          <w:rFonts w:ascii="Times New Roman" w:eastAsia="Times New Roman" w:hAnsi="Times New Roman" w:cs="Times New Roman"/>
          <w:noProof/>
          <w:sz w:val="24"/>
          <w:szCs w:val="24"/>
          <w:lang w:val="ro-RO"/>
        </w:rPr>
      </w:pPr>
    </w:p>
    <w:p w14:paraId="4DD1BC7B" w14:textId="7E68942F" w:rsidR="009C6921" w:rsidRPr="00685425" w:rsidRDefault="009C6921"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02389E7E" w14:textId="79FC22B9" w:rsidR="009C6921" w:rsidRPr="00685425" w:rsidRDefault="009C6921"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Monitorizarea și determinarea stărilor sistemului de către OST</w:t>
      </w:r>
    </w:p>
    <w:p w14:paraId="5E884F94" w14:textId="77777777" w:rsidR="00E527ED" w:rsidRPr="00685425" w:rsidRDefault="00E527ED" w:rsidP="009C6921">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6AB2BA0E" w14:textId="123400E2" w:rsidR="00A74090" w:rsidRPr="00685425" w:rsidRDefault="00A74090" w:rsidP="00B35292">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OST determină, în </w:t>
      </w:r>
      <w:r w:rsidR="00E14612" w:rsidRPr="00685425">
        <w:rPr>
          <w:rFonts w:ascii="Times New Roman" w:eastAsia="Times New Roman" w:hAnsi="Times New Roman" w:cs="Times New Roman"/>
          <w:noProof/>
          <w:sz w:val="24"/>
          <w:szCs w:val="24"/>
          <w:lang w:val="ro-RO"/>
        </w:rPr>
        <w:t xml:space="preserve">decursul </w:t>
      </w:r>
      <w:r w:rsidRPr="00685425">
        <w:rPr>
          <w:rFonts w:ascii="Times New Roman" w:eastAsia="Times New Roman" w:hAnsi="Times New Roman" w:cs="Times New Roman"/>
          <w:noProof/>
          <w:sz w:val="24"/>
          <w:szCs w:val="24"/>
          <w:lang w:val="ro-RO"/>
        </w:rPr>
        <w:t>funcțion</w:t>
      </w:r>
      <w:r w:rsidR="00E14612" w:rsidRPr="00685425">
        <w:rPr>
          <w:rFonts w:ascii="Times New Roman" w:eastAsia="Times New Roman" w:hAnsi="Times New Roman" w:cs="Times New Roman"/>
          <w:noProof/>
          <w:sz w:val="24"/>
          <w:szCs w:val="24"/>
          <w:lang w:val="ro-RO"/>
        </w:rPr>
        <w:t>ării</w:t>
      </w:r>
      <w:r w:rsidRPr="00685425">
        <w:rPr>
          <w:rFonts w:ascii="Times New Roman" w:eastAsia="Times New Roman" w:hAnsi="Times New Roman" w:cs="Times New Roman"/>
          <w:noProof/>
          <w:sz w:val="24"/>
          <w:szCs w:val="24"/>
          <w:lang w:val="ro-RO"/>
        </w:rPr>
        <w:t xml:space="preserve"> în timp real, starea sistemului său de transport.</w:t>
      </w:r>
    </w:p>
    <w:p w14:paraId="6598A3CB" w14:textId="27886497" w:rsidR="00A74090" w:rsidRPr="00685425" w:rsidRDefault="004626A1" w:rsidP="00B3529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A7409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A74090" w:rsidRPr="00685425">
        <w:rPr>
          <w:rFonts w:ascii="Times New Roman" w:eastAsia="Times New Roman" w:hAnsi="Times New Roman" w:cs="Times New Roman"/>
          <w:noProof/>
          <w:sz w:val="24"/>
          <w:szCs w:val="24"/>
          <w:lang w:val="ro-RO"/>
        </w:rPr>
        <w:t xml:space="preserve"> monitorizează în timp real următorii parametri ai sistemului de</w:t>
      </w:r>
      <w:r w:rsidR="00E14612" w:rsidRPr="00685425">
        <w:rPr>
          <w:rFonts w:ascii="Times New Roman" w:eastAsia="Times New Roman" w:hAnsi="Times New Roman" w:cs="Times New Roman"/>
          <w:noProof/>
          <w:sz w:val="24"/>
          <w:szCs w:val="24"/>
          <w:lang w:val="ro-RO"/>
        </w:rPr>
        <w:t xml:space="preserve"> transport în zona sa de </w:t>
      </w:r>
      <w:r w:rsidR="00E0323E">
        <w:rPr>
          <w:rFonts w:ascii="Times New Roman" w:eastAsia="Times New Roman" w:hAnsi="Times New Roman" w:cs="Times New Roman"/>
          <w:noProof/>
          <w:sz w:val="24"/>
          <w:szCs w:val="24"/>
          <w:lang w:val="ro-RO"/>
        </w:rPr>
        <w:t>reglaj</w:t>
      </w:r>
      <w:r w:rsidR="00A74090" w:rsidRPr="00685425">
        <w:rPr>
          <w:rFonts w:ascii="Times New Roman" w:eastAsia="Times New Roman" w:hAnsi="Times New Roman" w:cs="Times New Roman"/>
          <w:noProof/>
          <w:sz w:val="24"/>
          <w:szCs w:val="24"/>
          <w:lang w:val="ro-RO"/>
        </w:rPr>
        <w:t>, pe baza telemetrie</w:t>
      </w:r>
      <w:r w:rsidR="00E14612" w:rsidRPr="00685425">
        <w:rPr>
          <w:rFonts w:ascii="Times New Roman" w:eastAsia="Times New Roman" w:hAnsi="Times New Roman" w:cs="Times New Roman"/>
          <w:noProof/>
          <w:sz w:val="24"/>
          <w:szCs w:val="24"/>
          <w:lang w:val="ro-RO"/>
        </w:rPr>
        <w:t>i</w:t>
      </w:r>
      <w:r w:rsidR="00A74090" w:rsidRPr="00685425">
        <w:rPr>
          <w:rFonts w:ascii="Times New Roman" w:eastAsia="Times New Roman" w:hAnsi="Times New Roman" w:cs="Times New Roman"/>
          <w:noProof/>
          <w:sz w:val="24"/>
          <w:szCs w:val="24"/>
          <w:lang w:val="ro-RO"/>
        </w:rPr>
        <w:t xml:space="preserve"> în timp real sau a valorilor calculate din zona sa de observabilitate, luând în </w:t>
      </w:r>
      <w:r w:rsidR="00E14612" w:rsidRPr="00685425">
        <w:rPr>
          <w:rFonts w:ascii="Times New Roman" w:eastAsia="Times New Roman" w:hAnsi="Times New Roman" w:cs="Times New Roman"/>
          <w:noProof/>
          <w:sz w:val="24"/>
          <w:szCs w:val="24"/>
          <w:lang w:val="ro-RO"/>
        </w:rPr>
        <w:t>calcul</w:t>
      </w:r>
      <w:r w:rsidR="00A74090" w:rsidRPr="00685425">
        <w:rPr>
          <w:rFonts w:ascii="Times New Roman" w:eastAsia="Times New Roman" w:hAnsi="Times New Roman" w:cs="Times New Roman"/>
          <w:noProof/>
          <w:sz w:val="24"/>
          <w:szCs w:val="24"/>
          <w:lang w:val="ro-RO"/>
        </w:rPr>
        <w:t xml:space="preserve"> datele structurale și </w:t>
      </w:r>
      <w:r w:rsidR="00E14612" w:rsidRPr="00685425">
        <w:rPr>
          <w:rFonts w:ascii="Times New Roman" w:eastAsia="Times New Roman" w:hAnsi="Times New Roman" w:cs="Times New Roman"/>
          <w:noProof/>
          <w:sz w:val="24"/>
          <w:szCs w:val="24"/>
          <w:lang w:val="ro-RO"/>
        </w:rPr>
        <w:t xml:space="preserve">datele </w:t>
      </w:r>
      <w:r w:rsidR="00A74090" w:rsidRPr="00685425">
        <w:rPr>
          <w:rFonts w:ascii="Times New Roman" w:eastAsia="Times New Roman" w:hAnsi="Times New Roman" w:cs="Times New Roman"/>
          <w:noProof/>
          <w:sz w:val="24"/>
          <w:szCs w:val="24"/>
          <w:lang w:val="ro-RO"/>
        </w:rPr>
        <w:t>în timp real, în conformitate cu T</w:t>
      </w:r>
      <w:r w:rsidR="00E14612" w:rsidRPr="00685425">
        <w:rPr>
          <w:rFonts w:ascii="Times New Roman" w:eastAsia="Times New Roman" w:hAnsi="Times New Roman" w:cs="Times New Roman"/>
          <w:noProof/>
          <w:sz w:val="24"/>
          <w:szCs w:val="24"/>
          <w:lang w:val="ro-RO"/>
        </w:rPr>
        <w:t>itlul</w:t>
      </w:r>
      <w:r w:rsidR="00A74090" w:rsidRPr="00685425">
        <w:rPr>
          <w:rFonts w:ascii="Times New Roman" w:eastAsia="Times New Roman" w:hAnsi="Times New Roman" w:cs="Times New Roman"/>
          <w:noProof/>
          <w:sz w:val="24"/>
          <w:szCs w:val="24"/>
          <w:lang w:val="ro-RO"/>
        </w:rPr>
        <w:t xml:space="preserve"> II, Capitolul II, Secțiunea 2:</w:t>
      </w:r>
    </w:p>
    <w:p w14:paraId="2FE7A115" w14:textId="77777777" w:rsidR="00E14612" w:rsidRPr="00685425" w:rsidRDefault="00A74090" w:rsidP="00F140C8">
      <w:pPr>
        <w:pStyle w:val="ListParagraph"/>
        <w:numPr>
          <w:ilvl w:val="0"/>
          <w:numId w:val="2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fluxurile de putere activă și reactivă;</w:t>
      </w:r>
    </w:p>
    <w:p w14:paraId="2A63B769" w14:textId="77777777" w:rsidR="00E14612" w:rsidRPr="00685425" w:rsidRDefault="00A74090" w:rsidP="00F140C8">
      <w:pPr>
        <w:pStyle w:val="ListParagraph"/>
        <w:numPr>
          <w:ilvl w:val="0"/>
          <w:numId w:val="2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tensiuni</w:t>
      </w:r>
      <w:r w:rsidR="00E14612" w:rsidRPr="00685425">
        <w:rPr>
          <w:rFonts w:ascii="Times New Roman" w:eastAsia="Times New Roman" w:hAnsi="Times New Roman" w:cs="Times New Roman"/>
          <w:noProof/>
          <w:sz w:val="24"/>
          <w:szCs w:val="24"/>
          <w:lang w:val="ro-RO"/>
        </w:rPr>
        <w:t>le în</w:t>
      </w:r>
      <w:r w:rsidRPr="00685425">
        <w:rPr>
          <w:rFonts w:ascii="Times New Roman" w:eastAsia="Times New Roman" w:hAnsi="Times New Roman" w:cs="Times New Roman"/>
          <w:noProof/>
          <w:sz w:val="24"/>
          <w:szCs w:val="24"/>
          <w:lang w:val="ro-RO"/>
        </w:rPr>
        <w:t xml:space="preserve"> bar</w:t>
      </w:r>
      <w:r w:rsidR="00E14612"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colectoare;</w:t>
      </w:r>
    </w:p>
    <w:p w14:paraId="5CCA81D4" w14:textId="77777777" w:rsidR="00E14612" w:rsidRPr="00685425" w:rsidRDefault="00E14612" w:rsidP="00F140C8">
      <w:pPr>
        <w:pStyle w:val="ListParagraph"/>
        <w:numPr>
          <w:ilvl w:val="0"/>
          <w:numId w:val="2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frecvența și abaterea de reglaj la restabilirea </w:t>
      </w:r>
      <w:r w:rsidR="00A74090" w:rsidRPr="00685425">
        <w:rPr>
          <w:rFonts w:ascii="Times New Roman" w:eastAsia="Times New Roman" w:hAnsi="Times New Roman" w:cs="Times New Roman"/>
          <w:noProof/>
          <w:sz w:val="24"/>
          <w:szCs w:val="24"/>
          <w:lang w:val="ro-RO"/>
        </w:rPr>
        <w:t xml:space="preserve">frecvenței </w:t>
      </w:r>
      <w:r w:rsidRPr="00685425">
        <w:rPr>
          <w:rFonts w:ascii="Times New Roman" w:eastAsia="Times New Roman" w:hAnsi="Times New Roman" w:cs="Times New Roman"/>
          <w:noProof/>
          <w:sz w:val="24"/>
          <w:szCs w:val="24"/>
          <w:lang w:val="ro-RO"/>
        </w:rPr>
        <w:t>din zona sa RFP;</w:t>
      </w:r>
    </w:p>
    <w:p w14:paraId="01D8A044" w14:textId="77777777" w:rsidR="00E14612" w:rsidRPr="00685425" w:rsidRDefault="00A74090" w:rsidP="00F140C8">
      <w:pPr>
        <w:pStyle w:val="ListParagraph"/>
        <w:numPr>
          <w:ilvl w:val="0"/>
          <w:numId w:val="2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rezerve</w:t>
      </w:r>
      <w:r w:rsidR="00E14612"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de putere activă și reactivă; </w:t>
      </w:r>
    </w:p>
    <w:p w14:paraId="77D6BDF1" w14:textId="4F26A631" w:rsidR="00A74090" w:rsidRPr="00685425" w:rsidRDefault="00E14612" w:rsidP="00F140C8">
      <w:pPr>
        <w:pStyle w:val="ListParagraph"/>
        <w:numPr>
          <w:ilvl w:val="0"/>
          <w:numId w:val="2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producția</w:t>
      </w:r>
      <w:r w:rsidR="00A74090" w:rsidRPr="00685425">
        <w:rPr>
          <w:rFonts w:ascii="Times New Roman" w:eastAsia="Times New Roman" w:hAnsi="Times New Roman" w:cs="Times New Roman"/>
          <w:noProof/>
          <w:sz w:val="24"/>
          <w:szCs w:val="24"/>
          <w:lang w:val="ro-RO"/>
        </w:rPr>
        <w:t xml:space="preserve"> și </w:t>
      </w:r>
      <w:r w:rsidRPr="00685425">
        <w:rPr>
          <w:rFonts w:ascii="Times New Roman" w:eastAsia="Times New Roman" w:hAnsi="Times New Roman" w:cs="Times New Roman"/>
          <w:noProof/>
          <w:sz w:val="24"/>
          <w:szCs w:val="24"/>
          <w:lang w:val="ro-RO"/>
        </w:rPr>
        <w:t>consumul</w:t>
      </w:r>
      <w:r w:rsidR="00A74090" w:rsidRPr="00685425">
        <w:rPr>
          <w:rFonts w:ascii="Times New Roman" w:eastAsia="Times New Roman" w:hAnsi="Times New Roman" w:cs="Times New Roman"/>
          <w:noProof/>
          <w:sz w:val="24"/>
          <w:szCs w:val="24"/>
          <w:lang w:val="ro-RO"/>
        </w:rPr>
        <w:t>.</w:t>
      </w:r>
    </w:p>
    <w:p w14:paraId="0441B2E7" w14:textId="2A6BA23F" w:rsidR="00A74090" w:rsidRPr="00685425" w:rsidRDefault="00E14612" w:rsidP="00B3529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Pentru a stabili starea sistemului, OST efectuează</w:t>
      </w:r>
      <w:r w:rsidR="00A74090" w:rsidRPr="00685425">
        <w:rPr>
          <w:rFonts w:ascii="Times New Roman" w:eastAsia="Times New Roman" w:hAnsi="Times New Roman" w:cs="Times New Roman"/>
          <w:noProof/>
          <w:sz w:val="24"/>
          <w:szCs w:val="24"/>
          <w:lang w:val="ro-RO"/>
        </w:rPr>
        <w:t xml:space="preserve"> analiz</w:t>
      </w:r>
      <w:r w:rsidRPr="00685425">
        <w:rPr>
          <w:rFonts w:ascii="Times New Roman" w:eastAsia="Times New Roman" w:hAnsi="Times New Roman" w:cs="Times New Roman"/>
          <w:noProof/>
          <w:sz w:val="24"/>
          <w:szCs w:val="24"/>
          <w:lang w:val="ro-RO"/>
        </w:rPr>
        <w:t>a contingențelor</w:t>
      </w:r>
      <w:r w:rsidR="00A74090" w:rsidRPr="00685425">
        <w:rPr>
          <w:rFonts w:ascii="Times New Roman" w:eastAsia="Times New Roman" w:hAnsi="Times New Roman" w:cs="Times New Roman"/>
          <w:noProof/>
          <w:sz w:val="24"/>
          <w:szCs w:val="24"/>
          <w:lang w:val="ro-RO"/>
        </w:rPr>
        <w:t xml:space="preserve"> cel puțin o dată la</w:t>
      </w:r>
      <w:r w:rsidRPr="00685425">
        <w:rPr>
          <w:rFonts w:ascii="Times New Roman" w:eastAsia="Times New Roman" w:hAnsi="Times New Roman" w:cs="Times New Roman"/>
          <w:noProof/>
          <w:sz w:val="24"/>
          <w:szCs w:val="24"/>
          <w:lang w:val="ro-RO"/>
        </w:rPr>
        <w:t xml:space="preserve"> fiecare</w:t>
      </w:r>
      <w:r w:rsidR="00A74090" w:rsidRPr="00685425">
        <w:rPr>
          <w:rFonts w:ascii="Times New Roman" w:eastAsia="Times New Roman" w:hAnsi="Times New Roman" w:cs="Times New Roman"/>
          <w:noProof/>
          <w:sz w:val="24"/>
          <w:szCs w:val="24"/>
          <w:lang w:val="ro-RO"/>
        </w:rPr>
        <w:t xml:space="preserve"> 15 minute, monitorizând parametrii sistemului de transport definiți în conformitate cu </w:t>
      </w:r>
      <w:r w:rsidR="00F01111" w:rsidRPr="00685425">
        <w:rPr>
          <w:rFonts w:ascii="Times New Roman" w:eastAsia="Times New Roman" w:hAnsi="Times New Roman" w:cs="Times New Roman"/>
          <w:noProof/>
          <w:sz w:val="24"/>
          <w:szCs w:val="24"/>
          <w:lang w:val="ro-RO"/>
        </w:rPr>
        <w:t>Partea a Treia</w:t>
      </w:r>
      <w:r w:rsidR="00A74090" w:rsidRPr="00685425">
        <w:rPr>
          <w:rFonts w:ascii="Times New Roman" w:eastAsia="Times New Roman" w:hAnsi="Times New Roman" w:cs="Times New Roman"/>
          <w:noProof/>
          <w:sz w:val="24"/>
          <w:szCs w:val="24"/>
          <w:lang w:val="ro-RO"/>
        </w:rPr>
        <w:t xml:space="preserve"> T</w:t>
      </w:r>
      <w:r w:rsidRPr="00685425">
        <w:rPr>
          <w:rFonts w:ascii="Times New Roman" w:eastAsia="Times New Roman" w:hAnsi="Times New Roman" w:cs="Times New Roman"/>
          <w:noProof/>
          <w:sz w:val="24"/>
          <w:szCs w:val="24"/>
          <w:lang w:val="ro-RO"/>
        </w:rPr>
        <w:t xml:space="preserve">itlul </w:t>
      </w:r>
      <w:r w:rsidR="00A74090" w:rsidRPr="00685425">
        <w:rPr>
          <w:rFonts w:ascii="Times New Roman" w:eastAsia="Times New Roman" w:hAnsi="Times New Roman" w:cs="Times New Roman"/>
          <w:noProof/>
          <w:sz w:val="24"/>
          <w:szCs w:val="24"/>
          <w:lang w:val="ro-RO"/>
        </w:rPr>
        <w:t>III Capitolul I Secțiunea 6, în raport cu limitele de s</w:t>
      </w:r>
      <w:r w:rsidRPr="00685425">
        <w:rPr>
          <w:rFonts w:ascii="Times New Roman" w:eastAsia="Times New Roman" w:hAnsi="Times New Roman" w:cs="Times New Roman"/>
          <w:noProof/>
          <w:sz w:val="24"/>
          <w:szCs w:val="24"/>
          <w:lang w:val="ro-RO"/>
        </w:rPr>
        <w:t xml:space="preserve">iguranță în funcționare </w:t>
      </w:r>
      <w:r w:rsidR="00A74090" w:rsidRPr="00685425">
        <w:rPr>
          <w:rFonts w:ascii="Times New Roman" w:eastAsia="Times New Roman" w:hAnsi="Times New Roman" w:cs="Times New Roman"/>
          <w:noProof/>
          <w:sz w:val="24"/>
          <w:szCs w:val="24"/>
          <w:lang w:val="ro-RO"/>
        </w:rPr>
        <w:t xml:space="preserve">definite în conformitate cu </w:t>
      </w:r>
      <w:r w:rsidRPr="00685425">
        <w:rPr>
          <w:rFonts w:ascii="Times New Roman" w:eastAsia="Times New Roman" w:hAnsi="Times New Roman" w:cs="Times New Roman"/>
          <w:noProof/>
          <w:sz w:val="24"/>
          <w:szCs w:val="24"/>
          <w:lang w:val="ro-RO"/>
        </w:rPr>
        <w:t xml:space="preserve">Secțiunea </w:t>
      </w:r>
      <w:r w:rsidR="00A74090" w:rsidRPr="00685425">
        <w:rPr>
          <w:rFonts w:ascii="Times New Roman" w:eastAsia="Times New Roman" w:hAnsi="Times New Roman" w:cs="Times New Roman"/>
          <w:noProof/>
          <w:sz w:val="24"/>
          <w:szCs w:val="24"/>
          <w:lang w:val="ro-RO"/>
        </w:rPr>
        <w:t>8 și criteriile pentru stările sistemul</w:t>
      </w:r>
      <w:r w:rsidRPr="00685425">
        <w:rPr>
          <w:rFonts w:ascii="Times New Roman" w:eastAsia="Times New Roman" w:hAnsi="Times New Roman" w:cs="Times New Roman"/>
          <w:noProof/>
          <w:sz w:val="24"/>
          <w:szCs w:val="24"/>
          <w:lang w:val="ro-RO"/>
        </w:rPr>
        <w:t>ui definite în conformitate cu Secțiunea 1. OST</w:t>
      </w:r>
      <w:r w:rsidR="00A74090" w:rsidRPr="00685425">
        <w:rPr>
          <w:rFonts w:ascii="Times New Roman" w:eastAsia="Times New Roman" w:hAnsi="Times New Roman" w:cs="Times New Roman"/>
          <w:noProof/>
          <w:sz w:val="24"/>
          <w:szCs w:val="24"/>
          <w:lang w:val="ro-RO"/>
        </w:rPr>
        <w:t xml:space="preserve"> monitorizează, de asemenea, nivelul rezervelor disponibile </w:t>
      </w:r>
      <w:r w:rsidRPr="00685425">
        <w:rPr>
          <w:rFonts w:ascii="Times New Roman" w:eastAsia="Times New Roman" w:hAnsi="Times New Roman" w:cs="Times New Roman"/>
          <w:noProof/>
          <w:sz w:val="24"/>
          <w:szCs w:val="24"/>
          <w:lang w:val="ro-RO"/>
        </w:rPr>
        <w:t xml:space="preserve">față de </w:t>
      </w:r>
      <w:r w:rsidR="00A74090" w:rsidRPr="00685425">
        <w:rPr>
          <w:rFonts w:ascii="Times New Roman" w:eastAsia="Times New Roman" w:hAnsi="Times New Roman" w:cs="Times New Roman"/>
          <w:noProof/>
          <w:sz w:val="24"/>
          <w:szCs w:val="24"/>
          <w:lang w:val="ro-RO"/>
        </w:rPr>
        <w:t>capacitatea de rezer</w:t>
      </w:r>
      <w:r w:rsidRPr="00685425">
        <w:rPr>
          <w:rFonts w:ascii="Times New Roman" w:eastAsia="Times New Roman" w:hAnsi="Times New Roman" w:cs="Times New Roman"/>
          <w:noProof/>
          <w:sz w:val="24"/>
          <w:szCs w:val="24"/>
          <w:lang w:val="ro-RO"/>
        </w:rPr>
        <w:t>vă. La efectuarea analizei contingențelor</w:t>
      </w:r>
      <w:r w:rsidR="00A74090" w:rsidRPr="00685425">
        <w:rPr>
          <w:rFonts w:ascii="Times New Roman" w:eastAsia="Times New Roman" w:hAnsi="Times New Roman" w:cs="Times New Roman"/>
          <w:noProof/>
          <w:sz w:val="24"/>
          <w:szCs w:val="24"/>
          <w:lang w:val="ro-RO"/>
        </w:rPr>
        <w:t>, O</w:t>
      </w:r>
      <w:r w:rsidRPr="00685425">
        <w:rPr>
          <w:rFonts w:ascii="Times New Roman" w:eastAsia="Times New Roman" w:hAnsi="Times New Roman" w:cs="Times New Roman"/>
          <w:noProof/>
          <w:sz w:val="24"/>
          <w:szCs w:val="24"/>
          <w:lang w:val="ro-RO"/>
        </w:rPr>
        <w:t>S</w:t>
      </w:r>
      <w:r w:rsidR="00A74090" w:rsidRPr="00685425">
        <w:rPr>
          <w:rFonts w:ascii="Times New Roman" w:eastAsia="Times New Roman" w:hAnsi="Times New Roman" w:cs="Times New Roman"/>
          <w:noProof/>
          <w:sz w:val="24"/>
          <w:szCs w:val="24"/>
          <w:lang w:val="ro-RO"/>
        </w:rPr>
        <w:t xml:space="preserve">T </w:t>
      </w:r>
      <w:r w:rsidRPr="00685425">
        <w:rPr>
          <w:rFonts w:ascii="Times New Roman" w:eastAsia="Times New Roman" w:hAnsi="Times New Roman" w:cs="Times New Roman"/>
          <w:noProof/>
          <w:sz w:val="24"/>
          <w:szCs w:val="24"/>
          <w:lang w:val="ro-RO"/>
        </w:rPr>
        <w:t>ține</w:t>
      </w:r>
      <w:r w:rsidR="00A74090" w:rsidRPr="00685425">
        <w:rPr>
          <w:rFonts w:ascii="Times New Roman" w:eastAsia="Times New Roman" w:hAnsi="Times New Roman" w:cs="Times New Roman"/>
          <w:noProof/>
          <w:sz w:val="24"/>
          <w:szCs w:val="24"/>
          <w:lang w:val="ro-RO"/>
        </w:rPr>
        <w:t xml:space="preserve"> seama de efectul </w:t>
      </w:r>
      <w:r w:rsidRPr="00685425">
        <w:rPr>
          <w:rFonts w:ascii="Times New Roman" w:eastAsia="Times New Roman" w:hAnsi="Times New Roman" w:cs="Times New Roman"/>
          <w:noProof/>
          <w:sz w:val="24"/>
          <w:szCs w:val="24"/>
          <w:lang w:val="ro-RO"/>
        </w:rPr>
        <w:t>măsur</w:t>
      </w:r>
      <w:r w:rsidR="00A74090" w:rsidRPr="00685425">
        <w:rPr>
          <w:rFonts w:ascii="Times New Roman" w:eastAsia="Times New Roman" w:hAnsi="Times New Roman" w:cs="Times New Roman"/>
          <w:noProof/>
          <w:sz w:val="24"/>
          <w:szCs w:val="24"/>
          <w:lang w:val="ro-RO"/>
        </w:rPr>
        <w:t>ilor de remediere și al măsurilor din planul de apărare a sistemului.</w:t>
      </w:r>
    </w:p>
    <w:p w14:paraId="6778EE34" w14:textId="375376AE" w:rsidR="00A74090" w:rsidRPr="00685425" w:rsidRDefault="00A74090" w:rsidP="00B3529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sistemul său de transport nu este într-o stare normală </w:t>
      </w:r>
      <w:r w:rsidR="00E14612" w:rsidRPr="00685425">
        <w:rPr>
          <w:rFonts w:ascii="Times New Roman" w:eastAsia="Times New Roman" w:hAnsi="Times New Roman" w:cs="Times New Roman"/>
          <w:noProof/>
          <w:sz w:val="24"/>
          <w:szCs w:val="24"/>
          <w:lang w:val="ro-RO"/>
        </w:rPr>
        <w:t xml:space="preserve">de funcționare </w:t>
      </w:r>
      <w:r w:rsidRPr="00685425">
        <w:rPr>
          <w:rFonts w:ascii="Times New Roman" w:eastAsia="Times New Roman" w:hAnsi="Times New Roman" w:cs="Times New Roman"/>
          <w:noProof/>
          <w:sz w:val="24"/>
          <w:szCs w:val="24"/>
          <w:lang w:val="ro-RO"/>
        </w:rPr>
        <w:t>și în cazul în care</w:t>
      </w:r>
      <w:r w:rsidR="00E14612" w:rsidRPr="00685425">
        <w:rPr>
          <w:rFonts w:ascii="Times New Roman" w:eastAsia="Times New Roman" w:hAnsi="Times New Roman" w:cs="Times New Roman"/>
          <w:noProof/>
          <w:sz w:val="24"/>
          <w:szCs w:val="24"/>
          <w:lang w:val="ro-RO"/>
        </w:rPr>
        <w:t xml:space="preserve"> acestă</w:t>
      </w:r>
      <w:r w:rsidRPr="00685425">
        <w:rPr>
          <w:rFonts w:ascii="Times New Roman" w:eastAsia="Times New Roman" w:hAnsi="Times New Roman" w:cs="Times New Roman"/>
          <w:noProof/>
          <w:sz w:val="24"/>
          <w:szCs w:val="24"/>
          <w:lang w:val="ro-RO"/>
        </w:rPr>
        <w:t xml:space="preserve"> stare a siste</w:t>
      </w:r>
      <w:r w:rsidR="00E14612" w:rsidRPr="00685425">
        <w:rPr>
          <w:rFonts w:ascii="Times New Roman" w:eastAsia="Times New Roman" w:hAnsi="Times New Roman" w:cs="Times New Roman"/>
          <w:noProof/>
          <w:sz w:val="24"/>
          <w:szCs w:val="24"/>
          <w:lang w:val="ro-RO"/>
        </w:rPr>
        <w:t>mului este calificată drept stare</w:t>
      </w:r>
      <w:r w:rsidR="00AB0C8F" w:rsidRPr="00685425">
        <w:rPr>
          <w:rFonts w:ascii="Times New Roman" w:eastAsia="Times New Roman" w:hAnsi="Times New Roman" w:cs="Times New Roman"/>
          <w:noProof/>
          <w:sz w:val="24"/>
          <w:szCs w:val="24"/>
          <w:lang w:val="ro-RO"/>
        </w:rPr>
        <w:t xml:space="preserve"> de zonă extinsă, OST</w:t>
      </w:r>
      <w:r w:rsidRPr="00685425">
        <w:rPr>
          <w:rFonts w:ascii="Times New Roman" w:eastAsia="Times New Roman" w:hAnsi="Times New Roman" w:cs="Times New Roman"/>
          <w:noProof/>
          <w:sz w:val="24"/>
          <w:szCs w:val="24"/>
          <w:lang w:val="ro-RO"/>
        </w:rPr>
        <w:t>:</w:t>
      </w:r>
    </w:p>
    <w:p w14:paraId="29190325" w14:textId="583B452E" w:rsidR="00AB0C8F" w:rsidRPr="00685425" w:rsidRDefault="00AB0C8F" w:rsidP="00F140C8">
      <w:pPr>
        <w:pStyle w:val="ListParagraph"/>
        <w:numPr>
          <w:ilvl w:val="0"/>
          <w:numId w:val="2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informează toți O</w:t>
      </w:r>
      <w:r w:rsidR="00A7409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cu privire la</w:t>
      </w:r>
      <w:r w:rsidR="00A74090" w:rsidRPr="00685425">
        <w:rPr>
          <w:rFonts w:ascii="Times New Roman" w:eastAsia="Times New Roman" w:hAnsi="Times New Roman" w:cs="Times New Roman"/>
          <w:noProof/>
          <w:sz w:val="24"/>
          <w:szCs w:val="24"/>
          <w:lang w:val="ro-RO"/>
        </w:rPr>
        <w:t xml:space="preserve"> starea sistemului său de transport prin intermediul unui instrument informatic pentru schimbul de date în ti</w:t>
      </w:r>
      <w:r w:rsidRPr="00685425">
        <w:rPr>
          <w:rFonts w:ascii="Times New Roman" w:eastAsia="Times New Roman" w:hAnsi="Times New Roman" w:cs="Times New Roman"/>
          <w:noProof/>
          <w:sz w:val="24"/>
          <w:szCs w:val="24"/>
          <w:lang w:val="ro-RO"/>
        </w:rPr>
        <w:t>mp real la nivel paneuropean;</w:t>
      </w:r>
    </w:p>
    <w:p w14:paraId="58CD1BE0" w14:textId="0B345DF8" w:rsidR="009C6921" w:rsidRPr="00685425" w:rsidRDefault="00A74090" w:rsidP="00F140C8">
      <w:pPr>
        <w:pStyle w:val="ListParagraph"/>
        <w:numPr>
          <w:ilvl w:val="0"/>
          <w:numId w:val="2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furnize</w:t>
      </w:r>
      <w:r w:rsidR="00AB0C8F"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z</w:t>
      </w:r>
      <w:r w:rsidR="00AB0C8F" w:rsidRPr="00685425">
        <w:rPr>
          <w:rFonts w:ascii="Times New Roman" w:eastAsia="Times New Roman" w:hAnsi="Times New Roman" w:cs="Times New Roman"/>
          <w:noProof/>
          <w:sz w:val="24"/>
          <w:szCs w:val="24"/>
          <w:lang w:val="ro-RO"/>
        </w:rPr>
        <w:t>ă</w:t>
      </w:r>
      <w:r w:rsidRPr="00685425">
        <w:rPr>
          <w:rFonts w:ascii="Times New Roman" w:eastAsia="Times New Roman" w:hAnsi="Times New Roman" w:cs="Times New Roman"/>
          <w:noProof/>
          <w:sz w:val="24"/>
          <w:szCs w:val="24"/>
          <w:lang w:val="ro-RO"/>
        </w:rPr>
        <w:t xml:space="preserve"> informații suplimentare cu privire la elementele sistemului său de transport care fac parte din </w:t>
      </w:r>
      <w:r w:rsidR="00AB0C8F" w:rsidRPr="00685425">
        <w:rPr>
          <w:rFonts w:ascii="Times New Roman" w:eastAsia="Times New Roman" w:hAnsi="Times New Roman" w:cs="Times New Roman"/>
          <w:noProof/>
          <w:sz w:val="24"/>
          <w:szCs w:val="24"/>
          <w:lang w:val="ro-RO"/>
        </w:rPr>
        <w:t>zona</w:t>
      </w:r>
      <w:r w:rsidRPr="00685425">
        <w:rPr>
          <w:rFonts w:ascii="Times New Roman" w:eastAsia="Times New Roman" w:hAnsi="Times New Roman" w:cs="Times New Roman"/>
          <w:noProof/>
          <w:sz w:val="24"/>
          <w:szCs w:val="24"/>
          <w:lang w:val="ro-RO"/>
        </w:rPr>
        <w:t xml:space="preserve"> de o</w:t>
      </w:r>
      <w:r w:rsidR="00AB0C8F" w:rsidRPr="00685425">
        <w:rPr>
          <w:rFonts w:ascii="Times New Roman" w:eastAsia="Times New Roman" w:hAnsi="Times New Roman" w:cs="Times New Roman"/>
          <w:noProof/>
          <w:sz w:val="24"/>
          <w:szCs w:val="24"/>
          <w:lang w:val="ro-RO"/>
        </w:rPr>
        <w:t>bservabilitate a altor OST, acestor O</w:t>
      </w:r>
      <w:r w:rsidRPr="00685425">
        <w:rPr>
          <w:rFonts w:ascii="Times New Roman" w:eastAsia="Times New Roman" w:hAnsi="Times New Roman" w:cs="Times New Roman"/>
          <w:noProof/>
          <w:sz w:val="24"/>
          <w:szCs w:val="24"/>
          <w:lang w:val="ro-RO"/>
        </w:rPr>
        <w:t>S</w:t>
      </w:r>
      <w:r w:rsidR="00AB0C8F"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w:t>
      </w:r>
    </w:p>
    <w:p w14:paraId="35947C9D" w14:textId="77777777" w:rsidR="00EC025D" w:rsidRPr="00685425" w:rsidRDefault="00EC025D" w:rsidP="001B3036">
      <w:pPr>
        <w:pStyle w:val="NoSpacing"/>
        <w:jc w:val="center"/>
        <w:rPr>
          <w:rFonts w:ascii="Times New Roman" w:hAnsi="Times New Roman" w:cs="Times New Roman"/>
          <w:noProof/>
          <w:sz w:val="24"/>
          <w:szCs w:val="24"/>
          <w:lang w:val="ro-RO"/>
        </w:rPr>
      </w:pPr>
    </w:p>
    <w:p w14:paraId="1C7D62FC" w14:textId="7A9944DD" w:rsidR="00EC025D" w:rsidRPr="00685425" w:rsidRDefault="00EC025D"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114B301F" w14:textId="7DC87578" w:rsidR="00EC025D" w:rsidRPr="00685425" w:rsidRDefault="00EC025D"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Măsuri de remediere în cadrul operării sistemului</w:t>
      </w:r>
    </w:p>
    <w:p w14:paraId="7DC76CD4" w14:textId="77777777" w:rsidR="001B3036" w:rsidRPr="00685425" w:rsidRDefault="001B3036" w:rsidP="001B3036">
      <w:pPr>
        <w:pStyle w:val="NoSpacing"/>
        <w:jc w:val="center"/>
        <w:rPr>
          <w:rFonts w:ascii="Times New Roman" w:hAnsi="Times New Roman" w:cs="Times New Roman"/>
          <w:b/>
          <w:noProof/>
          <w:sz w:val="24"/>
          <w:szCs w:val="24"/>
          <w:lang w:val="ro-RO"/>
        </w:rPr>
      </w:pPr>
    </w:p>
    <w:p w14:paraId="17309479" w14:textId="7E3C21F3" w:rsidR="00F3559E" w:rsidRPr="00685425" w:rsidRDefault="00F3559E" w:rsidP="001A293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w:t>
      </w:r>
      <w:r w:rsidR="00041F5E" w:rsidRPr="00685425">
        <w:rPr>
          <w:rFonts w:ascii="Times New Roman" w:eastAsia="Times New Roman" w:hAnsi="Times New Roman" w:cs="Times New Roman"/>
          <w:noProof/>
          <w:sz w:val="24"/>
          <w:szCs w:val="24"/>
          <w:lang w:val="ro-RO"/>
        </w:rPr>
        <w:t>întreprinde măsuri</w:t>
      </w:r>
      <w:r w:rsidRPr="00685425">
        <w:rPr>
          <w:rFonts w:ascii="Times New Roman" w:eastAsia="Times New Roman" w:hAnsi="Times New Roman" w:cs="Times New Roman"/>
          <w:noProof/>
          <w:sz w:val="24"/>
          <w:szCs w:val="24"/>
          <w:lang w:val="ro-RO"/>
        </w:rPr>
        <w:t xml:space="preserve"> să asigure că sistemul său de transport rămâne în stare normală de funcționare și este responsabil de gestionarea situațiilor de nerespectare a siguranței în funcționare. OST elaborează, pregătește și activează măsuri de remediere ținând cont de disponibilitatea acestora, de timpul și de resursele necesare pentru activarea acestora, precum și de orice condiții din afara sistemului de transport care sunt relevante pentru fiecare măsură de remediere.</w:t>
      </w:r>
    </w:p>
    <w:p w14:paraId="0E4F7E5F" w14:textId="7AF56A37" w:rsidR="00EC025D" w:rsidRPr="00685425" w:rsidRDefault="00F3559E" w:rsidP="001A293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Măsurile de remediere utilizate de OST în cadrul operării sistemului în conformitate cu punctul 71 și cu </w:t>
      </w:r>
      <w:r w:rsidR="0020366C" w:rsidRPr="00685425">
        <w:rPr>
          <w:rFonts w:ascii="Times New Roman" w:eastAsia="Times New Roman" w:hAnsi="Times New Roman" w:cs="Times New Roman"/>
          <w:noProof/>
          <w:sz w:val="24"/>
          <w:szCs w:val="24"/>
          <w:lang w:val="ro-RO"/>
        </w:rPr>
        <w:t xml:space="preserve">secțiunile </w:t>
      </w:r>
      <w:r w:rsidRPr="00685425">
        <w:rPr>
          <w:rFonts w:ascii="Times New Roman" w:eastAsia="Times New Roman" w:hAnsi="Times New Roman" w:cs="Times New Roman"/>
          <w:noProof/>
          <w:sz w:val="24"/>
          <w:szCs w:val="24"/>
          <w:lang w:val="ro-RO"/>
        </w:rPr>
        <w:t xml:space="preserve">4 -  6 trebuie să fie coerente cu măsurile de remediere luate în considerare la calculul capacităților, în conformitate cu </w:t>
      </w:r>
      <w:r w:rsidR="0020366C" w:rsidRPr="00685425">
        <w:rPr>
          <w:rFonts w:ascii="Times New Roman" w:eastAsia="Times New Roman" w:hAnsi="Times New Roman" w:cs="Times New Roman"/>
          <w:noProof/>
          <w:sz w:val="24"/>
          <w:szCs w:val="24"/>
          <w:lang w:val="ro-RO"/>
        </w:rPr>
        <w:t xml:space="preserve">Codul rețelelor electrice privind </w:t>
      </w:r>
      <w:r w:rsidR="001D67DB" w:rsidRPr="00685425">
        <w:rPr>
          <w:rFonts w:ascii="Times New Roman" w:eastAsia="Times New Roman" w:hAnsi="Times New Roman" w:cs="Times New Roman"/>
          <w:noProof/>
          <w:sz w:val="24"/>
          <w:szCs w:val="24"/>
          <w:lang w:val="ro-RO"/>
        </w:rPr>
        <w:t>alocarea cap</w:t>
      </w:r>
      <w:r w:rsidR="00206C32">
        <w:rPr>
          <w:rFonts w:ascii="Times New Roman" w:eastAsia="Times New Roman" w:hAnsi="Times New Roman" w:cs="Times New Roman"/>
          <w:noProof/>
          <w:sz w:val="24"/>
          <w:szCs w:val="24"/>
          <w:lang w:val="ro-RO"/>
        </w:rPr>
        <w:t>a</w:t>
      </w:r>
      <w:r w:rsidR="001D67DB" w:rsidRPr="00685425">
        <w:rPr>
          <w:rFonts w:ascii="Times New Roman" w:eastAsia="Times New Roman" w:hAnsi="Times New Roman" w:cs="Times New Roman"/>
          <w:noProof/>
          <w:sz w:val="24"/>
          <w:szCs w:val="24"/>
          <w:lang w:val="ro-RO"/>
        </w:rPr>
        <w:t>cității și gestionarea congestiilor</w:t>
      </w:r>
      <w:r w:rsidR="00A07140" w:rsidRPr="00685425">
        <w:rPr>
          <w:rFonts w:ascii="Times New Roman" w:eastAsia="Times New Roman" w:hAnsi="Times New Roman" w:cs="Times New Roman"/>
          <w:noProof/>
          <w:sz w:val="24"/>
          <w:szCs w:val="24"/>
          <w:lang w:val="ro-RO"/>
        </w:rPr>
        <w:t xml:space="preserve">, aprobat de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w:t>
      </w:r>
    </w:p>
    <w:p w14:paraId="3B134975" w14:textId="77777777" w:rsidR="00A00968" w:rsidRPr="00685425" w:rsidRDefault="00A00968" w:rsidP="00A00968">
      <w:pPr>
        <w:pStyle w:val="ListParagraph"/>
        <w:tabs>
          <w:tab w:val="left" w:pos="851"/>
        </w:tabs>
        <w:spacing w:after="120" w:line="240" w:lineRule="auto"/>
        <w:ind w:left="284" w:right="58"/>
        <w:contextualSpacing w:val="0"/>
        <w:jc w:val="both"/>
        <w:rPr>
          <w:rFonts w:ascii="Times New Roman" w:eastAsia="Times New Roman" w:hAnsi="Times New Roman" w:cs="Times New Roman"/>
          <w:noProof/>
          <w:sz w:val="24"/>
          <w:szCs w:val="24"/>
          <w:lang w:val="ro-RO"/>
        </w:rPr>
      </w:pPr>
    </w:p>
    <w:p w14:paraId="6F8F2503" w14:textId="54A41E5A" w:rsidR="001A2933" w:rsidRPr="00685425" w:rsidRDefault="00CA15DC"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4</w:t>
      </w:r>
    </w:p>
    <w:p w14:paraId="618BD228" w14:textId="584A7264" w:rsidR="001A2933" w:rsidRPr="00685425" w:rsidRDefault="00A00968"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Principii și criterii aplicabile m</w:t>
      </w:r>
      <w:r w:rsidR="001A2933" w:rsidRPr="00685425">
        <w:rPr>
          <w:rFonts w:ascii="Times New Roman" w:hAnsi="Times New Roman" w:cs="Times New Roman"/>
          <w:b/>
          <w:noProof/>
          <w:sz w:val="24"/>
          <w:szCs w:val="24"/>
          <w:lang w:val="ro-RO"/>
        </w:rPr>
        <w:t>ăsuri</w:t>
      </w:r>
      <w:r w:rsidRPr="00685425">
        <w:rPr>
          <w:rFonts w:ascii="Times New Roman" w:hAnsi="Times New Roman" w:cs="Times New Roman"/>
          <w:b/>
          <w:noProof/>
          <w:sz w:val="24"/>
          <w:szCs w:val="24"/>
          <w:lang w:val="ro-RO"/>
        </w:rPr>
        <w:t>lor</w:t>
      </w:r>
      <w:r w:rsidR="001A2933" w:rsidRPr="00685425">
        <w:rPr>
          <w:rFonts w:ascii="Times New Roman" w:hAnsi="Times New Roman" w:cs="Times New Roman"/>
          <w:b/>
          <w:noProof/>
          <w:sz w:val="24"/>
          <w:szCs w:val="24"/>
          <w:lang w:val="ro-RO"/>
        </w:rPr>
        <w:t xml:space="preserve"> de remediere</w:t>
      </w:r>
    </w:p>
    <w:p w14:paraId="064BB507" w14:textId="77777777" w:rsidR="00F3559E" w:rsidRPr="00685425" w:rsidRDefault="00F3559E" w:rsidP="001A2933">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686E6791" w14:textId="47AB801F" w:rsidR="00CA15DC" w:rsidRPr="00685425" w:rsidRDefault="00CA15DC" w:rsidP="00143A3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aplică următoarele principii atunci când activează și coordonează măsuri de remediere în conformitate cu Secțiunea 6:</w:t>
      </w:r>
    </w:p>
    <w:p w14:paraId="100DDC96" w14:textId="515CA25D" w:rsidR="00CA15DC" w:rsidRPr="00685425" w:rsidRDefault="00CA15DC" w:rsidP="00F140C8">
      <w:pPr>
        <w:pStyle w:val="ListParagraph"/>
        <w:numPr>
          <w:ilvl w:val="0"/>
          <w:numId w:val="2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în situațiile de nerespectare a siguranței în funcționare care nu trebuie gestionate în mod coordonat, OST elaborează, pregătește și activează măsuri de remediere care readuc sistemul la starea normală de funcționare și care previn propagarea stării de alertă sau de urgență în afara zonei de reglaj a OST din categoriile definite în Secțiunea 5;</w:t>
      </w:r>
    </w:p>
    <w:p w14:paraId="74BB0198" w14:textId="694AB8E2" w:rsidR="00CA15DC" w:rsidRPr="00685425" w:rsidRDefault="00CA15DC" w:rsidP="00F140C8">
      <w:pPr>
        <w:pStyle w:val="ListParagraph"/>
        <w:numPr>
          <w:ilvl w:val="0"/>
          <w:numId w:val="2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situațiile de nerespectare a siguranței în funcționare care trebuie gestionate în mod coordonat, OST elaborează, pregătește și activează măsuri de remediere împreună cu alți OST interesați, potrivit metodologiei de elaborare a măsurilor de remediere în coordonare în temeiul punctului 267 subpunctul 2) și ținând cont de recomandarea </w:t>
      </w:r>
      <w:r w:rsidR="00633BF7" w:rsidRPr="00633BF7">
        <w:rPr>
          <w:rFonts w:ascii="Times New Roman" w:eastAsia="Times New Roman" w:hAnsi="Times New Roman" w:cs="Times New Roman"/>
          <w:noProof/>
          <w:sz w:val="24"/>
          <w:szCs w:val="24"/>
          <w:lang w:val="ro-RO"/>
        </w:rPr>
        <w:t xml:space="preserve"> </w:t>
      </w:r>
      <w:r w:rsidR="00633BF7">
        <w:rPr>
          <w:rFonts w:ascii="Times New Roman" w:eastAsia="Times New Roman" w:hAnsi="Times New Roman" w:cs="Times New Roman"/>
          <w:noProof/>
          <w:sz w:val="24"/>
          <w:szCs w:val="24"/>
          <w:lang w:val="ro-RO"/>
        </w:rPr>
        <w:t>centrelor</w:t>
      </w:r>
      <w:r w:rsidR="00633BF7" w:rsidRPr="00685425">
        <w:rPr>
          <w:rFonts w:ascii="Times New Roman" w:eastAsia="Times New Roman" w:hAnsi="Times New Roman" w:cs="Times New Roman"/>
          <w:noProof/>
          <w:sz w:val="24"/>
          <w:szCs w:val="24"/>
          <w:lang w:val="ro-RO"/>
        </w:rPr>
        <w:t xml:space="preserve"> regional</w:t>
      </w:r>
      <w:r w:rsidR="00633BF7">
        <w:rPr>
          <w:rFonts w:ascii="Times New Roman" w:eastAsia="Times New Roman" w:hAnsi="Times New Roman" w:cs="Times New Roman"/>
          <w:noProof/>
          <w:sz w:val="24"/>
          <w:szCs w:val="24"/>
          <w:lang w:val="ro-RO"/>
        </w:rPr>
        <w:t>e</w:t>
      </w:r>
      <w:r w:rsidR="00633BF7" w:rsidRPr="00685425">
        <w:rPr>
          <w:rFonts w:ascii="Times New Roman" w:eastAsia="Times New Roman" w:hAnsi="Times New Roman" w:cs="Times New Roman"/>
          <w:noProof/>
          <w:sz w:val="24"/>
          <w:szCs w:val="24"/>
          <w:lang w:val="ro-RO"/>
        </w:rPr>
        <w:t xml:space="preserve"> de coordonare</w:t>
      </w:r>
      <w:r w:rsidRPr="00685425">
        <w:rPr>
          <w:rFonts w:ascii="Times New Roman" w:eastAsia="Times New Roman" w:hAnsi="Times New Roman" w:cs="Times New Roman"/>
          <w:noProof/>
          <w:sz w:val="24"/>
          <w:szCs w:val="24"/>
          <w:lang w:val="ro-RO"/>
        </w:rPr>
        <w:t xml:space="preserve"> în conformitate cu punctul 270.</w:t>
      </w:r>
    </w:p>
    <w:p w14:paraId="453912BD" w14:textId="4AD125B8" w:rsidR="00CA15DC" w:rsidRPr="00685425" w:rsidRDefault="00CA15DC" w:rsidP="00143A31">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Atunci când selectează măsurile de remediere adecvate, OST aplică următoarele criterii:</w:t>
      </w:r>
    </w:p>
    <w:p w14:paraId="10AFDE51" w14:textId="77777777" w:rsidR="00D8175A" w:rsidRPr="00685425" w:rsidRDefault="00D8175A" w:rsidP="00F140C8">
      <w:pPr>
        <w:pStyle w:val="ListParagraph"/>
        <w:numPr>
          <w:ilvl w:val="0"/>
          <w:numId w:val="24"/>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să activeze cele mai eficace și eficiente măsur</w:t>
      </w:r>
      <w:r w:rsidR="00CA15DC" w:rsidRPr="00685425">
        <w:rPr>
          <w:rFonts w:ascii="Times New Roman" w:eastAsia="Times New Roman" w:hAnsi="Times New Roman" w:cs="Times New Roman"/>
          <w:noProof/>
          <w:sz w:val="24"/>
          <w:szCs w:val="24"/>
          <w:lang w:val="ro-RO"/>
        </w:rPr>
        <w:t>i de remediere din punct de vedere economic;</w:t>
      </w:r>
    </w:p>
    <w:p w14:paraId="55955C34" w14:textId="77777777" w:rsidR="00D8175A" w:rsidRPr="00685425" w:rsidRDefault="00CA15DC" w:rsidP="00F140C8">
      <w:pPr>
        <w:pStyle w:val="ListParagraph"/>
        <w:numPr>
          <w:ilvl w:val="0"/>
          <w:numId w:val="24"/>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activeze </w:t>
      </w:r>
      <w:r w:rsidR="00D8175A" w:rsidRPr="00685425">
        <w:rPr>
          <w:rFonts w:ascii="Times New Roman" w:eastAsia="Times New Roman" w:hAnsi="Times New Roman" w:cs="Times New Roman"/>
          <w:noProof/>
          <w:sz w:val="24"/>
          <w:szCs w:val="24"/>
          <w:lang w:val="ro-RO"/>
        </w:rPr>
        <w:t>măsur</w:t>
      </w:r>
      <w:r w:rsidRPr="00685425">
        <w:rPr>
          <w:rFonts w:ascii="Times New Roman" w:eastAsia="Times New Roman" w:hAnsi="Times New Roman" w:cs="Times New Roman"/>
          <w:noProof/>
          <w:sz w:val="24"/>
          <w:szCs w:val="24"/>
          <w:lang w:val="ro-RO"/>
        </w:rPr>
        <w:t>i de remediere cât mai apropiate de timp</w:t>
      </w:r>
      <w:r w:rsidR="00D8175A" w:rsidRPr="00685425">
        <w:rPr>
          <w:rFonts w:ascii="Times New Roman" w:eastAsia="Times New Roman" w:hAnsi="Times New Roman" w:cs="Times New Roman"/>
          <w:noProof/>
          <w:sz w:val="24"/>
          <w:szCs w:val="24"/>
          <w:lang w:val="ro-RO"/>
        </w:rPr>
        <w:t>ul</w:t>
      </w:r>
      <w:r w:rsidRPr="00685425">
        <w:rPr>
          <w:rFonts w:ascii="Times New Roman" w:eastAsia="Times New Roman" w:hAnsi="Times New Roman" w:cs="Times New Roman"/>
          <w:noProof/>
          <w:sz w:val="24"/>
          <w:szCs w:val="24"/>
          <w:lang w:val="ro-RO"/>
        </w:rPr>
        <w:t xml:space="preserve"> real, ținând cont de </w:t>
      </w:r>
      <w:r w:rsidR="00D8175A" w:rsidRPr="00685425">
        <w:rPr>
          <w:rFonts w:ascii="Times New Roman" w:eastAsia="Times New Roman" w:hAnsi="Times New Roman" w:cs="Times New Roman"/>
          <w:noProof/>
          <w:sz w:val="24"/>
          <w:szCs w:val="24"/>
          <w:lang w:val="ro-RO"/>
        </w:rPr>
        <w:t>perioada de timp</w:t>
      </w:r>
      <w:r w:rsidRPr="00685425">
        <w:rPr>
          <w:rFonts w:ascii="Times New Roman" w:eastAsia="Times New Roman" w:hAnsi="Times New Roman" w:cs="Times New Roman"/>
          <w:noProof/>
          <w:sz w:val="24"/>
          <w:szCs w:val="24"/>
          <w:lang w:val="ro-RO"/>
        </w:rPr>
        <w:t xml:space="preserve"> preconizat</w:t>
      </w:r>
      <w:r w:rsidR="00D8175A" w:rsidRPr="00685425">
        <w:rPr>
          <w:rFonts w:ascii="Times New Roman" w:eastAsia="Times New Roman" w:hAnsi="Times New Roman" w:cs="Times New Roman"/>
          <w:noProof/>
          <w:sz w:val="24"/>
          <w:szCs w:val="24"/>
          <w:lang w:val="ro-RO"/>
        </w:rPr>
        <w:t>ă</w:t>
      </w:r>
      <w:r w:rsidRPr="00685425">
        <w:rPr>
          <w:rFonts w:ascii="Times New Roman" w:eastAsia="Times New Roman" w:hAnsi="Times New Roman" w:cs="Times New Roman"/>
          <w:noProof/>
          <w:sz w:val="24"/>
          <w:szCs w:val="24"/>
          <w:lang w:val="ro-RO"/>
        </w:rPr>
        <w:t xml:space="preserve"> de activare și de urgența situației de </w:t>
      </w:r>
      <w:r w:rsidR="00D8175A" w:rsidRPr="00685425">
        <w:rPr>
          <w:rFonts w:ascii="Times New Roman" w:eastAsia="Times New Roman" w:hAnsi="Times New Roman" w:cs="Times New Roman"/>
          <w:noProof/>
          <w:sz w:val="24"/>
          <w:szCs w:val="24"/>
          <w:lang w:val="ro-RO"/>
        </w:rPr>
        <w:t>oper</w:t>
      </w:r>
      <w:r w:rsidRPr="00685425">
        <w:rPr>
          <w:rFonts w:ascii="Times New Roman" w:eastAsia="Times New Roman" w:hAnsi="Times New Roman" w:cs="Times New Roman"/>
          <w:noProof/>
          <w:sz w:val="24"/>
          <w:szCs w:val="24"/>
          <w:lang w:val="ro-RO"/>
        </w:rPr>
        <w:t>are a sistemului pe</w:t>
      </w:r>
      <w:r w:rsidR="00D8175A" w:rsidRPr="00685425">
        <w:rPr>
          <w:rFonts w:ascii="Times New Roman" w:eastAsia="Times New Roman" w:hAnsi="Times New Roman" w:cs="Times New Roman"/>
          <w:noProof/>
          <w:sz w:val="24"/>
          <w:szCs w:val="24"/>
          <w:lang w:val="ro-RO"/>
        </w:rPr>
        <w:t xml:space="preserve"> care intenționează să o soluționeze</w:t>
      </w:r>
      <w:r w:rsidRPr="00685425">
        <w:rPr>
          <w:rFonts w:ascii="Times New Roman" w:eastAsia="Times New Roman" w:hAnsi="Times New Roman" w:cs="Times New Roman"/>
          <w:noProof/>
          <w:sz w:val="24"/>
          <w:szCs w:val="24"/>
          <w:lang w:val="ro-RO"/>
        </w:rPr>
        <w:t>;</w:t>
      </w:r>
    </w:p>
    <w:p w14:paraId="08BF8959" w14:textId="77777777" w:rsidR="00D8175A" w:rsidRPr="00685425" w:rsidRDefault="00CA15DC" w:rsidP="00F140C8">
      <w:pPr>
        <w:pStyle w:val="ListParagraph"/>
        <w:numPr>
          <w:ilvl w:val="0"/>
          <w:numId w:val="24"/>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ia în considerare riscurile de </w:t>
      </w:r>
      <w:r w:rsidR="00D8175A" w:rsidRPr="00685425">
        <w:rPr>
          <w:rFonts w:ascii="Times New Roman" w:eastAsia="Times New Roman" w:hAnsi="Times New Roman" w:cs="Times New Roman"/>
          <w:noProof/>
          <w:sz w:val="24"/>
          <w:szCs w:val="24"/>
          <w:lang w:val="ro-RO"/>
        </w:rPr>
        <w:t>eșec</w:t>
      </w:r>
      <w:r w:rsidRPr="00685425">
        <w:rPr>
          <w:rFonts w:ascii="Times New Roman" w:eastAsia="Times New Roman" w:hAnsi="Times New Roman" w:cs="Times New Roman"/>
          <w:noProof/>
          <w:sz w:val="24"/>
          <w:szCs w:val="24"/>
          <w:lang w:val="ro-RO"/>
        </w:rPr>
        <w:t xml:space="preserve"> în </w:t>
      </w:r>
      <w:r w:rsidR="00D8175A" w:rsidRPr="00685425">
        <w:rPr>
          <w:rFonts w:ascii="Times New Roman" w:eastAsia="Times New Roman" w:hAnsi="Times New Roman" w:cs="Times New Roman"/>
          <w:noProof/>
          <w:sz w:val="24"/>
          <w:szCs w:val="24"/>
          <w:lang w:val="ro-RO"/>
        </w:rPr>
        <w:t>cazul aplicării măsur</w:t>
      </w:r>
      <w:r w:rsidRPr="00685425">
        <w:rPr>
          <w:rFonts w:ascii="Times New Roman" w:eastAsia="Times New Roman" w:hAnsi="Times New Roman" w:cs="Times New Roman"/>
          <w:noProof/>
          <w:sz w:val="24"/>
          <w:szCs w:val="24"/>
          <w:lang w:val="ro-RO"/>
        </w:rPr>
        <w:t xml:space="preserve">ilor de remediere disponibile și impactul acestora asupra </w:t>
      </w:r>
      <w:r w:rsidR="00D8175A" w:rsidRPr="00685425">
        <w:rPr>
          <w:rFonts w:ascii="Times New Roman" w:eastAsia="Times New Roman" w:hAnsi="Times New Roman" w:cs="Times New Roman"/>
          <w:noProof/>
          <w:sz w:val="24"/>
          <w:szCs w:val="24"/>
          <w:lang w:val="ro-RO"/>
        </w:rPr>
        <w:t>siguranței în funcționare</w:t>
      </w:r>
      <w:r w:rsidRPr="00685425">
        <w:rPr>
          <w:rFonts w:ascii="Times New Roman" w:eastAsia="Times New Roman" w:hAnsi="Times New Roman" w:cs="Times New Roman"/>
          <w:noProof/>
          <w:sz w:val="24"/>
          <w:szCs w:val="24"/>
          <w:lang w:val="ro-RO"/>
        </w:rPr>
        <w:t>, cum ar fi</w:t>
      </w:r>
      <w:r w:rsidR="00D8175A"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riscurile de </w:t>
      </w:r>
      <w:r w:rsidR="00D8175A" w:rsidRPr="00685425">
        <w:rPr>
          <w:rFonts w:ascii="Times New Roman" w:eastAsia="Times New Roman" w:hAnsi="Times New Roman" w:cs="Times New Roman"/>
          <w:noProof/>
          <w:sz w:val="24"/>
          <w:szCs w:val="24"/>
          <w:lang w:val="ro-RO"/>
        </w:rPr>
        <w:t xml:space="preserve">eșec sau </w:t>
      </w:r>
      <w:r w:rsidRPr="00685425">
        <w:rPr>
          <w:rFonts w:ascii="Times New Roman" w:eastAsia="Times New Roman" w:hAnsi="Times New Roman" w:cs="Times New Roman"/>
          <w:noProof/>
          <w:sz w:val="24"/>
          <w:szCs w:val="24"/>
          <w:lang w:val="ro-RO"/>
        </w:rPr>
        <w:t xml:space="preserve">scurtcircuit </w:t>
      </w:r>
      <w:r w:rsidR="00D8175A" w:rsidRPr="00685425">
        <w:rPr>
          <w:rFonts w:ascii="Times New Roman" w:eastAsia="Times New Roman" w:hAnsi="Times New Roman" w:cs="Times New Roman"/>
          <w:noProof/>
          <w:sz w:val="24"/>
          <w:szCs w:val="24"/>
          <w:lang w:val="ro-RO"/>
        </w:rPr>
        <w:t>provocate de modificarea</w:t>
      </w:r>
      <w:r w:rsidRPr="00685425">
        <w:rPr>
          <w:rFonts w:ascii="Times New Roman" w:eastAsia="Times New Roman" w:hAnsi="Times New Roman" w:cs="Times New Roman"/>
          <w:noProof/>
          <w:sz w:val="24"/>
          <w:szCs w:val="24"/>
          <w:lang w:val="ro-RO"/>
        </w:rPr>
        <w:t xml:space="preserve"> topologiei, riscurile de </w:t>
      </w:r>
      <w:r w:rsidR="00D8175A" w:rsidRPr="00685425">
        <w:rPr>
          <w:rFonts w:ascii="Times New Roman" w:eastAsia="Times New Roman" w:hAnsi="Times New Roman" w:cs="Times New Roman"/>
          <w:noProof/>
          <w:sz w:val="24"/>
          <w:szCs w:val="24"/>
          <w:lang w:val="ro-RO"/>
        </w:rPr>
        <w:t xml:space="preserve">retrageri din exploatare provocate de </w:t>
      </w:r>
      <w:r w:rsidRPr="00685425">
        <w:rPr>
          <w:rFonts w:ascii="Times New Roman" w:eastAsia="Times New Roman" w:hAnsi="Times New Roman" w:cs="Times New Roman"/>
          <w:noProof/>
          <w:sz w:val="24"/>
          <w:szCs w:val="24"/>
          <w:lang w:val="ro-RO"/>
        </w:rPr>
        <w:t xml:space="preserve">modificările </w:t>
      </w:r>
      <w:r w:rsidR="00D8175A" w:rsidRPr="00685425">
        <w:rPr>
          <w:rFonts w:ascii="Times New Roman" w:eastAsia="Times New Roman" w:hAnsi="Times New Roman" w:cs="Times New Roman"/>
          <w:noProof/>
          <w:sz w:val="24"/>
          <w:szCs w:val="24"/>
          <w:lang w:val="ro-RO"/>
        </w:rPr>
        <w:t>puterii active sau reactive la unitățile</w:t>
      </w:r>
      <w:r w:rsidRPr="00685425">
        <w:rPr>
          <w:rFonts w:ascii="Times New Roman" w:eastAsia="Times New Roman" w:hAnsi="Times New Roman" w:cs="Times New Roman"/>
          <w:noProof/>
          <w:sz w:val="24"/>
          <w:szCs w:val="24"/>
          <w:lang w:val="ro-RO"/>
        </w:rPr>
        <w:t xml:space="preserve"> generatoare de energie sau </w:t>
      </w:r>
      <w:r w:rsidR="00D8175A" w:rsidRPr="00685425">
        <w:rPr>
          <w:rFonts w:ascii="Times New Roman" w:eastAsia="Times New Roman" w:hAnsi="Times New Roman" w:cs="Times New Roman"/>
          <w:noProof/>
          <w:sz w:val="24"/>
          <w:szCs w:val="24"/>
          <w:lang w:val="ro-RO"/>
        </w:rPr>
        <w:t>la locurile de consum</w:t>
      </w:r>
      <w:r w:rsidRPr="00685425">
        <w:rPr>
          <w:rFonts w:ascii="Times New Roman" w:eastAsia="Times New Roman" w:hAnsi="Times New Roman" w:cs="Times New Roman"/>
          <w:noProof/>
          <w:sz w:val="24"/>
          <w:szCs w:val="24"/>
          <w:lang w:val="ro-RO"/>
        </w:rPr>
        <w:t xml:space="preserve"> și riscurile de defecțiune cauzate </w:t>
      </w:r>
      <w:r w:rsidR="00D8175A" w:rsidRPr="00685425">
        <w:rPr>
          <w:rFonts w:ascii="Times New Roman" w:eastAsia="Times New Roman" w:hAnsi="Times New Roman" w:cs="Times New Roman"/>
          <w:noProof/>
          <w:sz w:val="24"/>
          <w:szCs w:val="24"/>
          <w:lang w:val="ro-RO"/>
        </w:rPr>
        <w:t>de comportamentul echipamentelor</w:t>
      </w:r>
      <w:r w:rsidRPr="00685425">
        <w:rPr>
          <w:rFonts w:ascii="Times New Roman" w:eastAsia="Times New Roman" w:hAnsi="Times New Roman" w:cs="Times New Roman"/>
          <w:noProof/>
          <w:sz w:val="24"/>
          <w:szCs w:val="24"/>
          <w:lang w:val="ro-RO"/>
        </w:rPr>
        <w:t>;</w:t>
      </w:r>
    </w:p>
    <w:p w14:paraId="0A78EC7C" w14:textId="417A7094" w:rsidR="00A00968" w:rsidRPr="00685425" w:rsidRDefault="00CA15DC" w:rsidP="00F140C8">
      <w:pPr>
        <w:pStyle w:val="ListParagraph"/>
        <w:numPr>
          <w:ilvl w:val="0"/>
          <w:numId w:val="24"/>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acorde prioritate </w:t>
      </w:r>
      <w:r w:rsidR="00D8175A" w:rsidRPr="00685425">
        <w:rPr>
          <w:rFonts w:ascii="Times New Roman" w:eastAsia="Times New Roman" w:hAnsi="Times New Roman" w:cs="Times New Roman"/>
          <w:noProof/>
          <w:sz w:val="24"/>
          <w:szCs w:val="24"/>
          <w:lang w:val="ro-RO"/>
        </w:rPr>
        <w:t>măsur</w:t>
      </w:r>
      <w:r w:rsidRPr="00685425">
        <w:rPr>
          <w:rFonts w:ascii="Times New Roman" w:eastAsia="Times New Roman" w:hAnsi="Times New Roman" w:cs="Times New Roman"/>
          <w:noProof/>
          <w:sz w:val="24"/>
          <w:szCs w:val="24"/>
          <w:lang w:val="ro-RO"/>
        </w:rPr>
        <w:t>ilor de remediere care pun la dispoziție cea ma</w:t>
      </w:r>
      <w:r w:rsidR="00D8175A" w:rsidRPr="00685425">
        <w:rPr>
          <w:rFonts w:ascii="Times New Roman" w:eastAsia="Times New Roman" w:hAnsi="Times New Roman" w:cs="Times New Roman"/>
          <w:noProof/>
          <w:sz w:val="24"/>
          <w:szCs w:val="24"/>
          <w:lang w:val="ro-RO"/>
        </w:rPr>
        <w:t>i mare capacitate interzonală pentru</w:t>
      </w:r>
      <w:r w:rsidRPr="00685425">
        <w:rPr>
          <w:rFonts w:ascii="Times New Roman" w:eastAsia="Times New Roman" w:hAnsi="Times New Roman" w:cs="Times New Roman"/>
          <w:noProof/>
          <w:sz w:val="24"/>
          <w:szCs w:val="24"/>
          <w:lang w:val="ro-RO"/>
        </w:rPr>
        <w:t xml:space="preserve"> alocarea capacități</w:t>
      </w:r>
      <w:r w:rsidR="00D8175A" w:rsidRPr="00685425">
        <w:rPr>
          <w:rFonts w:ascii="Times New Roman" w:eastAsia="Times New Roman" w:hAnsi="Times New Roman" w:cs="Times New Roman"/>
          <w:noProof/>
          <w:sz w:val="24"/>
          <w:szCs w:val="24"/>
          <w:lang w:val="ro-RO"/>
        </w:rPr>
        <w:t>lor</w:t>
      </w:r>
      <w:r w:rsidRPr="00685425">
        <w:rPr>
          <w:rFonts w:ascii="Times New Roman" w:eastAsia="Times New Roman" w:hAnsi="Times New Roman" w:cs="Times New Roman"/>
          <w:noProof/>
          <w:sz w:val="24"/>
          <w:szCs w:val="24"/>
          <w:lang w:val="ro-RO"/>
        </w:rPr>
        <w:t>, respectând în a</w:t>
      </w:r>
      <w:r w:rsidR="00D8175A" w:rsidRPr="00685425">
        <w:rPr>
          <w:rFonts w:ascii="Times New Roman" w:eastAsia="Times New Roman" w:hAnsi="Times New Roman" w:cs="Times New Roman"/>
          <w:noProof/>
          <w:sz w:val="24"/>
          <w:szCs w:val="24"/>
          <w:lang w:val="ro-RO"/>
        </w:rPr>
        <w:t>celași timp toate limitele de siguranță în funcționare</w:t>
      </w:r>
      <w:r w:rsidRPr="00685425">
        <w:rPr>
          <w:rFonts w:ascii="Times New Roman" w:eastAsia="Times New Roman" w:hAnsi="Times New Roman" w:cs="Times New Roman"/>
          <w:noProof/>
          <w:sz w:val="24"/>
          <w:szCs w:val="24"/>
          <w:lang w:val="ro-RO"/>
        </w:rPr>
        <w:t>.</w:t>
      </w:r>
    </w:p>
    <w:p w14:paraId="6A0D3268" w14:textId="7EFD4572" w:rsidR="00143A31" w:rsidRPr="00685425" w:rsidRDefault="00143A31"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5</w:t>
      </w:r>
    </w:p>
    <w:p w14:paraId="1753BD70" w14:textId="268FA8BA" w:rsidR="00143A31" w:rsidRPr="00685425" w:rsidRDefault="00143A31"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Categorii de măsuri de remediere</w:t>
      </w:r>
    </w:p>
    <w:p w14:paraId="2DEEBC98" w14:textId="77777777" w:rsidR="00CA15DC" w:rsidRPr="00685425" w:rsidRDefault="00CA15DC" w:rsidP="00143A31">
      <w:pPr>
        <w:pStyle w:val="ListParagraph"/>
        <w:tabs>
          <w:tab w:val="left" w:pos="851"/>
        </w:tabs>
        <w:spacing w:after="120" w:line="240" w:lineRule="auto"/>
        <w:ind w:left="644" w:right="58"/>
        <w:jc w:val="center"/>
        <w:rPr>
          <w:rFonts w:ascii="Times New Roman" w:eastAsia="Times New Roman" w:hAnsi="Times New Roman" w:cs="Times New Roman"/>
          <w:noProof/>
          <w:sz w:val="24"/>
          <w:szCs w:val="24"/>
          <w:lang w:val="ro-RO"/>
        </w:rPr>
      </w:pPr>
    </w:p>
    <w:p w14:paraId="31CB84EF" w14:textId="0DF16C08" w:rsidR="00DE0AB6" w:rsidRPr="00685425" w:rsidRDefault="005B39F2" w:rsidP="002661EC">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DE0AB6"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DE0AB6" w:rsidRPr="00685425">
        <w:rPr>
          <w:rFonts w:ascii="Times New Roman" w:eastAsia="Times New Roman" w:hAnsi="Times New Roman" w:cs="Times New Roman"/>
          <w:noProof/>
          <w:sz w:val="24"/>
          <w:szCs w:val="24"/>
          <w:lang w:val="ro-RO"/>
        </w:rPr>
        <w:t xml:space="preserve"> utilizează următoarele categorii de măsuri de remediere:</w:t>
      </w:r>
    </w:p>
    <w:p w14:paraId="2E6A5C35" w14:textId="77777777" w:rsidR="00DE0AB6" w:rsidRPr="00685425" w:rsidRDefault="00DE0AB6" w:rsidP="00F140C8">
      <w:pPr>
        <w:pStyle w:val="ListParagraph"/>
        <w:numPr>
          <w:ilvl w:val="0"/>
          <w:numId w:val="2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modificarea duratei unei retrageri planificate din exploatare sau repunerea în funcțiune a elementelor sistemului de transport pentru a obține disponibilitatea operațională a respectivelor elemente ale sistemului de transport;</w:t>
      </w:r>
    </w:p>
    <w:p w14:paraId="2D5326C0" w14:textId="77777777" w:rsidR="00DE0AB6" w:rsidRPr="00685425" w:rsidRDefault="00DE0AB6" w:rsidP="00F140C8">
      <w:pPr>
        <w:pStyle w:val="ListParagraph"/>
        <w:numPr>
          <w:ilvl w:val="0"/>
          <w:numId w:val="2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modificarea activă a fluxurilor de putere prin comutarea ploturilor la transformatoarele de putere, comutarea ploturilor la transformatoarele defazor de reglaj și modificarea topologiilor;</w:t>
      </w:r>
    </w:p>
    <w:p w14:paraId="5CACABA9" w14:textId="01CE73C7" w:rsidR="00DE0AB6" w:rsidRPr="00685425" w:rsidRDefault="00DE0AB6" w:rsidP="00F140C8">
      <w:pPr>
        <w:pStyle w:val="ListParagraph"/>
        <w:numPr>
          <w:ilvl w:val="0"/>
          <w:numId w:val="2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reglajul tensiunii și gestionarea puterii reactivă prin:</w:t>
      </w:r>
    </w:p>
    <w:p w14:paraId="25B5386F" w14:textId="77777777" w:rsidR="00DE0AB6" w:rsidRPr="00685425" w:rsidRDefault="00DE0AB6" w:rsidP="00F140C8">
      <w:pPr>
        <w:pStyle w:val="ListParagraph"/>
        <w:numPr>
          <w:ilvl w:val="0"/>
          <w:numId w:val="2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comutarea ploturilor la transformatoarele de putere;</w:t>
      </w:r>
    </w:p>
    <w:p w14:paraId="450355AF" w14:textId="77777777" w:rsidR="00DE0AB6" w:rsidRPr="00685425" w:rsidRDefault="00DE0AB6" w:rsidP="00F140C8">
      <w:pPr>
        <w:pStyle w:val="ListParagraph"/>
        <w:numPr>
          <w:ilvl w:val="0"/>
          <w:numId w:val="2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comutarea capacitorilor și bobinelor de reactanță;</w:t>
      </w:r>
    </w:p>
    <w:p w14:paraId="4857C2FE" w14:textId="77777777" w:rsidR="00DE0AB6" w:rsidRPr="00685425" w:rsidRDefault="00DE0AB6" w:rsidP="00F140C8">
      <w:pPr>
        <w:pStyle w:val="ListParagraph"/>
        <w:numPr>
          <w:ilvl w:val="0"/>
          <w:numId w:val="2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comutarea dispozitivelor de gestionare a tensiunii și a puterii reactive pe bază electronică de putere;</w:t>
      </w:r>
    </w:p>
    <w:p w14:paraId="7B5F84AA" w14:textId="3687D39C" w:rsidR="009B7452" w:rsidRPr="00685425" w:rsidRDefault="00DE0AB6" w:rsidP="00F140C8">
      <w:pPr>
        <w:pStyle w:val="ListParagraph"/>
        <w:numPr>
          <w:ilvl w:val="0"/>
          <w:numId w:val="2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tran</w:t>
      </w:r>
      <w:r w:rsidR="00206C32">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misterea de dispoziții către OSD și a utilizatorii de rețea semnificativi pentru blocarea reglajului automat de tensiune și al putere reactivă al transformatoarelor sau pentru activarea la instalațiile lor a măsurilor de remediere prevăzute la literele a)-c), dacă deteriorarea tensiunii periclitează siguranța în funcționare sau amenință să conducă la un colaps de</w:t>
      </w:r>
      <w:r w:rsidR="009B7452" w:rsidRPr="00685425">
        <w:rPr>
          <w:rFonts w:ascii="Times New Roman" w:eastAsia="Times New Roman" w:hAnsi="Times New Roman" w:cs="Times New Roman"/>
          <w:noProof/>
          <w:sz w:val="24"/>
          <w:szCs w:val="24"/>
          <w:lang w:val="ro-RO"/>
        </w:rPr>
        <w:t xml:space="preserve"> tensiune</w:t>
      </w:r>
      <w:r w:rsidRPr="00685425">
        <w:rPr>
          <w:rFonts w:ascii="Times New Roman" w:eastAsia="Times New Roman" w:hAnsi="Times New Roman" w:cs="Times New Roman"/>
          <w:noProof/>
          <w:sz w:val="24"/>
          <w:szCs w:val="24"/>
          <w:lang w:val="ro-RO"/>
        </w:rPr>
        <w:t xml:space="preserve"> în sistemul de transport;</w:t>
      </w:r>
    </w:p>
    <w:p w14:paraId="7A819FE5" w14:textId="77777777" w:rsidR="009B7452" w:rsidRPr="00685425" w:rsidRDefault="00DE0AB6" w:rsidP="00F140C8">
      <w:pPr>
        <w:pStyle w:val="ListParagraph"/>
        <w:numPr>
          <w:ilvl w:val="0"/>
          <w:numId w:val="2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solicitarea modificării </w:t>
      </w:r>
      <w:r w:rsidR="009B7452" w:rsidRPr="00685425">
        <w:rPr>
          <w:rFonts w:ascii="Times New Roman" w:eastAsia="Times New Roman" w:hAnsi="Times New Roman" w:cs="Times New Roman"/>
          <w:noProof/>
          <w:sz w:val="24"/>
          <w:szCs w:val="24"/>
          <w:lang w:val="ro-RO"/>
        </w:rPr>
        <w:t xml:space="preserve">valorii de ieșire a </w:t>
      </w:r>
      <w:r w:rsidRPr="00685425">
        <w:rPr>
          <w:rFonts w:ascii="Times New Roman" w:eastAsia="Times New Roman" w:hAnsi="Times New Roman" w:cs="Times New Roman"/>
          <w:noProof/>
          <w:sz w:val="24"/>
          <w:szCs w:val="24"/>
          <w:lang w:val="ro-RO"/>
        </w:rPr>
        <w:t xml:space="preserve">puterii reactive sau a </w:t>
      </w:r>
      <w:r w:rsidR="009B7452" w:rsidRPr="00685425">
        <w:rPr>
          <w:rFonts w:ascii="Times New Roman" w:eastAsia="Times New Roman" w:hAnsi="Times New Roman" w:cs="Times New Roman"/>
          <w:noProof/>
          <w:sz w:val="24"/>
          <w:szCs w:val="24"/>
          <w:lang w:val="ro-RO"/>
        </w:rPr>
        <w:t>valorii de referință a tensiunii grupurilor</w:t>
      </w:r>
      <w:r w:rsidRPr="00685425">
        <w:rPr>
          <w:rFonts w:ascii="Times New Roman" w:eastAsia="Times New Roman" w:hAnsi="Times New Roman" w:cs="Times New Roman"/>
          <w:noProof/>
          <w:sz w:val="24"/>
          <w:szCs w:val="24"/>
          <w:lang w:val="ro-RO"/>
        </w:rPr>
        <w:t xml:space="preserve"> generatoare </w:t>
      </w:r>
      <w:r w:rsidR="009B7452" w:rsidRPr="00685425">
        <w:rPr>
          <w:rFonts w:ascii="Times New Roman" w:eastAsia="Times New Roman" w:hAnsi="Times New Roman" w:cs="Times New Roman"/>
          <w:noProof/>
          <w:sz w:val="24"/>
          <w:szCs w:val="24"/>
          <w:lang w:val="ro-RO"/>
        </w:rPr>
        <w:t>sincrone racordate la sistemul de transport,</w:t>
      </w:r>
    </w:p>
    <w:p w14:paraId="0DB10B8D" w14:textId="4AC4AFF8" w:rsidR="00DE0AB6" w:rsidRPr="00685425" w:rsidRDefault="00DE0AB6" w:rsidP="00F140C8">
      <w:pPr>
        <w:pStyle w:val="ListParagraph"/>
        <w:numPr>
          <w:ilvl w:val="0"/>
          <w:numId w:val="2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solicitarea </w:t>
      </w:r>
      <w:r w:rsidR="009B7452" w:rsidRPr="00685425">
        <w:rPr>
          <w:rFonts w:ascii="Times New Roman" w:eastAsia="Times New Roman" w:hAnsi="Times New Roman" w:cs="Times New Roman"/>
          <w:noProof/>
          <w:sz w:val="24"/>
          <w:szCs w:val="24"/>
          <w:lang w:val="ro-RO"/>
        </w:rPr>
        <w:t>modificării valorii de ieșire a puterii reactive a comutatori</w:t>
      </w:r>
      <w:r w:rsidRPr="00685425">
        <w:rPr>
          <w:rFonts w:ascii="Times New Roman" w:eastAsia="Times New Roman" w:hAnsi="Times New Roman" w:cs="Times New Roman"/>
          <w:noProof/>
          <w:sz w:val="24"/>
          <w:szCs w:val="24"/>
          <w:lang w:val="ro-RO"/>
        </w:rPr>
        <w:t xml:space="preserve">lor </w:t>
      </w:r>
      <w:r w:rsidR="009B7452" w:rsidRPr="00685425">
        <w:rPr>
          <w:rFonts w:ascii="Times New Roman" w:eastAsia="Times New Roman" w:hAnsi="Times New Roman" w:cs="Times New Roman"/>
          <w:noProof/>
          <w:sz w:val="24"/>
          <w:szCs w:val="24"/>
          <w:lang w:val="ro-RO"/>
        </w:rPr>
        <w:t xml:space="preserve">grupurilor </w:t>
      </w:r>
      <w:r w:rsidRPr="00685425">
        <w:rPr>
          <w:rFonts w:ascii="Times New Roman" w:eastAsia="Times New Roman" w:hAnsi="Times New Roman" w:cs="Times New Roman"/>
          <w:noProof/>
          <w:sz w:val="24"/>
          <w:szCs w:val="24"/>
          <w:lang w:val="ro-RO"/>
        </w:rPr>
        <w:t>generatoare nesincrone</w:t>
      </w:r>
      <w:r w:rsidR="009B7452" w:rsidRPr="00685425">
        <w:rPr>
          <w:rFonts w:ascii="Times New Roman" w:eastAsia="Times New Roman" w:hAnsi="Times New Roman" w:cs="Times New Roman"/>
          <w:noProof/>
          <w:sz w:val="24"/>
          <w:szCs w:val="24"/>
          <w:lang w:val="ro-RO"/>
        </w:rPr>
        <w:t xml:space="preserve"> racordate la sistemul de transport</w:t>
      </w:r>
      <w:r w:rsidRPr="00685425">
        <w:rPr>
          <w:rFonts w:ascii="Times New Roman" w:eastAsia="Times New Roman" w:hAnsi="Times New Roman" w:cs="Times New Roman"/>
          <w:noProof/>
          <w:sz w:val="24"/>
          <w:szCs w:val="24"/>
          <w:lang w:val="ro-RO"/>
        </w:rPr>
        <w:t>;</w:t>
      </w:r>
    </w:p>
    <w:p w14:paraId="5529AD32" w14:textId="72A3B720" w:rsidR="00871F97" w:rsidRPr="00685425" w:rsidRDefault="009B7452" w:rsidP="00F140C8">
      <w:pPr>
        <w:pStyle w:val="ListParagraph"/>
        <w:numPr>
          <w:ilvl w:val="0"/>
          <w:numId w:val="2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recalcularea capacității </w:t>
      </w:r>
      <w:r w:rsidR="00DE0AB6" w:rsidRPr="00685425">
        <w:rPr>
          <w:rFonts w:ascii="Times New Roman" w:eastAsia="Times New Roman" w:hAnsi="Times New Roman" w:cs="Times New Roman"/>
          <w:noProof/>
          <w:sz w:val="24"/>
          <w:szCs w:val="24"/>
          <w:lang w:val="ro-RO"/>
        </w:rPr>
        <w:t xml:space="preserve">interzonale pe </w:t>
      </w:r>
      <w:r w:rsidRPr="00685425">
        <w:rPr>
          <w:rFonts w:ascii="Times New Roman" w:eastAsia="Times New Roman" w:hAnsi="Times New Roman" w:cs="Times New Roman"/>
          <w:noProof/>
          <w:sz w:val="24"/>
          <w:szCs w:val="24"/>
          <w:lang w:val="ro-RO"/>
        </w:rPr>
        <w:t xml:space="preserve">o </w:t>
      </w:r>
      <w:r w:rsidR="00DE0AB6" w:rsidRPr="00685425">
        <w:rPr>
          <w:rFonts w:ascii="Times New Roman" w:eastAsia="Times New Roman" w:hAnsi="Times New Roman" w:cs="Times New Roman"/>
          <w:noProof/>
          <w:sz w:val="24"/>
          <w:szCs w:val="24"/>
          <w:lang w:val="ro-RO"/>
        </w:rPr>
        <w:t xml:space="preserve">zi </w:t>
      </w:r>
      <w:r w:rsidRPr="00685425">
        <w:rPr>
          <w:rFonts w:ascii="Times New Roman" w:eastAsia="Times New Roman" w:hAnsi="Times New Roman" w:cs="Times New Roman"/>
          <w:noProof/>
          <w:sz w:val="24"/>
          <w:szCs w:val="24"/>
          <w:lang w:val="ro-RO"/>
        </w:rPr>
        <w:t xml:space="preserve">și intrazilnice, </w:t>
      </w:r>
      <w:r w:rsidR="00DE0AB6" w:rsidRPr="00685425">
        <w:rPr>
          <w:rFonts w:ascii="Times New Roman" w:eastAsia="Times New Roman" w:hAnsi="Times New Roman" w:cs="Times New Roman"/>
          <w:noProof/>
          <w:sz w:val="24"/>
          <w:szCs w:val="24"/>
          <w:lang w:val="ro-RO"/>
        </w:rPr>
        <w:t xml:space="preserve">în conformitate cu </w:t>
      </w:r>
      <w:r w:rsidR="00AC6F0A" w:rsidRPr="00685425">
        <w:rPr>
          <w:rFonts w:ascii="Times New Roman" w:eastAsia="Times New Roman" w:hAnsi="Times New Roman" w:cs="Times New Roman"/>
          <w:noProof/>
          <w:sz w:val="24"/>
          <w:szCs w:val="24"/>
          <w:lang w:val="ro-RO"/>
        </w:rPr>
        <w:t>Codul rețelelor electrice privind alocarea cap</w:t>
      </w:r>
      <w:r w:rsidR="00206C32">
        <w:rPr>
          <w:rFonts w:ascii="Times New Roman" w:eastAsia="Times New Roman" w:hAnsi="Times New Roman" w:cs="Times New Roman"/>
          <w:noProof/>
          <w:sz w:val="24"/>
          <w:szCs w:val="24"/>
          <w:lang w:val="ro-RO"/>
        </w:rPr>
        <w:t>a</w:t>
      </w:r>
      <w:r w:rsidR="00AC6F0A" w:rsidRPr="00685425">
        <w:rPr>
          <w:rFonts w:ascii="Times New Roman" w:eastAsia="Times New Roman" w:hAnsi="Times New Roman" w:cs="Times New Roman"/>
          <w:noProof/>
          <w:sz w:val="24"/>
          <w:szCs w:val="24"/>
          <w:lang w:val="ro-RO"/>
        </w:rPr>
        <w:t xml:space="preserve">cității și gestionarea congestiilor, aprobat de </w:t>
      </w:r>
      <w:r w:rsidR="001E29C7">
        <w:rPr>
          <w:rFonts w:ascii="Times New Roman" w:eastAsia="Times New Roman" w:hAnsi="Times New Roman" w:cs="Times New Roman"/>
          <w:noProof/>
          <w:sz w:val="24"/>
          <w:szCs w:val="24"/>
          <w:lang w:val="ro-RO"/>
        </w:rPr>
        <w:t>ANRE</w:t>
      </w:r>
      <w:r w:rsidR="00DE0AB6" w:rsidRPr="00685425">
        <w:rPr>
          <w:rFonts w:ascii="Times New Roman" w:eastAsia="Times New Roman" w:hAnsi="Times New Roman" w:cs="Times New Roman"/>
          <w:noProof/>
          <w:sz w:val="24"/>
          <w:szCs w:val="24"/>
          <w:lang w:val="ro-RO"/>
        </w:rPr>
        <w:t>;</w:t>
      </w:r>
    </w:p>
    <w:p w14:paraId="6DB6F947" w14:textId="77777777" w:rsidR="00871F97" w:rsidRPr="00685425" w:rsidRDefault="00DE0AB6" w:rsidP="00F140C8">
      <w:pPr>
        <w:pStyle w:val="ListParagraph"/>
        <w:numPr>
          <w:ilvl w:val="0"/>
          <w:numId w:val="2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redispecerarea utilizatorilor sistemului de transport sau distribuție conectați la sistemul de transport din zona de </w:t>
      </w:r>
      <w:r w:rsidR="00871F97" w:rsidRPr="00685425">
        <w:rPr>
          <w:rFonts w:ascii="Times New Roman" w:eastAsia="Times New Roman" w:hAnsi="Times New Roman" w:cs="Times New Roman"/>
          <w:noProof/>
          <w:sz w:val="24"/>
          <w:szCs w:val="24"/>
          <w:lang w:val="ro-RO"/>
        </w:rPr>
        <w:t xml:space="preserve">reglaj </w:t>
      </w:r>
      <w:r w:rsidRPr="00685425">
        <w:rPr>
          <w:rFonts w:ascii="Times New Roman" w:eastAsia="Times New Roman" w:hAnsi="Times New Roman" w:cs="Times New Roman"/>
          <w:noProof/>
          <w:sz w:val="24"/>
          <w:szCs w:val="24"/>
          <w:lang w:val="ro-RO"/>
        </w:rPr>
        <w:t>a O</w:t>
      </w:r>
      <w:r w:rsidR="00871F9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871F97" w:rsidRPr="00685425">
        <w:rPr>
          <w:rFonts w:ascii="Times New Roman" w:eastAsia="Times New Roman" w:hAnsi="Times New Roman" w:cs="Times New Roman"/>
          <w:noProof/>
          <w:sz w:val="24"/>
          <w:szCs w:val="24"/>
          <w:lang w:val="ro-RO"/>
        </w:rPr>
        <w:t>, între doi sau mai mulți O</w:t>
      </w:r>
      <w:r w:rsidRPr="00685425">
        <w:rPr>
          <w:rFonts w:ascii="Times New Roman" w:eastAsia="Times New Roman" w:hAnsi="Times New Roman" w:cs="Times New Roman"/>
          <w:noProof/>
          <w:sz w:val="24"/>
          <w:szCs w:val="24"/>
          <w:lang w:val="ro-RO"/>
        </w:rPr>
        <w:t>S</w:t>
      </w:r>
      <w:r w:rsidR="00871F97"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w:t>
      </w:r>
    </w:p>
    <w:p w14:paraId="0FE6B7A4" w14:textId="77777777" w:rsidR="00871F97" w:rsidRPr="00685425" w:rsidRDefault="00871F97" w:rsidP="00F140C8">
      <w:pPr>
        <w:pStyle w:val="ListParagraph"/>
        <w:numPr>
          <w:ilvl w:val="0"/>
          <w:numId w:val="2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comercializarea în contrapartidă</w:t>
      </w:r>
      <w:r w:rsidR="00DE0AB6" w:rsidRPr="00685425">
        <w:rPr>
          <w:rFonts w:ascii="Times New Roman" w:eastAsia="Times New Roman" w:hAnsi="Times New Roman" w:cs="Times New Roman"/>
          <w:noProof/>
          <w:sz w:val="24"/>
          <w:szCs w:val="24"/>
          <w:lang w:val="ro-RO"/>
        </w:rPr>
        <w:t xml:space="preserve"> între două sau mai multe zone de</w:t>
      </w:r>
      <w:r w:rsidRPr="00685425">
        <w:rPr>
          <w:rFonts w:ascii="Times New Roman" w:eastAsia="Times New Roman" w:hAnsi="Times New Roman" w:cs="Times New Roman"/>
          <w:noProof/>
          <w:sz w:val="24"/>
          <w:szCs w:val="24"/>
          <w:lang w:val="ro-RO"/>
        </w:rPr>
        <w:t xml:space="preserve"> ofertare</w:t>
      </w:r>
      <w:r w:rsidR="00DE0AB6" w:rsidRPr="00685425">
        <w:rPr>
          <w:rFonts w:ascii="Times New Roman" w:eastAsia="Times New Roman" w:hAnsi="Times New Roman" w:cs="Times New Roman"/>
          <w:noProof/>
          <w:sz w:val="24"/>
          <w:szCs w:val="24"/>
          <w:lang w:val="ro-RO"/>
        </w:rPr>
        <w:t>;</w:t>
      </w:r>
    </w:p>
    <w:p w14:paraId="0F12000A" w14:textId="77777777" w:rsidR="00871F97" w:rsidRPr="00685425" w:rsidRDefault="00DE0AB6" w:rsidP="00F140C8">
      <w:pPr>
        <w:pStyle w:val="ListParagraph"/>
        <w:numPr>
          <w:ilvl w:val="0"/>
          <w:numId w:val="2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activarea proce</w:t>
      </w:r>
      <w:r w:rsidR="00871F97" w:rsidRPr="00685425">
        <w:rPr>
          <w:rFonts w:ascii="Times New Roman" w:eastAsia="Times New Roman" w:hAnsi="Times New Roman" w:cs="Times New Roman"/>
          <w:noProof/>
          <w:sz w:val="24"/>
          <w:szCs w:val="24"/>
          <w:lang w:val="ro-RO"/>
        </w:rPr>
        <w:t>durilor de gestionare a abaterilor</w:t>
      </w:r>
      <w:r w:rsidRPr="00685425">
        <w:rPr>
          <w:rFonts w:ascii="Times New Roman" w:eastAsia="Times New Roman" w:hAnsi="Times New Roman" w:cs="Times New Roman"/>
          <w:noProof/>
          <w:sz w:val="24"/>
          <w:szCs w:val="24"/>
          <w:lang w:val="ro-RO"/>
        </w:rPr>
        <w:t xml:space="preserve"> de frecvență;</w:t>
      </w:r>
    </w:p>
    <w:p w14:paraId="07E0980B" w14:textId="77777777" w:rsidR="00C74FF8" w:rsidRPr="00685425" w:rsidRDefault="00C74FF8" w:rsidP="00F140C8">
      <w:pPr>
        <w:pStyle w:val="ListParagraph"/>
        <w:numPr>
          <w:ilvl w:val="0"/>
          <w:numId w:val="2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limitarea</w:t>
      </w:r>
      <w:r w:rsidR="00DE0AB6" w:rsidRPr="00685425">
        <w:rPr>
          <w:rFonts w:ascii="Times New Roman" w:eastAsia="Times New Roman" w:hAnsi="Times New Roman" w:cs="Times New Roman"/>
          <w:noProof/>
          <w:sz w:val="24"/>
          <w:szCs w:val="24"/>
          <w:lang w:val="ro-RO"/>
        </w:rPr>
        <w:t xml:space="preserve"> capacității </w:t>
      </w:r>
      <w:r w:rsidRPr="00685425">
        <w:rPr>
          <w:rFonts w:ascii="Times New Roman" w:eastAsia="Times New Roman" w:hAnsi="Times New Roman" w:cs="Times New Roman"/>
          <w:noProof/>
          <w:sz w:val="24"/>
          <w:szCs w:val="24"/>
          <w:lang w:val="ro-RO"/>
        </w:rPr>
        <w:t>inter</w:t>
      </w:r>
      <w:r w:rsidR="00DE0AB6" w:rsidRPr="00685425">
        <w:rPr>
          <w:rFonts w:ascii="Times New Roman" w:eastAsia="Times New Roman" w:hAnsi="Times New Roman" w:cs="Times New Roman"/>
          <w:noProof/>
          <w:sz w:val="24"/>
          <w:szCs w:val="24"/>
          <w:lang w:val="ro-RO"/>
        </w:rPr>
        <w:t xml:space="preserve">zonale alocate </w:t>
      </w:r>
      <w:r w:rsidRPr="00685425">
        <w:rPr>
          <w:rFonts w:ascii="Times New Roman" w:eastAsia="Times New Roman" w:hAnsi="Times New Roman" w:cs="Times New Roman"/>
          <w:noProof/>
          <w:sz w:val="24"/>
          <w:szCs w:val="24"/>
          <w:lang w:val="ro-RO"/>
        </w:rPr>
        <w:t xml:space="preserve">deja </w:t>
      </w:r>
      <w:r w:rsidR="00DE0AB6" w:rsidRPr="00685425">
        <w:rPr>
          <w:rFonts w:ascii="Times New Roman" w:eastAsia="Times New Roman" w:hAnsi="Times New Roman" w:cs="Times New Roman"/>
          <w:noProof/>
          <w:sz w:val="24"/>
          <w:szCs w:val="24"/>
          <w:lang w:val="ro-RO"/>
        </w:rPr>
        <w:t xml:space="preserve">într-o situație de urgență în </w:t>
      </w:r>
      <w:r w:rsidRPr="00685425">
        <w:rPr>
          <w:rFonts w:ascii="Times New Roman" w:eastAsia="Times New Roman" w:hAnsi="Times New Roman" w:cs="Times New Roman"/>
          <w:noProof/>
          <w:sz w:val="24"/>
          <w:szCs w:val="24"/>
          <w:lang w:val="ro-RO"/>
        </w:rPr>
        <w:t xml:space="preserve">cazul în </w:t>
      </w:r>
      <w:r w:rsidR="00DE0AB6" w:rsidRPr="00685425">
        <w:rPr>
          <w:rFonts w:ascii="Times New Roman" w:eastAsia="Times New Roman" w:hAnsi="Times New Roman" w:cs="Times New Roman"/>
          <w:noProof/>
          <w:sz w:val="24"/>
          <w:szCs w:val="24"/>
          <w:lang w:val="ro-RO"/>
        </w:rPr>
        <w:t xml:space="preserve">care utilizarea </w:t>
      </w:r>
      <w:r w:rsidRPr="00685425">
        <w:rPr>
          <w:rFonts w:ascii="Times New Roman" w:eastAsia="Times New Roman" w:hAnsi="Times New Roman" w:cs="Times New Roman"/>
          <w:noProof/>
          <w:sz w:val="24"/>
          <w:szCs w:val="24"/>
          <w:lang w:val="ro-RO"/>
        </w:rPr>
        <w:t xml:space="preserve">acestei </w:t>
      </w:r>
      <w:r w:rsidR="00DE0AB6" w:rsidRPr="00685425">
        <w:rPr>
          <w:rFonts w:ascii="Times New Roman" w:eastAsia="Times New Roman" w:hAnsi="Times New Roman" w:cs="Times New Roman"/>
          <w:noProof/>
          <w:sz w:val="24"/>
          <w:szCs w:val="24"/>
          <w:lang w:val="ro-RO"/>
        </w:rPr>
        <w:t>capacități</w:t>
      </w:r>
      <w:r w:rsidRPr="00685425">
        <w:rPr>
          <w:rFonts w:ascii="Times New Roman" w:eastAsia="Times New Roman" w:hAnsi="Times New Roman" w:cs="Times New Roman"/>
          <w:noProof/>
          <w:sz w:val="24"/>
          <w:szCs w:val="24"/>
          <w:lang w:val="ro-RO"/>
        </w:rPr>
        <w:t xml:space="preserve"> </w:t>
      </w:r>
      <w:r w:rsidR="00DE0AB6" w:rsidRPr="00685425">
        <w:rPr>
          <w:rFonts w:ascii="Times New Roman" w:eastAsia="Times New Roman" w:hAnsi="Times New Roman" w:cs="Times New Roman"/>
          <w:noProof/>
          <w:sz w:val="24"/>
          <w:szCs w:val="24"/>
          <w:lang w:val="ro-RO"/>
        </w:rPr>
        <w:t>pune în pericol s</w:t>
      </w:r>
      <w:r w:rsidRPr="00685425">
        <w:rPr>
          <w:rFonts w:ascii="Times New Roman" w:eastAsia="Times New Roman" w:hAnsi="Times New Roman" w:cs="Times New Roman"/>
          <w:noProof/>
          <w:sz w:val="24"/>
          <w:szCs w:val="24"/>
          <w:lang w:val="ro-RO"/>
        </w:rPr>
        <w:t>iguranța în funcționare</w:t>
      </w:r>
      <w:r w:rsidR="00DE0AB6"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dacă </w:t>
      </w:r>
      <w:r w:rsidR="00DE0AB6" w:rsidRPr="00685425">
        <w:rPr>
          <w:rFonts w:ascii="Times New Roman" w:eastAsia="Times New Roman" w:hAnsi="Times New Roman" w:cs="Times New Roman"/>
          <w:noProof/>
          <w:sz w:val="24"/>
          <w:szCs w:val="24"/>
          <w:lang w:val="ro-RO"/>
        </w:rPr>
        <w:t>toți O</w:t>
      </w:r>
      <w:r w:rsidRPr="00685425">
        <w:rPr>
          <w:rFonts w:ascii="Times New Roman" w:eastAsia="Times New Roman" w:hAnsi="Times New Roman" w:cs="Times New Roman"/>
          <w:noProof/>
          <w:sz w:val="24"/>
          <w:szCs w:val="24"/>
          <w:lang w:val="ro-RO"/>
        </w:rPr>
        <w:t>S</w:t>
      </w:r>
      <w:r w:rsidR="00DE0AB6" w:rsidRPr="00685425">
        <w:rPr>
          <w:rFonts w:ascii="Times New Roman" w:eastAsia="Times New Roman" w:hAnsi="Times New Roman" w:cs="Times New Roman"/>
          <w:noProof/>
          <w:sz w:val="24"/>
          <w:szCs w:val="24"/>
          <w:lang w:val="ro-RO"/>
        </w:rPr>
        <w:t xml:space="preserve">T de la o anumită </w:t>
      </w:r>
      <w:r w:rsidRPr="00685425">
        <w:rPr>
          <w:rFonts w:ascii="Times New Roman" w:eastAsia="Times New Roman" w:hAnsi="Times New Roman" w:cs="Times New Roman"/>
          <w:noProof/>
          <w:sz w:val="24"/>
          <w:szCs w:val="24"/>
          <w:lang w:val="ro-RO"/>
        </w:rPr>
        <w:t xml:space="preserve">linie de </w:t>
      </w:r>
      <w:r w:rsidR="00DE0AB6" w:rsidRPr="00685425">
        <w:rPr>
          <w:rFonts w:ascii="Times New Roman" w:eastAsia="Times New Roman" w:hAnsi="Times New Roman" w:cs="Times New Roman"/>
          <w:noProof/>
          <w:sz w:val="24"/>
          <w:szCs w:val="24"/>
          <w:lang w:val="ro-RO"/>
        </w:rPr>
        <w:t>interconexiune sunt de aco</w:t>
      </w:r>
      <w:r w:rsidRPr="00685425">
        <w:rPr>
          <w:rFonts w:ascii="Times New Roman" w:eastAsia="Times New Roman" w:hAnsi="Times New Roman" w:cs="Times New Roman"/>
          <w:noProof/>
          <w:sz w:val="24"/>
          <w:szCs w:val="24"/>
          <w:lang w:val="ro-RO"/>
        </w:rPr>
        <w:t xml:space="preserve">rd cu o astfel de ajustare și dacă </w:t>
      </w:r>
      <w:r w:rsidR="00DE0AB6" w:rsidRPr="00685425">
        <w:rPr>
          <w:rFonts w:ascii="Times New Roman" w:eastAsia="Times New Roman" w:hAnsi="Times New Roman" w:cs="Times New Roman"/>
          <w:noProof/>
          <w:sz w:val="24"/>
          <w:szCs w:val="24"/>
          <w:lang w:val="ro-RO"/>
        </w:rPr>
        <w:t xml:space="preserve">redispecerarea sau </w:t>
      </w:r>
      <w:r w:rsidRPr="00685425">
        <w:rPr>
          <w:rFonts w:ascii="Times New Roman" w:eastAsia="Times New Roman" w:hAnsi="Times New Roman" w:cs="Times New Roman"/>
          <w:noProof/>
          <w:sz w:val="24"/>
          <w:szCs w:val="24"/>
          <w:lang w:val="ro-RO"/>
        </w:rPr>
        <w:t>comercializ</w:t>
      </w:r>
      <w:r w:rsidR="00DE0AB6" w:rsidRPr="00685425">
        <w:rPr>
          <w:rFonts w:ascii="Times New Roman" w:eastAsia="Times New Roman" w:hAnsi="Times New Roman" w:cs="Times New Roman"/>
          <w:noProof/>
          <w:sz w:val="24"/>
          <w:szCs w:val="24"/>
          <w:lang w:val="ro-RO"/>
        </w:rPr>
        <w:t>area</w:t>
      </w:r>
      <w:r w:rsidRPr="00685425">
        <w:rPr>
          <w:rFonts w:ascii="Times New Roman" w:eastAsia="Times New Roman" w:hAnsi="Times New Roman" w:cs="Times New Roman"/>
          <w:noProof/>
          <w:sz w:val="24"/>
          <w:szCs w:val="24"/>
          <w:lang w:val="ro-RO"/>
        </w:rPr>
        <w:t xml:space="preserve"> în contrapartidă nu este posibilă;</w:t>
      </w:r>
    </w:p>
    <w:p w14:paraId="0A73EEDA" w14:textId="2C2004A4" w:rsidR="00DE0AB6" w:rsidRPr="00685425" w:rsidRDefault="00C74FF8" w:rsidP="00F140C8">
      <w:pPr>
        <w:pStyle w:val="ListParagraph"/>
        <w:numPr>
          <w:ilvl w:val="0"/>
          <w:numId w:val="2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dacă este cazul, includerea izolării sub sarcină reglate manual în </w:t>
      </w:r>
      <w:r w:rsidR="00DE0AB6" w:rsidRPr="00685425">
        <w:rPr>
          <w:rFonts w:ascii="Times New Roman" w:eastAsia="Times New Roman" w:hAnsi="Times New Roman" w:cs="Times New Roman"/>
          <w:noProof/>
          <w:sz w:val="24"/>
          <w:szCs w:val="24"/>
          <w:lang w:val="ro-RO"/>
        </w:rPr>
        <w:t xml:space="preserve"> starea normală sau </w:t>
      </w:r>
      <w:r w:rsidRPr="00685425">
        <w:rPr>
          <w:rFonts w:ascii="Times New Roman" w:eastAsia="Times New Roman" w:hAnsi="Times New Roman" w:cs="Times New Roman"/>
          <w:noProof/>
          <w:sz w:val="24"/>
          <w:szCs w:val="24"/>
          <w:lang w:val="ro-RO"/>
        </w:rPr>
        <w:t>în starea de alertă</w:t>
      </w:r>
      <w:r w:rsidR="00DE0AB6" w:rsidRPr="00685425">
        <w:rPr>
          <w:rFonts w:ascii="Times New Roman" w:eastAsia="Times New Roman" w:hAnsi="Times New Roman" w:cs="Times New Roman"/>
          <w:noProof/>
          <w:sz w:val="24"/>
          <w:szCs w:val="24"/>
          <w:lang w:val="ro-RO"/>
        </w:rPr>
        <w:t>.</w:t>
      </w:r>
    </w:p>
    <w:p w14:paraId="6E93B14B" w14:textId="7D2ED2FC" w:rsidR="007F69AA" w:rsidRPr="00685425" w:rsidRDefault="008A02D7" w:rsidP="002661E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w:t>
      </w:r>
      <w:r w:rsidR="00DE0AB6" w:rsidRPr="00685425">
        <w:rPr>
          <w:rFonts w:ascii="Times New Roman" w:eastAsia="Times New Roman" w:hAnsi="Times New Roman" w:cs="Times New Roman"/>
          <w:noProof/>
          <w:sz w:val="24"/>
          <w:szCs w:val="24"/>
          <w:lang w:val="ro-RO"/>
        </w:rPr>
        <w:t xml:space="preserve"> este necesar și justificat pentru a menține s</w:t>
      </w:r>
      <w:r w:rsidRPr="00685425">
        <w:rPr>
          <w:rFonts w:ascii="Times New Roman" w:eastAsia="Times New Roman" w:hAnsi="Times New Roman" w:cs="Times New Roman"/>
          <w:noProof/>
          <w:sz w:val="24"/>
          <w:szCs w:val="24"/>
          <w:lang w:val="ro-RO"/>
        </w:rPr>
        <w:t>iguranța în funcționare</w:t>
      </w:r>
      <w:r w:rsidR="00DE0AB6" w:rsidRPr="00685425">
        <w:rPr>
          <w:rFonts w:ascii="Times New Roman" w:eastAsia="Times New Roman" w:hAnsi="Times New Roman" w:cs="Times New Roman"/>
          <w:noProof/>
          <w:sz w:val="24"/>
          <w:szCs w:val="24"/>
          <w:lang w:val="ro-RO"/>
        </w:rPr>
        <w:t>, O</w:t>
      </w:r>
      <w:r w:rsidRPr="00685425">
        <w:rPr>
          <w:rFonts w:ascii="Times New Roman" w:eastAsia="Times New Roman" w:hAnsi="Times New Roman" w:cs="Times New Roman"/>
          <w:noProof/>
          <w:sz w:val="24"/>
          <w:szCs w:val="24"/>
          <w:lang w:val="ro-RO"/>
        </w:rPr>
        <w:t>S</w:t>
      </w:r>
      <w:r w:rsidR="00DE0AB6" w:rsidRPr="00685425">
        <w:rPr>
          <w:rFonts w:ascii="Times New Roman" w:eastAsia="Times New Roman" w:hAnsi="Times New Roman" w:cs="Times New Roman"/>
          <w:noProof/>
          <w:sz w:val="24"/>
          <w:szCs w:val="24"/>
          <w:lang w:val="ro-RO"/>
        </w:rPr>
        <w:t xml:space="preserve">T poate pregăti și activa </w:t>
      </w:r>
      <w:r w:rsidRPr="00685425">
        <w:rPr>
          <w:rFonts w:ascii="Times New Roman" w:eastAsia="Times New Roman" w:hAnsi="Times New Roman" w:cs="Times New Roman"/>
          <w:noProof/>
          <w:sz w:val="24"/>
          <w:szCs w:val="24"/>
          <w:lang w:val="ro-RO"/>
        </w:rPr>
        <w:t>măsuri de remediere suplimentare. O</w:t>
      </w:r>
      <w:r w:rsidR="00DE0AB6"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trebuie să</w:t>
      </w:r>
      <w:r w:rsidR="00DE0AB6" w:rsidRPr="00685425">
        <w:rPr>
          <w:rFonts w:ascii="Times New Roman" w:eastAsia="Times New Roman" w:hAnsi="Times New Roman" w:cs="Times New Roman"/>
          <w:noProof/>
          <w:sz w:val="24"/>
          <w:szCs w:val="24"/>
          <w:lang w:val="ro-RO"/>
        </w:rPr>
        <w:t xml:space="preserve"> raport</w:t>
      </w:r>
      <w:r w:rsidRPr="00685425">
        <w:rPr>
          <w:rFonts w:ascii="Times New Roman" w:eastAsia="Times New Roman" w:hAnsi="Times New Roman" w:cs="Times New Roman"/>
          <w:noProof/>
          <w:sz w:val="24"/>
          <w:szCs w:val="24"/>
          <w:lang w:val="ro-RO"/>
        </w:rPr>
        <w:t>eze</w:t>
      </w:r>
      <w:r w:rsidR="00DE0AB6" w:rsidRPr="00685425">
        <w:rPr>
          <w:rFonts w:ascii="Times New Roman" w:eastAsia="Times New Roman" w:hAnsi="Times New Roman" w:cs="Times New Roman"/>
          <w:noProof/>
          <w:sz w:val="24"/>
          <w:szCs w:val="24"/>
          <w:lang w:val="ro-RO"/>
        </w:rPr>
        <w:t xml:space="preserve"> și </w:t>
      </w:r>
      <w:r w:rsidRPr="00685425">
        <w:rPr>
          <w:rFonts w:ascii="Times New Roman" w:eastAsia="Times New Roman" w:hAnsi="Times New Roman" w:cs="Times New Roman"/>
          <w:noProof/>
          <w:sz w:val="24"/>
          <w:szCs w:val="24"/>
          <w:lang w:val="ro-RO"/>
        </w:rPr>
        <w:t>să justifice</w:t>
      </w:r>
      <w:r w:rsidR="00DE0AB6" w:rsidRPr="00685425">
        <w:rPr>
          <w:rFonts w:ascii="Times New Roman" w:eastAsia="Times New Roman" w:hAnsi="Times New Roman" w:cs="Times New Roman"/>
          <w:noProof/>
          <w:sz w:val="24"/>
          <w:szCs w:val="24"/>
          <w:lang w:val="ro-RO"/>
        </w:rPr>
        <w:t xml:space="preserve"> ace</w:t>
      </w:r>
      <w:r w:rsidRPr="00685425">
        <w:rPr>
          <w:rFonts w:ascii="Times New Roman" w:eastAsia="Times New Roman" w:hAnsi="Times New Roman" w:cs="Times New Roman"/>
          <w:noProof/>
          <w:sz w:val="24"/>
          <w:szCs w:val="24"/>
          <w:lang w:val="ro-RO"/>
        </w:rPr>
        <w:t>ste</w:t>
      </w:r>
      <w:r w:rsidR="00DE0AB6" w:rsidRPr="00685425">
        <w:rPr>
          <w:rFonts w:ascii="Times New Roman" w:eastAsia="Times New Roman" w:hAnsi="Times New Roman" w:cs="Times New Roman"/>
          <w:noProof/>
          <w:sz w:val="24"/>
          <w:szCs w:val="24"/>
          <w:lang w:val="ro-RO"/>
        </w:rPr>
        <w:t xml:space="preserve"> cazuri către </w:t>
      </w:r>
      <w:r w:rsidR="001E29C7">
        <w:rPr>
          <w:rFonts w:ascii="Times New Roman" w:eastAsia="Times New Roman" w:hAnsi="Times New Roman" w:cs="Times New Roman"/>
          <w:noProof/>
          <w:sz w:val="24"/>
          <w:szCs w:val="24"/>
          <w:lang w:val="ro-RO"/>
        </w:rPr>
        <w:t>ANRE</w:t>
      </w:r>
      <w:r w:rsidR="00DE0AB6" w:rsidRPr="00685425">
        <w:rPr>
          <w:rFonts w:ascii="Times New Roman" w:eastAsia="Times New Roman" w:hAnsi="Times New Roman" w:cs="Times New Roman"/>
          <w:noProof/>
          <w:sz w:val="24"/>
          <w:szCs w:val="24"/>
          <w:lang w:val="ro-RO"/>
        </w:rPr>
        <w:t>. Rapoartele și justificările relevante vor fi, de asemenea, publicate. Secretariatul Com</w:t>
      </w:r>
      <w:r w:rsidRPr="00685425">
        <w:rPr>
          <w:rFonts w:ascii="Times New Roman" w:eastAsia="Times New Roman" w:hAnsi="Times New Roman" w:cs="Times New Roman"/>
          <w:noProof/>
          <w:sz w:val="24"/>
          <w:szCs w:val="24"/>
          <w:lang w:val="ro-RO"/>
        </w:rPr>
        <w:t>unităţii Energetice sau Comitetul</w:t>
      </w:r>
      <w:r w:rsidR="00DE0AB6" w:rsidRPr="00685425">
        <w:rPr>
          <w:rFonts w:ascii="Times New Roman" w:eastAsia="Times New Roman" w:hAnsi="Times New Roman" w:cs="Times New Roman"/>
          <w:noProof/>
          <w:sz w:val="24"/>
          <w:szCs w:val="24"/>
          <w:lang w:val="ro-RO"/>
        </w:rPr>
        <w:t xml:space="preserve"> de Regl</w:t>
      </w:r>
      <w:r w:rsidRPr="00685425">
        <w:rPr>
          <w:rFonts w:ascii="Times New Roman" w:eastAsia="Times New Roman" w:hAnsi="Times New Roman" w:cs="Times New Roman"/>
          <w:noProof/>
          <w:sz w:val="24"/>
          <w:szCs w:val="24"/>
          <w:lang w:val="ro-RO"/>
        </w:rPr>
        <w:t>ementare al Comunităţii Energetice</w:t>
      </w:r>
      <w:r w:rsidR="00DE0AB6" w:rsidRPr="00685425">
        <w:rPr>
          <w:rFonts w:ascii="Times New Roman" w:eastAsia="Times New Roman" w:hAnsi="Times New Roman" w:cs="Times New Roman"/>
          <w:noProof/>
          <w:sz w:val="24"/>
          <w:szCs w:val="24"/>
          <w:lang w:val="ro-RO"/>
        </w:rPr>
        <w:t xml:space="preserve"> pot solicita </w:t>
      </w:r>
      <w:r w:rsidR="00963B40">
        <w:rPr>
          <w:rFonts w:ascii="Times New Roman" w:eastAsia="Times New Roman" w:hAnsi="Times New Roman" w:cs="Times New Roman"/>
          <w:noProof/>
          <w:sz w:val="24"/>
          <w:szCs w:val="24"/>
          <w:lang w:val="ro-RO"/>
        </w:rPr>
        <w:t>ANRE</w:t>
      </w:r>
      <w:r w:rsidR="00DD106A" w:rsidRPr="00685425">
        <w:rPr>
          <w:rFonts w:ascii="Times New Roman" w:eastAsia="Times New Roman" w:hAnsi="Times New Roman" w:cs="Times New Roman"/>
          <w:noProof/>
          <w:sz w:val="24"/>
          <w:szCs w:val="24"/>
          <w:lang w:val="ro-RO"/>
        </w:rPr>
        <w:t xml:space="preserve"> </w:t>
      </w:r>
      <w:r w:rsidR="00DE0AB6" w:rsidRPr="00685425">
        <w:rPr>
          <w:rFonts w:ascii="Times New Roman" w:eastAsia="Times New Roman" w:hAnsi="Times New Roman" w:cs="Times New Roman"/>
          <w:noProof/>
          <w:sz w:val="24"/>
          <w:szCs w:val="24"/>
          <w:lang w:val="ro-RO"/>
        </w:rPr>
        <w:t xml:space="preserve">să furnizeze informaţii suplimentare cu privire la activarea </w:t>
      </w:r>
      <w:r w:rsidRPr="00685425">
        <w:rPr>
          <w:rFonts w:ascii="Times New Roman" w:eastAsia="Times New Roman" w:hAnsi="Times New Roman" w:cs="Times New Roman"/>
          <w:noProof/>
          <w:sz w:val="24"/>
          <w:szCs w:val="24"/>
          <w:lang w:val="ro-RO"/>
        </w:rPr>
        <w:t>măsurilor</w:t>
      </w:r>
      <w:r w:rsidR="00DE0AB6" w:rsidRPr="00685425">
        <w:rPr>
          <w:rFonts w:ascii="Times New Roman" w:eastAsia="Times New Roman" w:hAnsi="Times New Roman" w:cs="Times New Roman"/>
          <w:noProof/>
          <w:sz w:val="24"/>
          <w:szCs w:val="24"/>
          <w:lang w:val="ro-RO"/>
        </w:rPr>
        <w:t xml:space="preserve"> de remediere suplimentare în cazuri</w:t>
      </w:r>
      <w:r w:rsidRPr="00685425">
        <w:rPr>
          <w:rFonts w:ascii="Times New Roman" w:eastAsia="Times New Roman" w:hAnsi="Times New Roman" w:cs="Times New Roman"/>
          <w:noProof/>
          <w:sz w:val="24"/>
          <w:szCs w:val="24"/>
          <w:lang w:val="ro-RO"/>
        </w:rPr>
        <w:t>le</w:t>
      </w:r>
      <w:r w:rsidR="00DE0AB6" w:rsidRPr="00685425">
        <w:rPr>
          <w:rFonts w:ascii="Times New Roman" w:eastAsia="Times New Roman" w:hAnsi="Times New Roman" w:cs="Times New Roman"/>
          <w:noProof/>
          <w:sz w:val="24"/>
          <w:szCs w:val="24"/>
          <w:lang w:val="ro-RO"/>
        </w:rPr>
        <w:t xml:space="preserve"> în care acestea afectează un sistem de transport învecinat.</w:t>
      </w:r>
    </w:p>
    <w:p w14:paraId="6B6EA697" w14:textId="77777777" w:rsidR="0022420A" w:rsidRPr="00685425" w:rsidRDefault="0022420A" w:rsidP="0022420A">
      <w:pPr>
        <w:pStyle w:val="ListParagraph"/>
        <w:tabs>
          <w:tab w:val="left" w:pos="851"/>
        </w:tabs>
        <w:spacing w:after="120" w:line="240" w:lineRule="auto"/>
        <w:ind w:left="284" w:right="58"/>
        <w:contextualSpacing w:val="0"/>
        <w:jc w:val="both"/>
        <w:rPr>
          <w:rFonts w:ascii="Times New Roman" w:eastAsia="Times New Roman" w:hAnsi="Times New Roman" w:cs="Times New Roman"/>
          <w:noProof/>
          <w:sz w:val="24"/>
          <w:szCs w:val="24"/>
          <w:lang w:val="ro-RO"/>
        </w:rPr>
      </w:pPr>
    </w:p>
    <w:p w14:paraId="7783BC8F" w14:textId="23245D57" w:rsidR="0022420A" w:rsidRPr="00685425" w:rsidRDefault="0022420A"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6</w:t>
      </w:r>
    </w:p>
    <w:p w14:paraId="13E5A16E" w14:textId="652C07AC" w:rsidR="0022420A" w:rsidRPr="00685425" w:rsidRDefault="0022420A"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Pregătirea, activarea și coordonarea măsurilor de remediere</w:t>
      </w:r>
    </w:p>
    <w:p w14:paraId="4EA66DF5" w14:textId="77777777" w:rsidR="008A02D7" w:rsidRPr="00685425" w:rsidRDefault="008A02D7" w:rsidP="0022420A">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16A67477" w14:textId="27E782F5" w:rsidR="00EA0D79" w:rsidRPr="00685425" w:rsidRDefault="005B39F2" w:rsidP="00F60EA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EA0D79"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A0D79" w:rsidRPr="00685425">
        <w:rPr>
          <w:rFonts w:ascii="Times New Roman" w:eastAsia="Times New Roman" w:hAnsi="Times New Roman" w:cs="Times New Roman"/>
          <w:noProof/>
          <w:sz w:val="24"/>
          <w:szCs w:val="24"/>
          <w:lang w:val="ro-RO"/>
        </w:rPr>
        <w:t xml:space="preserve"> pregătește și activează măsuri de remediere în conformitate cu criteriile stabilite la punctul 74 pentru a preveni deteriorarea stării sistemului pe baza următoarelor elemente:</w:t>
      </w:r>
    </w:p>
    <w:p w14:paraId="506959D3" w14:textId="77777777" w:rsidR="00EA0D79" w:rsidRPr="00685425" w:rsidRDefault="00EA0D79" w:rsidP="00F140C8">
      <w:pPr>
        <w:pStyle w:val="ListParagraph"/>
        <w:numPr>
          <w:ilvl w:val="1"/>
          <w:numId w:val="26"/>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monitorizarea și stabilirea stărilor sistemului în conformitate cu Secțiunea 2;</w:t>
      </w:r>
    </w:p>
    <w:p w14:paraId="32EA0080" w14:textId="77777777" w:rsidR="00EA0D79" w:rsidRPr="00685425" w:rsidRDefault="00EA0D79" w:rsidP="00F140C8">
      <w:pPr>
        <w:pStyle w:val="ListParagraph"/>
        <w:numPr>
          <w:ilvl w:val="1"/>
          <w:numId w:val="26"/>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analiza contingențelor în funcționare în timp real în conformitate cu Capitolul V, Secțiunea 2;</w:t>
      </w:r>
    </w:p>
    <w:p w14:paraId="35459E01" w14:textId="2D13D2D5" w:rsidR="00EA0D79" w:rsidRPr="00685425" w:rsidRDefault="00EA0D79" w:rsidP="00F140C8">
      <w:pPr>
        <w:pStyle w:val="ListParagraph"/>
        <w:numPr>
          <w:ilvl w:val="1"/>
          <w:numId w:val="26"/>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analiza contingențelor în planificarea operațională în conformitate cu </w:t>
      </w:r>
      <w:r w:rsidR="00F01111" w:rsidRPr="00685425">
        <w:rPr>
          <w:rFonts w:ascii="Times New Roman" w:eastAsia="Times New Roman" w:hAnsi="Times New Roman" w:cs="Times New Roman"/>
          <w:noProof/>
          <w:sz w:val="24"/>
          <w:szCs w:val="24"/>
          <w:lang w:val="ro-RO"/>
        </w:rPr>
        <w:t xml:space="preserve">Partea </w:t>
      </w:r>
      <w:r w:rsidRPr="00685425">
        <w:rPr>
          <w:rFonts w:ascii="Times New Roman" w:eastAsia="Times New Roman" w:hAnsi="Times New Roman" w:cs="Times New Roman"/>
          <w:noProof/>
          <w:sz w:val="24"/>
          <w:szCs w:val="24"/>
          <w:lang w:val="ro-RO"/>
        </w:rPr>
        <w:t xml:space="preserve">a </w:t>
      </w:r>
      <w:r w:rsidR="00F0111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reia Titlul II Secțiunea 1.</w:t>
      </w:r>
    </w:p>
    <w:p w14:paraId="4ACB50FF" w14:textId="08610D3A" w:rsidR="00EA0D79" w:rsidRPr="00685425" w:rsidRDefault="00EA0D79" w:rsidP="00F60EA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Atunci când pregătește și activează </w:t>
      </w:r>
      <w:r w:rsidR="009F7EB9" w:rsidRPr="00685425">
        <w:rPr>
          <w:rFonts w:ascii="Times New Roman" w:eastAsia="Times New Roman" w:hAnsi="Times New Roman" w:cs="Times New Roman"/>
          <w:noProof/>
          <w:sz w:val="24"/>
          <w:szCs w:val="24"/>
          <w:lang w:val="ro-RO"/>
        </w:rPr>
        <w:t>măsuri</w:t>
      </w:r>
      <w:r w:rsidRPr="00685425">
        <w:rPr>
          <w:rFonts w:ascii="Times New Roman" w:eastAsia="Times New Roman" w:hAnsi="Times New Roman" w:cs="Times New Roman"/>
          <w:noProof/>
          <w:sz w:val="24"/>
          <w:szCs w:val="24"/>
          <w:lang w:val="ro-RO"/>
        </w:rPr>
        <w:t xml:space="preserve"> de remediere, inclusiv </w:t>
      </w:r>
      <w:r w:rsidR="009F7EB9" w:rsidRPr="00685425">
        <w:rPr>
          <w:rFonts w:ascii="Times New Roman" w:eastAsia="Times New Roman" w:hAnsi="Times New Roman" w:cs="Times New Roman"/>
          <w:noProof/>
          <w:sz w:val="24"/>
          <w:szCs w:val="24"/>
          <w:lang w:val="ro-RO"/>
        </w:rPr>
        <w:t xml:space="preserve">de </w:t>
      </w:r>
      <w:r w:rsidRPr="00685425">
        <w:rPr>
          <w:rFonts w:ascii="Times New Roman" w:eastAsia="Times New Roman" w:hAnsi="Times New Roman" w:cs="Times New Roman"/>
          <w:noProof/>
          <w:sz w:val="24"/>
          <w:szCs w:val="24"/>
          <w:lang w:val="ro-RO"/>
        </w:rPr>
        <w:t>re</w:t>
      </w:r>
      <w:r w:rsidR="009F7EB9" w:rsidRPr="00685425">
        <w:rPr>
          <w:rFonts w:ascii="Times New Roman" w:eastAsia="Times New Roman" w:hAnsi="Times New Roman" w:cs="Times New Roman"/>
          <w:noProof/>
          <w:sz w:val="24"/>
          <w:szCs w:val="24"/>
          <w:lang w:val="ro-RO"/>
        </w:rPr>
        <w:t>dispecerizar</w:t>
      </w:r>
      <w:r w:rsidRPr="00685425">
        <w:rPr>
          <w:rFonts w:ascii="Times New Roman" w:eastAsia="Times New Roman" w:hAnsi="Times New Roman" w:cs="Times New Roman"/>
          <w:noProof/>
          <w:sz w:val="24"/>
          <w:szCs w:val="24"/>
          <w:lang w:val="ro-RO"/>
        </w:rPr>
        <w:t xml:space="preserve">e sau </w:t>
      </w:r>
      <w:r w:rsidR="009F7EB9" w:rsidRPr="00685425">
        <w:rPr>
          <w:rFonts w:ascii="Times New Roman" w:eastAsia="Times New Roman" w:hAnsi="Times New Roman" w:cs="Times New Roman"/>
          <w:noProof/>
          <w:sz w:val="24"/>
          <w:szCs w:val="24"/>
          <w:lang w:val="ro-RO"/>
        </w:rPr>
        <w:t>de comercializare în contrapartidă,</w:t>
      </w:r>
      <w:r w:rsidRPr="00685425">
        <w:rPr>
          <w:rFonts w:ascii="Times New Roman" w:eastAsia="Times New Roman" w:hAnsi="Times New Roman" w:cs="Times New Roman"/>
          <w:noProof/>
          <w:sz w:val="24"/>
          <w:szCs w:val="24"/>
          <w:lang w:val="ro-RO"/>
        </w:rPr>
        <w:t xml:space="preserve"> în conformitate cu </w:t>
      </w:r>
      <w:r w:rsidR="009E1E07" w:rsidRPr="00685425">
        <w:rPr>
          <w:rFonts w:ascii="Times New Roman" w:eastAsia="Times New Roman" w:hAnsi="Times New Roman" w:cs="Times New Roman"/>
          <w:noProof/>
          <w:sz w:val="24"/>
          <w:szCs w:val="24"/>
          <w:lang w:val="ro-RO"/>
        </w:rPr>
        <w:t>Codul rețelelor electrice privind alocarea cap</w:t>
      </w:r>
      <w:r w:rsidR="00206C32">
        <w:rPr>
          <w:rFonts w:ascii="Times New Roman" w:eastAsia="Times New Roman" w:hAnsi="Times New Roman" w:cs="Times New Roman"/>
          <w:noProof/>
          <w:sz w:val="24"/>
          <w:szCs w:val="24"/>
          <w:lang w:val="ro-RO"/>
        </w:rPr>
        <w:t>a</w:t>
      </w:r>
      <w:r w:rsidR="009E1E07" w:rsidRPr="00685425">
        <w:rPr>
          <w:rFonts w:ascii="Times New Roman" w:eastAsia="Times New Roman" w:hAnsi="Times New Roman" w:cs="Times New Roman"/>
          <w:noProof/>
          <w:sz w:val="24"/>
          <w:szCs w:val="24"/>
          <w:lang w:val="ro-RO"/>
        </w:rPr>
        <w:t xml:space="preserve">cității și gestionarea congestiilor, aprobat de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 xml:space="preserve">, sau o procedură </w:t>
      </w:r>
      <w:r w:rsidR="009F7EB9" w:rsidRPr="00685425">
        <w:rPr>
          <w:rFonts w:ascii="Times New Roman" w:eastAsia="Times New Roman" w:hAnsi="Times New Roman" w:cs="Times New Roman"/>
          <w:noProof/>
          <w:sz w:val="24"/>
          <w:szCs w:val="24"/>
          <w:lang w:val="ro-RO"/>
        </w:rPr>
        <w:t xml:space="preserve">din </w:t>
      </w:r>
      <w:r w:rsidRPr="00685425">
        <w:rPr>
          <w:rFonts w:ascii="Times New Roman" w:eastAsia="Times New Roman" w:hAnsi="Times New Roman" w:cs="Times New Roman"/>
          <w:noProof/>
          <w:sz w:val="24"/>
          <w:szCs w:val="24"/>
          <w:lang w:val="ro-RO"/>
        </w:rPr>
        <w:t>plan</w:t>
      </w:r>
      <w:r w:rsidR="009F7EB9" w:rsidRPr="00685425">
        <w:rPr>
          <w:rFonts w:ascii="Times New Roman" w:eastAsia="Times New Roman" w:hAnsi="Times New Roman" w:cs="Times New Roman"/>
          <w:noProof/>
          <w:sz w:val="24"/>
          <w:szCs w:val="24"/>
          <w:lang w:val="ro-RO"/>
        </w:rPr>
        <w:t>ul</w:t>
      </w:r>
      <w:r w:rsidRPr="00685425">
        <w:rPr>
          <w:rFonts w:ascii="Times New Roman" w:eastAsia="Times New Roman" w:hAnsi="Times New Roman" w:cs="Times New Roman"/>
          <w:noProof/>
          <w:sz w:val="24"/>
          <w:szCs w:val="24"/>
          <w:lang w:val="ro-RO"/>
        </w:rPr>
        <w:t xml:space="preserve"> </w:t>
      </w:r>
      <w:r w:rsidR="009F7EB9" w:rsidRPr="00685425">
        <w:rPr>
          <w:rFonts w:ascii="Times New Roman" w:eastAsia="Times New Roman" w:hAnsi="Times New Roman" w:cs="Times New Roman"/>
          <w:noProof/>
          <w:sz w:val="24"/>
          <w:szCs w:val="24"/>
          <w:lang w:val="ro-RO"/>
        </w:rPr>
        <w:t xml:space="preserve">OST </w:t>
      </w:r>
      <w:r w:rsidRPr="00685425">
        <w:rPr>
          <w:rFonts w:ascii="Times New Roman" w:eastAsia="Times New Roman" w:hAnsi="Times New Roman" w:cs="Times New Roman"/>
          <w:noProof/>
          <w:sz w:val="24"/>
          <w:szCs w:val="24"/>
          <w:lang w:val="ro-RO"/>
        </w:rPr>
        <w:t>de apărare a sistemului care af</w:t>
      </w:r>
      <w:r w:rsidR="009F7EB9" w:rsidRPr="00685425">
        <w:rPr>
          <w:rFonts w:ascii="Times New Roman" w:eastAsia="Times New Roman" w:hAnsi="Times New Roman" w:cs="Times New Roman"/>
          <w:noProof/>
          <w:sz w:val="24"/>
          <w:szCs w:val="24"/>
          <w:lang w:val="ro-RO"/>
        </w:rPr>
        <w:t>ectează alți O</w:t>
      </w:r>
      <w:r w:rsidRPr="00685425">
        <w:rPr>
          <w:rFonts w:ascii="Times New Roman" w:eastAsia="Times New Roman" w:hAnsi="Times New Roman" w:cs="Times New Roman"/>
          <w:noProof/>
          <w:sz w:val="24"/>
          <w:szCs w:val="24"/>
          <w:lang w:val="ro-RO"/>
        </w:rPr>
        <w:t>S</w:t>
      </w:r>
      <w:r w:rsidR="009F7EB9" w:rsidRPr="00685425">
        <w:rPr>
          <w:rFonts w:ascii="Times New Roman" w:eastAsia="Times New Roman" w:hAnsi="Times New Roman" w:cs="Times New Roman"/>
          <w:noProof/>
          <w:sz w:val="24"/>
          <w:szCs w:val="24"/>
          <w:lang w:val="ro-RO"/>
        </w:rPr>
        <w:t>T, O</w:t>
      </w:r>
      <w:r w:rsidRPr="00685425">
        <w:rPr>
          <w:rFonts w:ascii="Times New Roman" w:eastAsia="Times New Roman" w:hAnsi="Times New Roman" w:cs="Times New Roman"/>
          <w:noProof/>
          <w:sz w:val="24"/>
          <w:szCs w:val="24"/>
          <w:lang w:val="ro-RO"/>
        </w:rPr>
        <w:t>S</w:t>
      </w:r>
      <w:r w:rsidR="009F7EB9" w:rsidRPr="00685425">
        <w:rPr>
          <w:rFonts w:ascii="Times New Roman" w:eastAsia="Times New Roman" w:hAnsi="Times New Roman" w:cs="Times New Roman"/>
          <w:noProof/>
          <w:sz w:val="24"/>
          <w:szCs w:val="24"/>
          <w:lang w:val="ro-RO"/>
        </w:rPr>
        <w:t>T evaluează, în cooperare cu O</w:t>
      </w:r>
      <w:r w:rsidRPr="00685425">
        <w:rPr>
          <w:rFonts w:ascii="Times New Roman" w:eastAsia="Times New Roman" w:hAnsi="Times New Roman" w:cs="Times New Roman"/>
          <w:noProof/>
          <w:sz w:val="24"/>
          <w:szCs w:val="24"/>
          <w:lang w:val="ro-RO"/>
        </w:rPr>
        <w:t>S</w:t>
      </w:r>
      <w:r w:rsidR="009F7EB9" w:rsidRPr="00685425">
        <w:rPr>
          <w:rFonts w:ascii="Times New Roman" w:eastAsia="Times New Roman" w:hAnsi="Times New Roman" w:cs="Times New Roman"/>
          <w:noProof/>
          <w:sz w:val="24"/>
          <w:szCs w:val="24"/>
          <w:lang w:val="ro-RO"/>
        </w:rPr>
        <w:t>T vizați, impactul unor</w:t>
      </w:r>
      <w:r w:rsidRPr="00685425">
        <w:rPr>
          <w:rFonts w:ascii="Times New Roman" w:eastAsia="Times New Roman" w:hAnsi="Times New Roman" w:cs="Times New Roman"/>
          <w:noProof/>
          <w:sz w:val="24"/>
          <w:szCs w:val="24"/>
          <w:lang w:val="ro-RO"/>
        </w:rPr>
        <w:t xml:space="preserve"> astfel de </w:t>
      </w:r>
      <w:r w:rsidR="009F7EB9" w:rsidRPr="00685425">
        <w:rPr>
          <w:rFonts w:ascii="Times New Roman" w:eastAsia="Times New Roman" w:hAnsi="Times New Roman" w:cs="Times New Roman"/>
          <w:noProof/>
          <w:sz w:val="24"/>
          <w:szCs w:val="24"/>
          <w:lang w:val="ro-RO"/>
        </w:rPr>
        <w:t>măsuri</w:t>
      </w:r>
      <w:r w:rsidRPr="00685425">
        <w:rPr>
          <w:rFonts w:ascii="Times New Roman" w:eastAsia="Times New Roman" w:hAnsi="Times New Roman" w:cs="Times New Roman"/>
          <w:noProof/>
          <w:sz w:val="24"/>
          <w:szCs w:val="24"/>
          <w:lang w:val="ro-RO"/>
        </w:rPr>
        <w:t xml:space="preserve"> sau </w:t>
      </w:r>
      <w:r w:rsidR="009F7EB9" w:rsidRPr="00685425">
        <w:rPr>
          <w:rFonts w:ascii="Times New Roman" w:eastAsia="Times New Roman" w:hAnsi="Times New Roman" w:cs="Times New Roman"/>
          <w:noProof/>
          <w:sz w:val="24"/>
          <w:szCs w:val="24"/>
          <w:lang w:val="ro-RO"/>
        </w:rPr>
        <w:t>demersur</w:t>
      </w:r>
      <w:r w:rsidRPr="00685425">
        <w:rPr>
          <w:rFonts w:ascii="Times New Roman" w:eastAsia="Times New Roman" w:hAnsi="Times New Roman" w:cs="Times New Roman"/>
          <w:noProof/>
          <w:sz w:val="24"/>
          <w:szCs w:val="24"/>
          <w:lang w:val="ro-RO"/>
        </w:rPr>
        <w:t xml:space="preserve">i de remediere în interiorul și în afara zonei sale de </w:t>
      </w:r>
      <w:r w:rsidR="009F7EB9"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în conformitate cu punctele 266, 267 subpunctul 2) și punctele 269 și 270 și furnizeaz</w:t>
      </w:r>
      <w:r w:rsidR="009F7EB9" w:rsidRPr="00685425">
        <w:rPr>
          <w:rFonts w:ascii="Times New Roman" w:eastAsia="Times New Roman" w:hAnsi="Times New Roman" w:cs="Times New Roman"/>
          <w:noProof/>
          <w:sz w:val="24"/>
          <w:szCs w:val="24"/>
          <w:lang w:val="ro-RO"/>
        </w:rPr>
        <w:t>ă OST</w:t>
      </w:r>
      <w:r w:rsidRPr="00685425">
        <w:rPr>
          <w:rFonts w:ascii="Times New Roman" w:eastAsia="Times New Roman" w:hAnsi="Times New Roman" w:cs="Times New Roman"/>
          <w:noProof/>
          <w:sz w:val="24"/>
          <w:szCs w:val="24"/>
          <w:lang w:val="ro-RO"/>
        </w:rPr>
        <w:t xml:space="preserve"> </w:t>
      </w:r>
      <w:r w:rsidR="009F7EB9" w:rsidRPr="00685425">
        <w:rPr>
          <w:rFonts w:ascii="Times New Roman" w:eastAsia="Times New Roman" w:hAnsi="Times New Roman" w:cs="Times New Roman"/>
          <w:noProof/>
          <w:sz w:val="24"/>
          <w:szCs w:val="24"/>
          <w:lang w:val="ro-RO"/>
        </w:rPr>
        <w:t>vizați</w:t>
      </w:r>
      <w:r w:rsidRPr="00685425">
        <w:rPr>
          <w:rFonts w:ascii="Times New Roman" w:eastAsia="Times New Roman" w:hAnsi="Times New Roman" w:cs="Times New Roman"/>
          <w:noProof/>
          <w:sz w:val="24"/>
          <w:szCs w:val="24"/>
          <w:lang w:val="ro-RO"/>
        </w:rPr>
        <w:t xml:space="preserve"> informații cu privire la acest impact.</w:t>
      </w:r>
    </w:p>
    <w:p w14:paraId="2D7D77BB" w14:textId="77777777" w:rsidR="009F7EB9" w:rsidRPr="00685425" w:rsidRDefault="00EA0D79" w:rsidP="00F60EA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Atunci când pregătește și activează </w:t>
      </w:r>
      <w:r w:rsidR="009F7EB9" w:rsidRPr="00685425">
        <w:rPr>
          <w:rFonts w:ascii="Times New Roman" w:eastAsia="Times New Roman" w:hAnsi="Times New Roman" w:cs="Times New Roman"/>
          <w:noProof/>
          <w:sz w:val="24"/>
          <w:szCs w:val="24"/>
          <w:lang w:val="ro-RO"/>
        </w:rPr>
        <w:t>măsur</w:t>
      </w:r>
      <w:r w:rsidRPr="00685425">
        <w:rPr>
          <w:rFonts w:ascii="Times New Roman" w:eastAsia="Times New Roman" w:hAnsi="Times New Roman" w:cs="Times New Roman"/>
          <w:noProof/>
          <w:sz w:val="24"/>
          <w:szCs w:val="24"/>
          <w:lang w:val="ro-RO"/>
        </w:rPr>
        <w:t xml:space="preserve">i de remediere care au un impact asupra </w:t>
      </w:r>
      <w:r w:rsidR="009F7EB9" w:rsidRPr="00685425">
        <w:rPr>
          <w:rFonts w:ascii="Times New Roman" w:eastAsia="Times New Roman" w:hAnsi="Times New Roman" w:cs="Times New Roman"/>
          <w:noProof/>
          <w:sz w:val="24"/>
          <w:szCs w:val="24"/>
          <w:lang w:val="ro-RO"/>
        </w:rPr>
        <w:t>URS</w:t>
      </w:r>
      <w:r w:rsidRPr="00685425">
        <w:rPr>
          <w:rFonts w:ascii="Times New Roman" w:eastAsia="Times New Roman" w:hAnsi="Times New Roman" w:cs="Times New Roman"/>
          <w:noProof/>
          <w:sz w:val="24"/>
          <w:szCs w:val="24"/>
          <w:lang w:val="ro-RO"/>
        </w:rPr>
        <w:t xml:space="preserve"> și O</w:t>
      </w:r>
      <w:r w:rsidR="009F7EB9" w:rsidRPr="00685425">
        <w:rPr>
          <w:rFonts w:ascii="Times New Roman" w:eastAsia="Times New Roman" w:hAnsi="Times New Roman" w:cs="Times New Roman"/>
          <w:noProof/>
          <w:sz w:val="24"/>
          <w:szCs w:val="24"/>
          <w:lang w:val="ro-RO"/>
        </w:rPr>
        <w:t>SD-urilor, O</w:t>
      </w:r>
      <w:r w:rsidRPr="00685425">
        <w:rPr>
          <w:rFonts w:ascii="Times New Roman" w:eastAsia="Times New Roman" w:hAnsi="Times New Roman" w:cs="Times New Roman"/>
          <w:noProof/>
          <w:sz w:val="24"/>
          <w:szCs w:val="24"/>
          <w:lang w:val="ro-RO"/>
        </w:rPr>
        <w:t>S</w:t>
      </w:r>
      <w:r w:rsidR="009F7EB9"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9F7EB9" w:rsidRPr="00685425">
        <w:rPr>
          <w:rFonts w:ascii="Times New Roman" w:eastAsia="Times New Roman" w:hAnsi="Times New Roman" w:cs="Times New Roman"/>
          <w:noProof/>
          <w:sz w:val="24"/>
          <w:szCs w:val="24"/>
          <w:lang w:val="ro-RO"/>
        </w:rPr>
        <w:t>în cazul în care</w:t>
      </w:r>
      <w:r w:rsidRPr="00685425">
        <w:rPr>
          <w:rFonts w:ascii="Times New Roman" w:eastAsia="Times New Roman" w:hAnsi="Times New Roman" w:cs="Times New Roman"/>
          <w:noProof/>
          <w:sz w:val="24"/>
          <w:szCs w:val="24"/>
          <w:lang w:val="ro-RO"/>
        </w:rPr>
        <w:t xml:space="preserve"> sistemul </w:t>
      </w:r>
      <w:r w:rsidR="009F7EB9" w:rsidRPr="00685425">
        <w:rPr>
          <w:rFonts w:ascii="Times New Roman" w:eastAsia="Times New Roman" w:hAnsi="Times New Roman" w:cs="Times New Roman"/>
          <w:noProof/>
          <w:sz w:val="24"/>
          <w:szCs w:val="24"/>
          <w:lang w:val="ro-RO"/>
        </w:rPr>
        <w:t xml:space="preserve">său </w:t>
      </w:r>
      <w:r w:rsidRPr="00685425">
        <w:rPr>
          <w:rFonts w:ascii="Times New Roman" w:eastAsia="Times New Roman" w:hAnsi="Times New Roman" w:cs="Times New Roman"/>
          <w:noProof/>
          <w:sz w:val="24"/>
          <w:szCs w:val="24"/>
          <w:lang w:val="ro-RO"/>
        </w:rPr>
        <w:t>de transport este în stare</w:t>
      </w:r>
      <w:r w:rsidR="009F7EB9"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normală </w:t>
      </w:r>
      <w:r w:rsidR="009F7EB9" w:rsidRPr="00685425">
        <w:rPr>
          <w:rFonts w:ascii="Times New Roman" w:eastAsia="Times New Roman" w:hAnsi="Times New Roman" w:cs="Times New Roman"/>
          <w:noProof/>
          <w:sz w:val="24"/>
          <w:szCs w:val="24"/>
          <w:lang w:val="ro-RO"/>
        </w:rPr>
        <w:t xml:space="preserve">de funcționare </w:t>
      </w:r>
      <w:r w:rsidRPr="00685425">
        <w:rPr>
          <w:rFonts w:ascii="Times New Roman" w:eastAsia="Times New Roman" w:hAnsi="Times New Roman" w:cs="Times New Roman"/>
          <w:noProof/>
          <w:sz w:val="24"/>
          <w:szCs w:val="24"/>
          <w:lang w:val="ro-RO"/>
        </w:rPr>
        <w:t xml:space="preserve">sau </w:t>
      </w:r>
      <w:r w:rsidR="009F7EB9" w:rsidRPr="00685425">
        <w:rPr>
          <w:rFonts w:ascii="Times New Roman" w:eastAsia="Times New Roman" w:hAnsi="Times New Roman" w:cs="Times New Roman"/>
          <w:noProof/>
          <w:sz w:val="24"/>
          <w:szCs w:val="24"/>
          <w:lang w:val="ro-RO"/>
        </w:rPr>
        <w:t xml:space="preserve">în starea </w:t>
      </w:r>
      <w:r w:rsidRPr="00685425">
        <w:rPr>
          <w:rFonts w:ascii="Times New Roman" w:eastAsia="Times New Roman" w:hAnsi="Times New Roman" w:cs="Times New Roman"/>
          <w:noProof/>
          <w:sz w:val="24"/>
          <w:szCs w:val="24"/>
          <w:lang w:val="ro-RO"/>
        </w:rPr>
        <w:t>de alertă, evaluează impactu</w:t>
      </w:r>
      <w:r w:rsidR="009F7EB9" w:rsidRPr="00685425">
        <w:rPr>
          <w:rFonts w:ascii="Times New Roman" w:eastAsia="Times New Roman" w:hAnsi="Times New Roman" w:cs="Times New Roman"/>
          <w:noProof/>
          <w:sz w:val="24"/>
          <w:szCs w:val="24"/>
          <w:lang w:val="ro-RO"/>
        </w:rPr>
        <w:t xml:space="preserve">l măsurilor </w:t>
      </w:r>
      <w:r w:rsidRPr="00685425">
        <w:rPr>
          <w:rFonts w:ascii="Times New Roman" w:eastAsia="Times New Roman" w:hAnsi="Times New Roman" w:cs="Times New Roman"/>
          <w:noProof/>
          <w:sz w:val="24"/>
          <w:szCs w:val="24"/>
          <w:lang w:val="ro-RO"/>
        </w:rPr>
        <w:t>de remediere în coo</w:t>
      </w:r>
      <w:r w:rsidR="009F7EB9" w:rsidRPr="00685425">
        <w:rPr>
          <w:rFonts w:ascii="Times New Roman" w:eastAsia="Times New Roman" w:hAnsi="Times New Roman" w:cs="Times New Roman"/>
          <w:noProof/>
          <w:sz w:val="24"/>
          <w:szCs w:val="24"/>
          <w:lang w:val="ro-RO"/>
        </w:rPr>
        <w:t>per</w:t>
      </w:r>
      <w:r w:rsidRPr="00685425">
        <w:rPr>
          <w:rFonts w:ascii="Times New Roman" w:eastAsia="Times New Roman" w:hAnsi="Times New Roman" w:cs="Times New Roman"/>
          <w:noProof/>
          <w:sz w:val="24"/>
          <w:szCs w:val="24"/>
          <w:lang w:val="ro-RO"/>
        </w:rPr>
        <w:t xml:space="preserve">are cu </w:t>
      </w:r>
      <w:r w:rsidR="009F7EB9" w:rsidRPr="00685425">
        <w:rPr>
          <w:rFonts w:ascii="Times New Roman" w:eastAsia="Times New Roman" w:hAnsi="Times New Roman" w:cs="Times New Roman"/>
          <w:noProof/>
          <w:sz w:val="24"/>
          <w:szCs w:val="24"/>
          <w:lang w:val="ro-RO"/>
        </w:rPr>
        <w:t>URS</w:t>
      </w:r>
      <w:r w:rsidRPr="00685425">
        <w:rPr>
          <w:rFonts w:ascii="Times New Roman" w:eastAsia="Times New Roman" w:hAnsi="Times New Roman" w:cs="Times New Roman"/>
          <w:noProof/>
          <w:sz w:val="24"/>
          <w:szCs w:val="24"/>
          <w:lang w:val="ro-RO"/>
        </w:rPr>
        <w:t xml:space="preserve"> și O</w:t>
      </w:r>
      <w:r w:rsidR="009F7EB9"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D-urile afectate și </w:t>
      </w:r>
      <w:r w:rsidR="009F7EB9" w:rsidRPr="00685425">
        <w:rPr>
          <w:rFonts w:ascii="Times New Roman" w:eastAsia="Times New Roman" w:hAnsi="Times New Roman" w:cs="Times New Roman"/>
          <w:noProof/>
          <w:sz w:val="24"/>
          <w:szCs w:val="24"/>
          <w:lang w:val="ro-RO"/>
        </w:rPr>
        <w:t>alege</w:t>
      </w:r>
      <w:r w:rsidRPr="00685425">
        <w:rPr>
          <w:rFonts w:ascii="Times New Roman" w:eastAsia="Times New Roman" w:hAnsi="Times New Roman" w:cs="Times New Roman"/>
          <w:noProof/>
          <w:sz w:val="24"/>
          <w:szCs w:val="24"/>
          <w:lang w:val="ro-RO"/>
        </w:rPr>
        <w:t xml:space="preserve"> măsuri</w:t>
      </w:r>
      <w:r w:rsidR="009F7EB9" w:rsidRPr="00685425">
        <w:rPr>
          <w:rFonts w:ascii="Times New Roman" w:eastAsia="Times New Roman" w:hAnsi="Times New Roman" w:cs="Times New Roman"/>
          <w:noProof/>
          <w:sz w:val="24"/>
          <w:szCs w:val="24"/>
          <w:lang w:val="ro-RO"/>
        </w:rPr>
        <w:t>le de remediere</w:t>
      </w:r>
      <w:r w:rsidRPr="00685425">
        <w:rPr>
          <w:rFonts w:ascii="Times New Roman" w:eastAsia="Times New Roman" w:hAnsi="Times New Roman" w:cs="Times New Roman"/>
          <w:noProof/>
          <w:sz w:val="24"/>
          <w:szCs w:val="24"/>
          <w:lang w:val="ro-RO"/>
        </w:rPr>
        <w:t xml:space="preserve"> care contribuie la menținerea stării normale și </w:t>
      </w:r>
      <w:r w:rsidR="009F7EB9" w:rsidRPr="00685425">
        <w:rPr>
          <w:rFonts w:ascii="Times New Roman" w:eastAsia="Times New Roman" w:hAnsi="Times New Roman" w:cs="Times New Roman"/>
          <w:noProof/>
          <w:sz w:val="24"/>
          <w:szCs w:val="24"/>
          <w:lang w:val="ro-RO"/>
        </w:rPr>
        <w:t>a funcționării în siguranță</w:t>
      </w:r>
      <w:r w:rsidRPr="00685425">
        <w:rPr>
          <w:rFonts w:ascii="Times New Roman" w:eastAsia="Times New Roman" w:hAnsi="Times New Roman" w:cs="Times New Roman"/>
          <w:noProof/>
          <w:sz w:val="24"/>
          <w:szCs w:val="24"/>
          <w:lang w:val="ro-RO"/>
        </w:rPr>
        <w:t xml:space="preserve"> a tuturor părților implicate. Fiecare </w:t>
      </w:r>
      <w:r w:rsidR="009F7EB9" w:rsidRPr="00685425">
        <w:rPr>
          <w:rFonts w:ascii="Times New Roman" w:eastAsia="Times New Roman" w:hAnsi="Times New Roman" w:cs="Times New Roman"/>
          <w:noProof/>
          <w:sz w:val="24"/>
          <w:szCs w:val="24"/>
          <w:lang w:val="ro-RO"/>
        </w:rPr>
        <w:t>URS și OSD afectați</w:t>
      </w:r>
      <w:r w:rsidRPr="00685425">
        <w:rPr>
          <w:rFonts w:ascii="Times New Roman" w:eastAsia="Times New Roman" w:hAnsi="Times New Roman" w:cs="Times New Roman"/>
          <w:noProof/>
          <w:sz w:val="24"/>
          <w:szCs w:val="24"/>
          <w:lang w:val="ro-RO"/>
        </w:rPr>
        <w:t xml:space="preserve"> furnizează</w:t>
      </w:r>
      <w:r w:rsidR="009F7EB9" w:rsidRPr="00685425">
        <w:rPr>
          <w:rFonts w:ascii="Times New Roman" w:eastAsia="Times New Roman" w:hAnsi="Times New Roman" w:cs="Times New Roman"/>
          <w:noProof/>
          <w:sz w:val="24"/>
          <w:szCs w:val="24"/>
          <w:lang w:val="ro-RO"/>
        </w:rPr>
        <w:t xml:space="preserve"> O</w:t>
      </w:r>
      <w:r w:rsidRPr="00685425">
        <w:rPr>
          <w:rFonts w:ascii="Times New Roman" w:eastAsia="Times New Roman" w:hAnsi="Times New Roman" w:cs="Times New Roman"/>
          <w:noProof/>
          <w:sz w:val="24"/>
          <w:szCs w:val="24"/>
          <w:lang w:val="ro-RO"/>
        </w:rPr>
        <w:t>S</w:t>
      </w:r>
      <w:r w:rsidR="009F7EB9"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toate informațiile necesare pentru această coordonare.</w:t>
      </w:r>
    </w:p>
    <w:p w14:paraId="4A65074F" w14:textId="10FA4EEF" w:rsidR="005F3985" w:rsidRPr="00685425" w:rsidRDefault="00EA0D79" w:rsidP="00F60EA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Atunci când pregătește și activează </w:t>
      </w:r>
      <w:r w:rsidR="005F3985" w:rsidRPr="00685425">
        <w:rPr>
          <w:rFonts w:ascii="Times New Roman" w:eastAsia="Times New Roman" w:hAnsi="Times New Roman" w:cs="Times New Roman"/>
          <w:noProof/>
          <w:sz w:val="24"/>
          <w:szCs w:val="24"/>
          <w:lang w:val="ro-RO"/>
        </w:rPr>
        <w:t>măsuri de remediere, O</w:t>
      </w:r>
      <w:r w:rsidRPr="00685425">
        <w:rPr>
          <w:rFonts w:ascii="Times New Roman" w:eastAsia="Times New Roman" w:hAnsi="Times New Roman" w:cs="Times New Roman"/>
          <w:noProof/>
          <w:sz w:val="24"/>
          <w:szCs w:val="24"/>
          <w:lang w:val="ro-RO"/>
        </w:rPr>
        <w:t>S</w:t>
      </w:r>
      <w:r w:rsidR="005F3985"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2871F8">
        <w:rPr>
          <w:rFonts w:ascii="Times New Roman" w:eastAsia="Times New Roman" w:hAnsi="Times New Roman" w:cs="Times New Roman"/>
          <w:noProof/>
          <w:sz w:val="24"/>
          <w:szCs w:val="24"/>
          <w:lang w:val="ro-RO"/>
        </w:rPr>
        <w:t>pentru cazurile în care</w:t>
      </w:r>
      <w:r w:rsidR="005F3985" w:rsidRPr="00685425">
        <w:rPr>
          <w:rFonts w:ascii="Times New Roman" w:eastAsia="Times New Roman" w:hAnsi="Times New Roman" w:cs="Times New Roman"/>
          <w:noProof/>
          <w:sz w:val="24"/>
          <w:szCs w:val="24"/>
          <w:lang w:val="ro-RO"/>
        </w:rPr>
        <w:t xml:space="preserve"> sistem</w:t>
      </w:r>
      <w:r w:rsidR="002871F8">
        <w:rPr>
          <w:rFonts w:ascii="Times New Roman" w:eastAsia="Times New Roman" w:hAnsi="Times New Roman" w:cs="Times New Roman"/>
          <w:noProof/>
          <w:sz w:val="24"/>
          <w:szCs w:val="24"/>
          <w:lang w:val="ro-RO"/>
        </w:rPr>
        <w:t>ul</w:t>
      </w:r>
      <w:r w:rsidR="005F3985"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de transport nu este în stare normală sau de alertă, coordonează, în măsura în care este posibil, aceste </w:t>
      </w:r>
      <w:r w:rsidR="005F3985" w:rsidRPr="00685425">
        <w:rPr>
          <w:rFonts w:ascii="Times New Roman" w:eastAsia="Times New Roman" w:hAnsi="Times New Roman" w:cs="Times New Roman"/>
          <w:noProof/>
          <w:sz w:val="24"/>
          <w:szCs w:val="24"/>
          <w:lang w:val="ro-RO"/>
        </w:rPr>
        <w:t>măsuri</w:t>
      </w:r>
      <w:r w:rsidRPr="00685425">
        <w:rPr>
          <w:rFonts w:ascii="Times New Roman" w:eastAsia="Times New Roman" w:hAnsi="Times New Roman" w:cs="Times New Roman"/>
          <w:noProof/>
          <w:sz w:val="24"/>
          <w:szCs w:val="24"/>
          <w:lang w:val="ro-RO"/>
        </w:rPr>
        <w:t xml:space="preserve"> de remediere cu </w:t>
      </w:r>
      <w:r w:rsidR="005F3985" w:rsidRPr="00685425">
        <w:rPr>
          <w:rFonts w:ascii="Times New Roman" w:eastAsia="Times New Roman" w:hAnsi="Times New Roman" w:cs="Times New Roman"/>
          <w:noProof/>
          <w:sz w:val="24"/>
          <w:szCs w:val="24"/>
          <w:lang w:val="ro-RO"/>
        </w:rPr>
        <w:t>URS</w:t>
      </w:r>
      <w:r w:rsidRPr="00685425">
        <w:rPr>
          <w:rFonts w:ascii="Times New Roman" w:eastAsia="Times New Roman" w:hAnsi="Times New Roman" w:cs="Times New Roman"/>
          <w:noProof/>
          <w:sz w:val="24"/>
          <w:szCs w:val="24"/>
          <w:lang w:val="ro-RO"/>
        </w:rPr>
        <w:t>-urile și O</w:t>
      </w:r>
      <w:r w:rsidR="005F3985" w:rsidRPr="00685425">
        <w:rPr>
          <w:rFonts w:ascii="Times New Roman" w:eastAsia="Times New Roman" w:hAnsi="Times New Roman" w:cs="Times New Roman"/>
          <w:noProof/>
          <w:sz w:val="24"/>
          <w:szCs w:val="24"/>
          <w:lang w:val="ro-RO"/>
        </w:rPr>
        <w:t xml:space="preserve">SD-urile afectați pentru a menține siguranța în funcționare </w:t>
      </w:r>
      <w:r w:rsidRPr="00685425">
        <w:rPr>
          <w:rFonts w:ascii="Times New Roman" w:eastAsia="Times New Roman" w:hAnsi="Times New Roman" w:cs="Times New Roman"/>
          <w:noProof/>
          <w:sz w:val="24"/>
          <w:szCs w:val="24"/>
          <w:lang w:val="ro-RO"/>
        </w:rPr>
        <w:t>și integritatea sistemu</w:t>
      </w:r>
      <w:r w:rsidR="005B39F2" w:rsidRPr="00685425">
        <w:rPr>
          <w:rFonts w:ascii="Times New Roman" w:eastAsia="Times New Roman" w:hAnsi="Times New Roman" w:cs="Times New Roman"/>
          <w:noProof/>
          <w:sz w:val="24"/>
          <w:szCs w:val="24"/>
          <w:lang w:val="ro-RO"/>
        </w:rPr>
        <w:t>lui de transport. Atunci când O</w:t>
      </w:r>
      <w:r w:rsidRPr="00685425">
        <w:rPr>
          <w:rFonts w:ascii="Times New Roman" w:eastAsia="Times New Roman" w:hAnsi="Times New Roman" w:cs="Times New Roman"/>
          <w:noProof/>
          <w:sz w:val="24"/>
          <w:szCs w:val="24"/>
          <w:lang w:val="ro-RO"/>
        </w:rPr>
        <w:t>S</w:t>
      </w:r>
      <w:r w:rsidR="005B39F2"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activează o </w:t>
      </w:r>
      <w:r w:rsidR="005F3985" w:rsidRPr="00685425">
        <w:rPr>
          <w:rFonts w:ascii="Times New Roman" w:eastAsia="Times New Roman" w:hAnsi="Times New Roman" w:cs="Times New Roman"/>
          <w:noProof/>
          <w:sz w:val="24"/>
          <w:szCs w:val="24"/>
          <w:lang w:val="ro-RO"/>
        </w:rPr>
        <w:t>măsură</w:t>
      </w:r>
      <w:r w:rsidRPr="00685425">
        <w:rPr>
          <w:rFonts w:ascii="Times New Roman" w:eastAsia="Times New Roman" w:hAnsi="Times New Roman" w:cs="Times New Roman"/>
          <w:noProof/>
          <w:sz w:val="24"/>
          <w:szCs w:val="24"/>
          <w:lang w:val="ro-RO"/>
        </w:rPr>
        <w:t xml:space="preserve"> de remediere, fiecare </w:t>
      </w:r>
      <w:r w:rsidR="005F3985" w:rsidRPr="00685425">
        <w:rPr>
          <w:rFonts w:ascii="Times New Roman" w:eastAsia="Times New Roman" w:hAnsi="Times New Roman" w:cs="Times New Roman"/>
          <w:noProof/>
          <w:sz w:val="24"/>
          <w:szCs w:val="24"/>
          <w:lang w:val="ro-RO"/>
        </w:rPr>
        <w:t>URS</w:t>
      </w:r>
      <w:r w:rsidRPr="00685425">
        <w:rPr>
          <w:rFonts w:ascii="Times New Roman" w:eastAsia="Times New Roman" w:hAnsi="Times New Roman" w:cs="Times New Roman"/>
          <w:noProof/>
          <w:sz w:val="24"/>
          <w:szCs w:val="24"/>
          <w:lang w:val="ro-RO"/>
        </w:rPr>
        <w:t xml:space="preserve"> afectat și OS</w:t>
      </w:r>
      <w:r w:rsidR="005F3985" w:rsidRPr="00685425">
        <w:rPr>
          <w:rFonts w:ascii="Times New Roman" w:eastAsia="Times New Roman" w:hAnsi="Times New Roman" w:cs="Times New Roman"/>
          <w:noProof/>
          <w:sz w:val="24"/>
          <w:szCs w:val="24"/>
          <w:lang w:val="ro-RO"/>
        </w:rPr>
        <w:t>D</w:t>
      </w:r>
      <w:r w:rsidRPr="00685425">
        <w:rPr>
          <w:rFonts w:ascii="Times New Roman" w:eastAsia="Times New Roman" w:hAnsi="Times New Roman" w:cs="Times New Roman"/>
          <w:noProof/>
          <w:sz w:val="24"/>
          <w:szCs w:val="24"/>
          <w:lang w:val="ro-RO"/>
        </w:rPr>
        <w:t xml:space="preserve"> trebuie să e</w:t>
      </w:r>
      <w:r w:rsidR="005F3985" w:rsidRPr="00685425">
        <w:rPr>
          <w:rFonts w:ascii="Times New Roman" w:eastAsia="Times New Roman" w:hAnsi="Times New Roman" w:cs="Times New Roman"/>
          <w:noProof/>
          <w:sz w:val="24"/>
          <w:szCs w:val="24"/>
          <w:lang w:val="ro-RO"/>
        </w:rPr>
        <w:t>xecute instrucțiunile date de O</w:t>
      </w:r>
      <w:r w:rsidRPr="00685425">
        <w:rPr>
          <w:rFonts w:ascii="Times New Roman" w:eastAsia="Times New Roman" w:hAnsi="Times New Roman" w:cs="Times New Roman"/>
          <w:noProof/>
          <w:sz w:val="24"/>
          <w:szCs w:val="24"/>
          <w:lang w:val="ro-RO"/>
        </w:rPr>
        <w:t>S</w:t>
      </w:r>
      <w:r w:rsidR="005F3985"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w:t>
      </w:r>
    </w:p>
    <w:p w14:paraId="652F453F" w14:textId="0302DB6A" w:rsidR="0022420A" w:rsidRPr="00685425" w:rsidRDefault="00EA0D79" w:rsidP="00F60EA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w:t>
      </w:r>
      <w:r w:rsidR="005F3985" w:rsidRPr="00685425">
        <w:rPr>
          <w:rFonts w:ascii="Times New Roman" w:eastAsia="Times New Roman" w:hAnsi="Times New Roman" w:cs="Times New Roman"/>
          <w:noProof/>
          <w:sz w:val="24"/>
          <w:szCs w:val="24"/>
          <w:lang w:val="ro-RO"/>
        </w:rPr>
        <w:t>restricți</w:t>
      </w:r>
      <w:r w:rsidRPr="00685425">
        <w:rPr>
          <w:rFonts w:ascii="Times New Roman" w:eastAsia="Times New Roman" w:hAnsi="Times New Roman" w:cs="Times New Roman"/>
          <w:noProof/>
          <w:sz w:val="24"/>
          <w:szCs w:val="24"/>
          <w:lang w:val="ro-RO"/>
        </w:rPr>
        <w:t xml:space="preserve">ile au </w:t>
      </w:r>
      <w:r w:rsidR="005F3985" w:rsidRPr="00685425">
        <w:rPr>
          <w:rFonts w:ascii="Times New Roman" w:eastAsia="Times New Roman" w:hAnsi="Times New Roman" w:cs="Times New Roman"/>
          <w:noProof/>
          <w:sz w:val="24"/>
          <w:szCs w:val="24"/>
          <w:lang w:val="ro-RO"/>
        </w:rPr>
        <w:t>doar consecințe asupra stării</w:t>
      </w:r>
      <w:r w:rsidRPr="00685425">
        <w:rPr>
          <w:rFonts w:ascii="Times New Roman" w:eastAsia="Times New Roman" w:hAnsi="Times New Roman" w:cs="Times New Roman"/>
          <w:noProof/>
          <w:sz w:val="24"/>
          <w:szCs w:val="24"/>
          <w:lang w:val="ro-RO"/>
        </w:rPr>
        <w:t xml:space="preserve"> local</w:t>
      </w:r>
      <w:r w:rsidR="005F3985"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din zona de </w:t>
      </w:r>
      <w:r w:rsidR="005F3985" w:rsidRPr="00685425">
        <w:rPr>
          <w:rFonts w:ascii="Times New Roman" w:eastAsia="Times New Roman" w:hAnsi="Times New Roman" w:cs="Times New Roman"/>
          <w:noProof/>
          <w:sz w:val="24"/>
          <w:szCs w:val="24"/>
          <w:lang w:val="ro-RO"/>
        </w:rPr>
        <w:t>reglaj a O</w:t>
      </w:r>
      <w:r w:rsidRPr="00685425">
        <w:rPr>
          <w:rFonts w:ascii="Times New Roman" w:eastAsia="Times New Roman" w:hAnsi="Times New Roman" w:cs="Times New Roman"/>
          <w:noProof/>
          <w:sz w:val="24"/>
          <w:szCs w:val="24"/>
          <w:lang w:val="ro-RO"/>
        </w:rPr>
        <w:t>S</w:t>
      </w:r>
      <w:r w:rsidR="005F3985"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și </w:t>
      </w:r>
      <w:r w:rsidR="005F3985" w:rsidRPr="00685425">
        <w:rPr>
          <w:rFonts w:ascii="Times New Roman" w:eastAsia="Times New Roman" w:hAnsi="Times New Roman" w:cs="Times New Roman"/>
          <w:noProof/>
          <w:sz w:val="24"/>
          <w:szCs w:val="24"/>
          <w:lang w:val="ro-RO"/>
        </w:rPr>
        <w:t>nerespectarea siguranței în funcționare nu trebuie gestionată în mod coordonat, O</w:t>
      </w:r>
      <w:r w:rsidRPr="00685425">
        <w:rPr>
          <w:rFonts w:ascii="Times New Roman" w:eastAsia="Times New Roman" w:hAnsi="Times New Roman" w:cs="Times New Roman"/>
          <w:noProof/>
          <w:sz w:val="24"/>
          <w:szCs w:val="24"/>
          <w:lang w:val="ro-RO"/>
        </w:rPr>
        <w:t>S</w:t>
      </w:r>
      <w:r w:rsidR="005F3985"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poate decide să nu activeze </w:t>
      </w:r>
      <w:r w:rsidR="005F3985" w:rsidRPr="00685425">
        <w:rPr>
          <w:rFonts w:ascii="Times New Roman" w:eastAsia="Times New Roman" w:hAnsi="Times New Roman" w:cs="Times New Roman"/>
          <w:noProof/>
          <w:sz w:val="24"/>
          <w:szCs w:val="24"/>
          <w:lang w:val="ro-RO"/>
        </w:rPr>
        <w:t>măsur</w:t>
      </w:r>
      <w:r w:rsidRPr="00685425">
        <w:rPr>
          <w:rFonts w:ascii="Times New Roman" w:eastAsia="Times New Roman" w:hAnsi="Times New Roman" w:cs="Times New Roman"/>
          <w:noProof/>
          <w:sz w:val="24"/>
          <w:szCs w:val="24"/>
          <w:lang w:val="ro-RO"/>
        </w:rPr>
        <w:t xml:space="preserve">i de remediere </w:t>
      </w:r>
      <w:r w:rsidR="005F3985" w:rsidRPr="00685425">
        <w:rPr>
          <w:rFonts w:ascii="Times New Roman" w:eastAsia="Times New Roman" w:hAnsi="Times New Roman" w:cs="Times New Roman"/>
          <w:noProof/>
          <w:sz w:val="24"/>
          <w:szCs w:val="24"/>
          <w:lang w:val="ro-RO"/>
        </w:rPr>
        <w:t>care presupun c</w:t>
      </w:r>
      <w:r w:rsidRPr="00685425">
        <w:rPr>
          <w:rFonts w:ascii="Times New Roman" w:eastAsia="Times New Roman" w:hAnsi="Times New Roman" w:cs="Times New Roman"/>
          <w:noProof/>
          <w:sz w:val="24"/>
          <w:szCs w:val="24"/>
          <w:lang w:val="ro-RO"/>
        </w:rPr>
        <w:t>ostu</w:t>
      </w:r>
      <w:r w:rsidR="005F3985" w:rsidRPr="00685425">
        <w:rPr>
          <w:rFonts w:ascii="Times New Roman" w:eastAsia="Times New Roman" w:hAnsi="Times New Roman" w:cs="Times New Roman"/>
          <w:noProof/>
          <w:sz w:val="24"/>
          <w:szCs w:val="24"/>
          <w:lang w:val="ro-RO"/>
        </w:rPr>
        <w:t>ri pentru ameliorarea acestora</w:t>
      </w:r>
      <w:r w:rsidRPr="00685425">
        <w:rPr>
          <w:rFonts w:ascii="Times New Roman" w:eastAsia="Times New Roman" w:hAnsi="Times New Roman" w:cs="Times New Roman"/>
          <w:noProof/>
          <w:sz w:val="24"/>
          <w:szCs w:val="24"/>
          <w:lang w:val="ro-RO"/>
        </w:rPr>
        <w:t>.</w:t>
      </w:r>
    </w:p>
    <w:p w14:paraId="7E6DD95A" w14:textId="29E9F373" w:rsidR="00FC708C" w:rsidRPr="00685425" w:rsidRDefault="00FC708C"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7</w:t>
      </w:r>
    </w:p>
    <w:p w14:paraId="57383F50" w14:textId="788C0AE3" w:rsidR="00FC708C" w:rsidRPr="00685425" w:rsidRDefault="00EB32DA"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Disponibilitatea mijloacelor, instrumentelor și instalațiilor OST</w:t>
      </w:r>
    </w:p>
    <w:p w14:paraId="715EB0D5" w14:textId="77777777" w:rsidR="005F3985" w:rsidRPr="00685425" w:rsidRDefault="005F3985" w:rsidP="00FC708C">
      <w:pPr>
        <w:pStyle w:val="ListParagraph"/>
        <w:tabs>
          <w:tab w:val="left" w:pos="851"/>
        </w:tabs>
        <w:spacing w:after="120" w:line="240" w:lineRule="auto"/>
        <w:ind w:left="284" w:right="58"/>
        <w:jc w:val="center"/>
        <w:rPr>
          <w:rFonts w:ascii="Times New Roman" w:eastAsia="Times New Roman" w:hAnsi="Times New Roman" w:cs="Times New Roman"/>
          <w:noProof/>
          <w:sz w:val="24"/>
          <w:szCs w:val="24"/>
          <w:lang w:val="ro-RO"/>
        </w:rPr>
      </w:pPr>
    </w:p>
    <w:p w14:paraId="79B6A22E" w14:textId="1BB249A9" w:rsidR="002168AD" w:rsidRPr="00685425" w:rsidRDefault="005B39F2" w:rsidP="00696686">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2168AD"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2168AD" w:rsidRPr="00685425">
        <w:rPr>
          <w:rFonts w:ascii="Times New Roman" w:eastAsia="Times New Roman" w:hAnsi="Times New Roman" w:cs="Times New Roman"/>
          <w:noProof/>
          <w:sz w:val="24"/>
          <w:szCs w:val="24"/>
          <w:lang w:val="ro-RO"/>
        </w:rPr>
        <w:t xml:space="preserve"> asigură disponibilitatea, fiabilitatea și redundanța următoarelor elemente:</w:t>
      </w:r>
    </w:p>
    <w:p w14:paraId="7271FC90" w14:textId="77777777" w:rsidR="002168AD" w:rsidRPr="00685425" w:rsidRDefault="002168AD" w:rsidP="00F140C8">
      <w:pPr>
        <w:pStyle w:val="ListParagraph"/>
        <w:numPr>
          <w:ilvl w:val="0"/>
          <w:numId w:val="27"/>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instalații pentru monitorizarea stării sistemului de transport, inclusiv aplicații de estimarea stării și instalații pentru reglajul frecvență-putere;</w:t>
      </w:r>
    </w:p>
    <w:p w14:paraId="24FEC03B" w14:textId="1FA81EFE" w:rsidR="002168AD" w:rsidRPr="00685425" w:rsidRDefault="002168AD" w:rsidP="00F140C8">
      <w:pPr>
        <w:pStyle w:val="ListParagraph"/>
        <w:numPr>
          <w:ilvl w:val="0"/>
          <w:numId w:val="27"/>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mijloace pentru reglare a comutării întreruptoarelor, conjunctoarelor, a schimbătoarelor </w:t>
      </w:r>
      <w:r w:rsidR="00206C32">
        <w:rPr>
          <w:rFonts w:ascii="Times New Roman" w:eastAsia="Times New Roman" w:hAnsi="Times New Roman" w:cs="Times New Roman"/>
          <w:noProof/>
          <w:sz w:val="24"/>
          <w:szCs w:val="24"/>
          <w:lang w:val="ro-RO"/>
        </w:rPr>
        <w:t>d</w:t>
      </w:r>
      <w:r w:rsidR="00206C32" w:rsidRPr="00685425">
        <w:rPr>
          <w:rFonts w:ascii="Times New Roman" w:eastAsia="Times New Roman" w:hAnsi="Times New Roman" w:cs="Times New Roman"/>
          <w:noProof/>
          <w:sz w:val="24"/>
          <w:szCs w:val="24"/>
          <w:lang w:val="ro-RO"/>
        </w:rPr>
        <w:t xml:space="preserve">e </w:t>
      </w:r>
      <w:r w:rsidRPr="00685425">
        <w:rPr>
          <w:rFonts w:ascii="Times New Roman" w:eastAsia="Times New Roman" w:hAnsi="Times New Roman" w:cs="Times New Roman"/>
          <w:noProof/>
          <w:sz w:val="24"/>
          <w:szCs w:val="24"/>
          <w:lang w:val="ro-RO"/>
        </w:rPr>
        <w:t>ploturi și a altor echipamente utilizate pentru a regla elementele sistemului de transport;</w:t>
      </w:r>
    </w:p>
    <w:p w14:paraId="67695507" w14:textId="18A83C9A" w:rsidR="002168AD" w:rsidRPr="00685425" w:rsidRDefault="002168AD" w:rsidP="00F140C8">
      <w:pPr>
        <w:pStyle w:val="ListParagraph"/>
        <w:numPr>
          <w:ilvl w:val="0"/>
          <w:numId w:val="27"/>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mijloace de comunicare cu camerele de comandă ale altor OS</w:t>
      </w:r>
      <w:r w:rsidR="00A126A0">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și </w:t>
      </w:r>
      <w:r w:rsidR="00633BF7" w:rsidRPr="00633BF7">
        <w:rPr>
          <w:rFonts w:ascii="Times New Roman" w:eastAsia="Times New Roman" w:hAnsi="Times New Roman" w:cs="Times New Roman"/>
          <w:noProof/>
          <w:sz w:val="24"/>
          <w:szCs w:val="24"/>
          <w:lang w:val="ro-RO"/>
        </w:rPr>
        <w:t xml:space="preserve"> </w:t>
      </w:r>
      <w:r w:rsidR="00633BF7">
        <w:rPr>
          <w:rFonts w:ascii="Times New Roman" w:eastAsia="Times New Roman" w:hAnsi="Times New Roman" w:cs="Times New Roman"/>
          <w:noProof/>
          <w:sz w:val="24"/>
          <w:szCs w:val="24"/>
          <w:lang w:val="ro-RO"/>
        </w:rPr>
        <w:t>centrelor</w:t>
      </w:r>
      <w:r w:rsidR="00633BF7" w:rsidRPr="00685425">
        <w:rPr>
          <w:rFonts w:ascii="Times New Roman" w:eastAsia="Times New Roman" w:hAnsi="Times New Roman" w:cs="Times New Roman"/>
          <w:noProof/>
          <w:sz w:val="24"/>
          <w:szCs w:val="24"/>
          <w:lang w:val="ro-RO"/>
        </w:rPr>
        <w:t xml:space="preserve"> regional</w:t>
      </w:r>
      <w:r w:rsidR="00633BF7">
        <w:rPr>
          <w:rFonts w:ascii="Times New Roman" w:eastAsia="Times New Roman" w:hAnsi="Times New Roman" w:cs="Times New Roman"/>
          <w:noProof/>
          <w:sz w:val="24"/>
          <w:szCs w:val="24"/>
          <w:lang w:val="ro-RO"/>
        </w:rPr>
        <w:t>e</w:t>
      </w:r>
      <w:r w:rsidR="00633BF7" w:rsidRPr="00685425">
        <w:rPr>
          <w:rFonts w:ascii="Times New Roman" w:eastAsia="Times New Roman" w:hAnsi="Times New Roman" w:cs="Times New Roman"/>
          <w:noProof/>
          <w:sz w:val="24"/>
          <w:szCs w:val="24"/>
          <w:lang w:val="ro-RO"/>
        </w:rPr>
        <w:t xml:space="preserve"> de coordonare</w:t>
      </w:r>
      <w:r w:rsidRPr="00685425">
        <w:rPr>
          <w:rFonts w:ascii="Times New Roman" w:eastAsia="Times New Roman" w:hAnsi="Times New Roman" w:cs="Times New Roman"/>
          <w:noProof/>
          <w:sz w:val="24"/>
          <w:szCs w:val="24"/>
          <w:lang w:val="ro-RO"/>
        </w:rPr>
        <w:t>;</w:t>
      </w:r>
    </w:p>
    <w:p w14:paraId="1DA17CE6" w14:textId="77777777" w:rsidR="002168AD" w:rsidRPr="00685425" w:rsidRDefault="002168AD" w:rsidP="00F140C8">
      <w:pPr>
        <w:pStyle w:val="ListParagraph"/>
        <w:numPr>
          <w:ilvl w:val="0"/>
          <w:numId w:val="27"/>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instrumente de analiză a siguranței în funcționare;</w:t>
      </w:r>
    </w:p>
    <w:p w14:paraId="3FFDB5D7" w14:textId="53758508" w:rsidR="002168AD" w:rsidRPr="00685425" w:rsidRDefault="002168AD" w:rsidP="00F140C8">
      <w:pPr>
        <w:pStyle w:val="ListParagraph"/>
        <w:numPr>
          <w:ilvl w:val="0"/>
          <w:numId w:val="27"/>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instrumente și mijloace de comunicare necesare OST pentru a facilita operațiunile transfrontaliere de piață.</w:t>
      </w:r>
    </w:p>
    <w:p w14:paraId="412134A1" w14:textId="34316FCD" w:rsidR="003F6388" w:rsidRPr="00685425" w:rsidRDefault="002168AD" w:rsidP="0069668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instrumentel</w:t>
      </w:r>
      <w:r w:rsidR="003F6388" w:rsidRPr="00685425">
        <w:rPr>
          <w:rFonts w:ascii="Times New Roman" w:eastAsia="Times New Roman" w:hAnsi="Times New Roman" w:cs="Times New Roman"/>
          <w:noProof/>
          <w:sz w:val="24"/>
          <w:szCs w:val="24"/>
          <w:lang w:val="ro-RO"/>
        </w:rPr>
        <w:t>e, mijloacele și inst</w:t>
      </w:r>
      <w:r w:rsidR="009C2ABA">
        <w:rPr>
          <w:rFonts w:ascii="Times New Roman" w:eastAsia="Times New Roman" w:hAnsi="Times New Roman" w:cs="Times New Roman"/>
          <w:noProof/>
          <w:sz w:val="24"/>
          <w:szCs w:val="24"/>
          <w:lang w:val="ro-RO"/>
        </w:rPr>
        <w:t>a</w:t>
      </w:r>
      <w:r w:rsidR="003F6388" w:rsidRPr="00685425">
        <w:rPr>
          <w:rFonts w:ascii="Times New Roman" w:eastAsia="Times New Roman" w:hAnsi="Times New Roman" w:cs="Times New Roman"/>
          <w:noProof/>
          <w:sz w:val="24"/>
          <w:szCs w:val="24"/>
          <w:lang w:val="ro-RO"/>
        </w:rPr>
        <w:t>lațiile O</w:t>
      </w:r>
      <w:r w:rsidRPr="00685425">
        <w:rPr>
          <w:rFonts w:ascii="Times New Roman" w:eastAsia="Times New Roman" w:hAnsi="Times New Roman" w:cs="Times New Roman"/>
          <w:noProof/>
          <w:sz w:val="24"/>
          <w:szCs w:val="24"/>
          <w:lang w:val="ro-RO"/>
        </w:rPr>
        <w:t>S</w:t>
      </w:r>
      <w:r w:rsidR="003F6388"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menționate la punctul 82 afectează O</w:t>
      </w:r>
      <w:r w:rsidR="003F6388" w:rsidRPr="00685425">
        <w:rPr>
          <w:rFonts w:ascii="Times New Roman" w:eastAsia="Times New Roman" w:hAnsi="Times New Roman" w:cs="Times New Roman"/>
          <w:noProof/>
          <w:sz w:val="24"/>
          <w:szCs w:val="24"/>
          <w:lang w:val="ro-RO"/>
        </w:rPr>
        <w:t>SD-urile sau URS</w:t>
      </w:r>
      <w:r w:rsidRPr="00685425">
        <w:rPr>
          <w:rFonts w:ascii="Times New Roman" w:eastAsia="Times New Roman" w:hAnsi="Times New Roman" w:cs="Times New Roman"/>
          <w:noProof/>
          <w:sz w:val="24"/>
          <w:szCs w:val="24"/>
          <w:lang w:val="ro-RO"/>
        </w:rPr>
        <w:t>-urile impl</w:t>
      </w:r>
      <w:r w:rsidR="003F6388" w:rsidRPr="00685425">
        <w:rPr>
          <w:rFonts w:ascii="Times New Roman" w:eastAsia="Times New Roman" w:hAnsi="Times New Roman" w:cs="Times New Roman"/>
          <w:noProof/>
          <w:sz w:val="24"/>
          <w:szCs w:val="24"/>
          <w:lang w:val="ro-RO"/>
        </w:rPr>
        <w:t>icate în furnizarea servici</w:t>
      </w:r>
      <w:r w:rsidR="009C2ABA">
        <w:rPr>
          <w:rFonts w:ascii="Times New Roman" w:eastAsia="Times New Roman" w:hAnsi="Times New Roman" w:cs="Times New Roman"/>
          <w:noProof/>
          <w:sz w:val="24"/>
          <w:szCs w:val="24"/>
          <w:lang w:val="ro-RO"/>
        </w:rPr>
        <w:t>i</w:t>
      </w:r>
      <w:r w:rsidR="003F6388" w:rsidRPr="00685425">
        <w:rPr>
          <w:rFonts w:ascii="Times New Roman" w:eastAsia="Times New Roman" w:hAnsi="Times New Roman" w:cs="Times New Roman"/>
          <w:noProof/>
          <w:sz w:val="24"/>
          <w:szCs w:val="24"/>
          <w:lang w:val="ro-RO"/>
        </w:rPr>
        <w:t xml:space="preserve">lor </w:t>
      </w:r>
      <w:r w:rsidRPr="00685425">
        <w:rPr>
          <w:rFonts w:ascii="Times New Roman" w:eastAsia="Times New Roman" w:hAnsi="Times New Roman" w:cs="Times New Roman"/>
          <w:noProof/>
          <w:sz w:val="24"/>
          <w:szCs w:val="24"/>
          <w:lang w:val="ro-RO"/>
        </w:rPr>
        <w:t>de echilibrare, servicii</w:t>
      </w:r>
      <w:r w:rsidR="003F6388" w:rsidRPr="00685425">
        <w:rPr>
          <w:rFonts w:ascii="Times New Roman" w:eastAsia="Times New Roman" w:hAnsi="Times New Roman" w:cs="Times New Roman"/>
          <w:noProof/>
          <w:sz w:val="24"/>
          <w:szCs w:val="24"/>
          <w:lang w:val="ro-RO"/>
        </w:rPr>
        <w:t xml:space="preserve">lor </w:t>
      </w:r>
      <w:r w:rsidR="006A32A8" w:rsidRPr="00685425">
        <w:rPr>
          <w:rFonts w:ascii="Times New Roman" w:eastAsia="Times New Roman" w:hAnsi="Times New Roman" w:cs="Times New Roman"/>
          <w:noProof/>
          <w:sz w:val="24"/>
          <w:szCs w:val="24"/>
          <w:lang w:val="ro-RO"/>
        </w:rPr>
        <w:t xml:space="preserve">tehnologice de sistem </w:t>
      </w:r>
      <w:r w:rsidR="003F6388" w:rsidRPr="00685425">
        <w:rPr>
          <w:rFonts w:ascii="Times New Roman" w:eastAsia="Times New Roman" w:hAnsi="Times New Roman" w:cs="Times New Roman"/>
          <w:noProof/>
          <w:sz w:val="24"/>
          <w:szCs w:val="24"/>
          <w:lang w:val="ro-RO"/>
        </w:rPr>
        <w:t>sau de apărare</w:t>
      </w:r>
      <w:r w:rsidRPr="00685425">
        <w:rPr>
          <w:rFonts w:ascii="Times New Roman" w:eastAsia="Times New Roman" w:hAnsi="Times New Roman" w:cs="Times New Roman"/>
          <w:noProof/>
          <w:sz w:val="24"/>
          <w:szCs w:val="24"/>
          <w:lang w:val="ro-RO"/>
        </w:rPr>
        <w:t xml:space="preserve"> sau </w:t>
      </w:r>
      <w:r w:rsidR="003F6388" w:rsidRPr="00685425">
        <w:rPr>
          <w:rFonts w:ascii="Times New Roman" w:eastAsia="Times New Roman" w:hAnsi="Times New Roman" w:cs="Times New Roman"/>
          <w:noProof/>
          <w:sz w:val="24"/>
          <w:szCs w:val="24"/>
          <w:lang w:val="ro-RO"/>
        </w:rPr>
        <w:t xml:space="preserve">de restaurare </w:t>
      </w:r>
      <w:r w:rsidRPr="00685425">
        <w:rPr>
          <w:rFonts w:ascii="Times New Roman" w:eastAsia="Times New Roman" w:hAnsi="Times New Roman" w:cs="Times New Roman"/>
          <w:noProof/>
          <w:sz w:val="24"/>
          <w:szCs w:val="24"/>
          <w:lang w:val="ro-RO"/>
        </w:rPr>
        <w:t xml:space="preserve">sau în furnizarea </w:t>
      </w:r>
      <w:r w:rsidR="003F6388" w:rsidRPr="00685425">
        <w:rPr>
          <w:rFonts w:ascii="Times New Roman" w:eastAsia="Times New Roman" w:hAnsi="Times New Roman" w:cs="Times New Roman"/>
          <w:noProof/>
          <w:sz w:val="24"/>
          <w:szCs w:val="24"/>
          <w:lang w:val="ro-RO"/>
        </w:rPr>
        <w:t xml:space="preserve">în timp real </w:t>
      </w:r>
      <w:r w:rsidRPr="00685425">
        <w:rPr>
          <w:rFonts w:ascii="Times New Roman" w:eastAsia="Times New Roman" w:hAnsi="Times New Roman" w:cs="Times New Roman"/>
          <w:noProof/>
          <w:sz w:val="24"/>
          <w:szCs w:val="24"/>
          <w:lang w:val="ro-RO"/>
        </w:rPr>
        <w:t>de date operaționale, în conformitate cu T</w:t>
      </w:r>
      <w:r w:rsidR="003F6388"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II, Capitolul III Secțiunea 2 și Secțiunea 3, Capitolul V Secțiunile 2 și Secțiunea 3</w:t>
      </w:r>
      <w:r w:rsidR="003F6388" w:rsidRPr="00685425">
        <w:rPr>
          <w:rFonts w:ascii="Times New Roman" w:eastAsia="Times New Roman" w:hAnsi="Times New Roman" w:cs="Times New Roman"/>
          <w:noProof/>
          <w:sz w:val="24"/>
          <w:szCs w:val="24"/>
          <w:lang w:val="ro-RO"/>
        </w:rPr>
        <w:t xml:space="preserve"> și Capitolul VI Secțiunea 1, O</w:t>
      </w:r>
      <w:r w:rsidRPr="00685425">
        <w:rPr>
          <w:rFonts w:ascii="Times New Roman" w:eastAsia="Times New Roman" w:hAnsi="Times New Roman" w:cs="Times New Roman"/>
          <w:noProof/>
          <w:sz w:val="24"/>
          <w:szCs w:val="24"/>
          <w:lang w:val="ro-RO"/>
        </w:rPr>
        <w:t>S</w:t>
      </w:r>
      <w:r w:rsidR="003F6388" w:rsidRPr="00685425">
        <w:rPr>
          <w:rFonts w:ascii="Times New Roman" w:eastAsia="Times New Roman" w:hAnsi="Times New Roman" w:cs="Times New Roman"/>
          <w:noProof/>
          <w:sz w:val="24"/>
          <w:szCs w:val="24"/>
          <w:lang w:val="ro-RO"/>
        </w:rPr>
        <w:t xml:space="preserve">T și acele </w:t>
      </w:r>
      <w:r w:rsidRPr="00685425">
        <w:rPr>
          <w:rFonts w:ascii="Times New Roman" w:eastAsia="Times New Roman" w:hAnsi="Times New Roman" w:cs="Times New Roman"/>
          <w:noProof/>
          <w:sz w:val="24"/>
          <w:szCs w:val="24"/>
          <w:lang w:val="ro-RO"/>
        </w:rPr>
        <w:t>O</w:t>
      </w:r>
      <w:r w:rsidR="003F6388" w:rsidRPr="00685425">
        <w:rPr>
          <w:rFonts w:ascii="Times New Roman" w:eastAsia="Times New Roman" w:hAnsi="Times New Roman" w:cs="Times New Roman"/>
          <w:noProof/>
          <w:sz w:val="24"/>
          <w:szCs w:val="24"/>
          <w:lang w:val="ro-RO"/>
        </w:rPr>
        <w:t>SD</w:t>
      </w:r>
      <w:r w:rsidR="00A126A0">
        <w:rPr>
          <w:rFonts w:ascii="Times New Roman" w:eastAsia="Times New Roman" w:hAnsi="Times New Roman" w:cs="Times New Roman"/>
          <w:noProof/>
          <w:sz w:val="24"/>
          <w:szCs w:val="24"/>
          <w:lang w:val="ro-RO"/>
        </w:rPr>
        <w:t>-uri</w:t>
      </w:r>
      <w:r w:rsidRPr="00685425">
        <w:rPr>
          <w:rFonts w:ascii="Times New Roman" w:eastAsia="Times New Roman" w:hAnsi="Times New Roman" w:cs="Times New Roman"/>
          <w:noProof/>
          <w:sz w:val="24"/>
          <w:szCs w:val="24"/>
          <w:lang w:val="ro-RO"/>
        </w:rPr>
        <w:t xml:space="preserve"> și </w:t>
      </w:r>
      <w:r w:rsidR="003F6388" w:rsidRPr="00685425">
        <w:rPr>
          <w:rFonts w:ascii="Times New Roman" w:eastAsia="Times New Roman" w:hAnsi="Times New Roman" w:cs="Times New Roman"/>
          <w:noProof/>
          <w:sz w:val="24"/>
          <w:szCs w:val="24"/>
          <w:lang w:val="ro-RO"/>
        </w:rPr>
        <w:t>URS</w:t>
      </w:r>
      <w:r w:rsidRPr="00685425">
        <w:rPr>
          <w:rFonts w:ascii="Times New Roman" w:eastAsia="Times New Roman" w:hAnsi="Times New Roman" w:cs="Times New Roman"/>
          <w:noProof/>
          <w:sz w:val="24"/>
          <w:szCs w:val="24"/>
          <w:lang w:val="ro-RO"/>
        </w:rPr>
        <w:t xml:space="preserve">-uri trebuie să coopereze și să se coordoneze pentru a specifica și a asigura disponibilitatea, fiabilitatea și redundanța acestor instrumente, mijloace și </w:t>
      </w:r>
      <w:r w:rsidR="003F6388" w:rsidRPr="00685425">
        <w:rPr>
          <w:rFonts w:ascii="Times New Roman" w:eastAsia="Times New Roman" w:hAnsi="Times New Roman" w:cs="Times New Roman"/>
          <w:noProof/>
          <w:sz w:val="24"/>
          <w:szCs w:val="24"/>
          <w:lang w:val="ro-RO"/>
        </w:rPr>
        <w:t>instalații</w:t>
      </w:r>
      <w:r w:rsidRPr="00685425">
        <w:rPr>
          <w:rFonts w:ascii="Times New Roman" w:eastAsia="Times New Roman" w:hAnsi="Times New Roman" w:cs="Times New Roman"/>
          <w:noProof/>
          <w:sz w:val="24"/>
          <w:szCs w:val="24"/>
          <w:lang w:val="ro-RO"/>
        </w:rPr>
        <w:t>.</w:t>
      </w:r>
    </w:p>
    <w:p w14:paraId="1D3C645F" w14:textId="453F2B84" w:rsidR="00EB32DA" w:rsidRPr="00685425" w:rsidRDefault="002168AD" w:rsidP="0069668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termen de 18 luni de la intrarea în vigoare a prezentului </w:t>
      </w:r>
      <w:r w:rsidR="0020366C" w:rsidRPr="00685425">
        <w:rPr>
          <w:rFonts w:ascii="Times New Roman" w:eastAsia="Times New Roman" w:hAnsi="Times New Roman" w:cs="Times New Roman"/>
          <w:noProof/>
          <w:sz w:val="24"/>
          <w:szCs w:val="24"/>
          <w:lang w:val="ro-RO"/>
        </w:rPr>
        <w:t>Cod</w:t>
      </w:r>
      <w:r w:rsidR="003F6388" w:rsidRPr="00685425">
        <w:rPr>
          <w:rFonts w:ascii="Times New Roman" w:eastAsia="Times New Roman" w:hAnsi="Times New Roman" w:cs="Times New Roman"/>
          <w:noProof/>
          <w:sz w:val="24"/>
          <w:szCs w:val="24"/>
          <w:lang w:val="ro-RO"/>
        </w:rPr>
        <w:t>, O</w:t>
      </w:r>
      <w:r w:rsidR="001749FC" w:rsidRPr="00685425">
        <w:rPr>
          <w:rFonts w:ascii="Times New Roman" w:eastAsia="Times New Roman" w:hAnsi="Times New Roman" w:cs="Times New Roman"/>
          <w:noProof/>
          <w:sz w:val="24"/>
          <w:szCs w:val="24"/>
          <w:lang w:val="ro-RO"/>
        </w:rPr>
        <w:t>S</w:t>
      </w:r>
      <w:r w:rsidR="003F6388"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adoptă un plan de continuitate a activității care detaliază răspunsurile sale la</w:t>
      </w:r>
      <w:r w:rsidR="0049718D" w:rsidRPr="00685425">
        <w:rPr>
          <w:rFonts w:ascii="Times New Roman" w:eastAsia="Times New Roman" w:hAnsi="Times New Roman" w:cs="Times New Roman"/>
          <w:noProof/>
          <w:sz w:val="24"/>
          <w:szCs w:val="24"/>
          <w:lang w:val="ro-RO"/>
        </w:rPr>
        <w:t xml:space="preserve"> o</w:t>
      </w:r>
      <w:r w:rsidRPr="00685425">
        <w:rPr>
          <w:rFonts w:ascii="Times New Roman" w:eastAsia="Times New Roman" w:hAnsi="Times New Roman" w:cs="Times New Roman"/>
          <w:noProof/>
          <w:sz w:val="24"/>
          <w:szCs w:val="24"/>
          <w:lang w:val="ro-RO"/>
        </w:rPr>
        <w:t xml:space="preserve"> pierdere</w:t>
      </w:r>
      <w:r w:rsidR="0049718D"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a instrumentelor, mijloacelor și </w:t>
      </w:r>
      <w:r w:rsidR="0049718D" w:rsidRPr="00685425">
        <w:rPr>
          <w:rFonts w:ascii="Times New Roman" w:eastAsia="Times New Roman" w:hAnsi="Times New Roman" w:cs="Times New Roman"/>
          <w:noProof/>
          <w:sz w:val="24"/>
          <w:szCs w:val="24"/>
          <w:lang w:val="ro-RO"/>
        </w:rPr>
        <w:t>a instalații</w:t>
      </w:r>
      <w:r w:rsidRPr="00685425">
        <w:rPr>
          <w:rFonts w:ascii="Times New Roman" w:eastAsia="Times New Roman" w:hAnsi="Times New Roman" w:cs="Times New Roman"/>
          <w:noProof/>
          <w:sz w:val="24"/>
          <w:szCs w:val="24"/>
          <w:lang w:val="ro-RO"/>
        </w:rPr>
        <w:t>lor critice, cuprinzând prevederi pentru întreținerea, înlocu</w:t>
      </w:r>
      <w:r w:rsidR="0049718D" w:rsidRPr="00685425">
        <w:rPr>
          <w:rFonts w:ascii="Times New Roman" w:eastAsia="Times New Roman" w:hAnsi="Times New Roman" w:cs="Times New Roman"/>
          <w:noProof/>
          <w:sz w:val="24"/>
          <w:szCs w:val="24"/>
          <w:lang w:val="ro-RO"/>
        </w:rPr>
        <w:t>irea și dezvoltarea acestora. O</w:t>
      </w:r>
      <w:r w:rsidRPr="00685425">
        <w:rPr>
          <w:rFonts w:ascii="Times New Roman" w:eastAsia="Times New Roman" w:hAnsi="Times New Roman" w:cs="Times New Roman"/>
          <w:noProof/>
          <w:sz w:val="24"/>
          <w:szCs w:val="24"/>
          <w:lang w:val="ro-RO"/>
        </w:rPr>
        <w:t>S</w:t>
      </w:r>
      <w:r w:rsidR="0049718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își re</w:t>
      </w:r>
      <w:r w:rsidR="0049718D" w:rsidRPr="00685425">
        <w:rPr>
          <w:rFonts w:ascii="Times New Roman" w:eastAsia="Times New Roman" w:hAnsi="Times New Roman" w:cs="Times New Roman"/>
          <w:noProof/>
          <w:sz w:val="24"/>
          <w:szCs w:val="24"/>
          <w:lang w:val="ro-RO"/>
        </w:rPr>
        <w:t>examinează</w:t>
      </w:r>
      <w:r w:rsidRPr="00685425">
        <w:rPr>
          <w:rFonts w:ascii="Times New Roman" w:eastAsia="Times New Roman" w:hAnsi="Times New Roman" w:cs="Times New Roman"/>
          <w:noProof/>
          <w:sz w:val="24"/>
          <w:szCs w:val="24"/>
          <w:lang w:val="ro-RO"/>
        </w:rPr>
        <w:t xml:space="preserve"> cel puțin anual planul de continuitate a activității și îl actualizează </w:t>
      </w:r>
      <w:r w:rsidR="0049718D" w:rsidRPr="00685425">
        <w:rPr>
          <w:rFonts w:ascii="Times New Roman" w:eastAsia="Times New Roman" w:hAnsi="Times New Roman" w:cs="Times New Roman"/>
          <w:noProof/>
          <w:sz w:val="24"/>
          <w:szCs w:val="24"/>
          <w:lang w:val="ro-RO"/>
        </w:rPr>
        <w:t>după caz și, în orice caz, după orice modificare semnificativă</w:t>
      </w:r>
      <w:r w:rsidRPr="00685425">
        <w:rPr>
          <w:rFonts w:ascii="Times New Roman" w:eastAsia="Times New Roman" w:hAnsi="Times New Roman" w:cs="Times New Roman"/>
          <w:noProof/>
          <w:sz w:val="24"/>
          <w:szCs w:val="24"/>
          <w:lang w:val="ro-RO"/>
        </w:rPr>
        <w:t xml:space="preserve"> a instrumentelor, mijloacelor și </w:t>
      </w:r>
      <w:r w:rsidR="0049718D" w:rsidRPr="00685425">
        <w:rPr>
          <w:rFonts w:ascii="Times New Roman" w:eastAsia="Times New Roman" w:hAnsi="Times New Roman" w:cs="Times New Roman"/>
          <w:noProof/>
          <w:sz w:val="24"/>
          <w:szCs w:val="24"/>
          <w:lang w:val="ro-RO"/>
        </w:rPr>
        <w:t>instalații</w:t>
      </w:r>
      <w:r w:rsidRPr="00685425">
        <w:rPr>
          <w:rFonts w:ascii="Times New Roman" w:eastAsia="Times New Roman" w:hAnsi="Times New Roman" w:cs="Times New Roman"/>
          <w:noProof/>
          <w:sz w:val="24"/>
          <w:szCs w:val="24"/>
          <w:lang w:val="ro-RO"/>
        </w:rPr>
        <w:t>lor critice sau a condițiilor relevante d</w:t>
      </w:r>
      <w:r w:rsidR="0049718D" w:rsidRPr="00685425">
        <w:rPr>
          <w:rFonts w:ascii="Times New Roman" w:eastAsia="Times New Roman" w:hAnsi="Times New Roman" w:cs="Times New Roman"/>
          <w:noProof/>
          <w:sz w:val="24"/>
          <w:szCs w:val="24"/>
          <w:lang w:val="ro-RO"/>
        </w:rPr>
        <w:t>e funcționare a sistemului. OST pun</w:t>
      </w:r>
      <w:r w:rsidR="00A126A0">
        <w:rPr>
          <w:rFonts w:ascii="Times New Roman" w:eastAsia="Times New Roman" w:hAnsi="Times New Roman" w:cs="Times New Roman"/>
          <w:noProof/>
          <w:sz w:val="24"/>
          <w:szCs w:val="24"/>
          <w:lang w:val="ro-RO"/>
        </w:rPr>
        <w:t>e</w:t>
      </w:r>
      <w:r w:rsidR="0049718D" w:rsidRPr="00685425">
        <w:rPr>
          <w:rFonts w:ascii="Times New Roman" w:eastAsia="Times New Roman" w:hAnsi="Times New Roman" w:cs="Times New Roman"/>
          <w:noProof/>
          <w:sz w:val="24"/>
          <w:szCs w:val="24"/>
          <w:lang w:val="ro-RO"/>
        </w:rPr>
        <w:t xml:space="preserve"> la dispoziția OSD și URS vizați </w:t>
      </w:r>
      <w:r w:rsidRPr="00685425">
        <w:rPr>
          <w:rFonts w:ascii="Times New Roman" w:eastAsia="Times New Roman" w:hAnsi="Times New Roman" w:cs="Times New Roman"/>
          <w:noProof/>
          <w:sz w:val="24"/>
          <w:szCs w:val="24"/>
          <w:lang w:val="ro-RO"/>
        </w:rPr>
        <w:t>părți</w:t>
      </w:r>
      <w:r w:rsidR="0049718D"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din planul de continuitate a activității care </w:t>
      </w:r>
      <w:r w:rsidR="0049718D" w:rsidRPr="00685425">
        <w:rPr>
          <w:rFonts w:ascii="Times New Roman" w:eastAsia="Times New Roman" w:hAnsi="Times New Roman" w:cs="Times New Roman"/>
          <w:noProof/>
          <w:sz w:val="24"/>
          <w:szCs w:val="24"/>
          <w:lang w:val="ro-RO"/>
        </w:rPr>
        <w:t xml:space="preserve">îi </w:t>
      </w:r>
      <w:r w:rsidRPr="00685425">
        <w:rPr>
          <w:rFonts w:ascii="Times New Roman" w:eastAsia="Times New Roman" w:hAnsi="Times New Roman" w:cs="Times New Roman"/>
          <w:noProof/>
          <w:sz w:val="24"/>
          <w:szCs w:val="24"/>
          <w:lang w:val="ro-RO"/>
        </w:rPr>
        <w:t>afectează</w:t>
      </w:r>
      <w:r w:rsidR="0049718D" w:rsidRPr="00685425">
        <w:rPr>
          <w:rFonts w:ascii="Times New Roman" w:eastAsia="Times New Roman" w:hAnsi="Times New Roman" w:cs="Times New Roman"/>
          <w:noProof/>
          <w:sz w:val="24"/>
          <w:szCs w:val="24"/>
          <w:lang w:val="ro-RO"/>
        </w:rPr>
        <w:t xml:space="preserve"> pe aceștia din urmă</w:t>
      </w:r>
      <w:r w:rsidRPr="00685425">
        <w:rPr>
          <w:rFonts w:ascii="Times New Roman" w:eastAsia="Times New Roman" w:hAnsi="Times New Roman" w:cs="Times New Roman"/>
          <w:noProof/>
          <w:sz w:val="24"/>
          <w:szCs w:val="24"/>
          <w:lang w:val="ro-RO"/>
        </w:rPr>
        <w:t>.</w:t>
      </w:r>
    </w:p>
    <w:p w14:paraId="2C687396" w14:textId="77777777" w:rsidR="0049718D" w:rsidRPr="00685425" w:rsidRDefault="0049718D" w:rsidP="0049718D">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0E9F72D4" w14:textId="16DF9524" w:rsidR="00EC1AE5" w:rsidRPr="00685425" w:rsidRDefault="00EC1AE5"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8</w:t>
      </w:r>
    </w:p>
    <w:p w14:paraId="1604F0A8" w14:textId="629B2D74" w:rsidR="00EC1AE5" w:rsidRPr="00685425" w:rsidRDefault="00EC1AE5"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lastRenderedPageBreak/>
        <w:t>Limitele siguranței în funcționare</w:t>
      </w:r>
    </w:p>
    <w:p w14:paraId="3E270959" w14:textId="77777777" w:rsidR="0049718D" w:rsidRPr="00685425" w:rsidRDefault="0049718D" w:rsidP="00EC1AE5">
      <w:pPr>
        <w:pStyle w:val="ListParagraph"/>
        <w:tabs>
          <w:tab w:val="left" w:pos="851"/>
        </w:tabs>
        <w:spacing w:after="120" w:line="240" w:lineRule="auto"/>
        <w:ind w:left="284" w:right="58"/>
        <w:jc w:val="center"/>
        <w:rPr>
          <w:rFonts w:ascii="Times New Roman" w:eastAsia="Times New Roman" w:hAnsi="Times New Roman" w:cs="Times New Roman"/>
          <w:noProof/>
          <w:sz w:val="24"/>
          <w:szCs w:val="24"/>
          <w:lang w:val="ro-RO"/>
        </w:rPr>
      </w:pPr>
    </w:p>
    <w:p w14:paraId="50D5F56E" w14:textId="0A0E0D06" w:rsidR="008829C7" w:rsidRPr="00685425" w:rsidRDefault="008829C7" w:rsidP="00646679">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specifică limitele de siguranță în funcționare pentru fiecare element al sistemului său de transport, luând în considerare cel puțin următoarele caracteristici fizice:</w:t>
      </w:r>
    </w:p>
    <w:p w14:paraId="052259DB" w14:textId="77777777" w:rsidR="008829C7" w:rsidRPr="00685425" w:rsidRDefault="008829C7" w:rsidP="00F140C8">
      <w:pPr>
        <w:pStyle w:val="ListParagraph"/>
        <w:numPr>
          <w:ilvl w:val="0"/>
          <w:numId w:val="2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limitele de tensiune, în conformitate cu Capitolul II, Secțiunea 1;</w:t>
      </w:r>
    </w:p>
    <w:p w14:paraId="3126ACB8" w14:textId="77777777" w:rsidR="008829C7" w:rsidRPr="00685425" w:rsidRDefault="008829C7" w:rsidP="00F140C8">
      <w:pPr>
        <w:pStyle w:val="ListParagraph"/>
        <w:numPr>
          <w:ilvl w:val="0"/>
          <w:numId w:val="2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limitele pentru curentul de scurtcircuit, conform capitolului III;</w:t>
      </w:r>
    </w:p>
    <w:p w14:paraId="57BB516B" w14:textId="0929935A" w:rsidR="008829C7" w:rsidRPr="00685425" w:rsidRDefault="008829C7" w:rsidP="00F140C8">
      <w:pPr>
        <w:pStyle w:val="ListParagraph"/>
        <w:numPr>
          <w:ilvl w:val="0"/>
          <w:numId w:val="2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limitele actuale în </w:t>
      </w:r>
      <w:r w:rsidR="00A126A0" w:rsidRPr="00685425">
        <w:rPr>
          <w:rFonts w:ascii="Times New Roman" w:eastAsia="Times New Roman" w:hAnsi="Times New Roman" w:cs="Times New Roman"/>
          <w:noProof/>
          <w:sz w:val="24"/>
          <w:szCs w:val="24"/>
          <w:lang w:val="ro-RO"/>
        </w:rPr>
        <w:t>m</w:t>
      </w:r>
      <w:r w:rsidR="00A126A0">
        <w:rPr>
          <w:rFonts w:ascii="Times New Roman" w:eastAsia="Times New Roman" w:hAnsi="Times New Roman" w:cs="Times New Roman"/>
          <w:noProof/>
          <w:sz w:val="24"/>
          <w:szCs w:val="24"/>
          <w:lang w:val="ro-RO"/>
        </w:rPr>
        <w:t>a</w:t>
      </w:r>
      <w:r w:rsidR="00A126A0" w:rsidRPr="00685425">
        <w:rPr>
          <w:rFonts w:ascii="Times New Roman" w:eastAsia="Times New Roman" w:hAnsi="Times New Roman" w:cs="Times New Roman"/>
          <w:noProof/>
          <w:sz w:val="24"/>
          <w:szCs w:val="24"/>
          <w:lang w:val="ro-RO"/>
        </w:rPr>
        <w:t xml:space="preserve">terie </w:t>
      </w:r>
      <w:r w:rsidRPr="00685425">
        <w:rPr>
          <w:rFonts w:ascii="Times New Roman" w:eastAsia="Times New Roman" w:hAnsi="Times New Roman" w:cs="Times New Roman"/>
          <w:noProof/>
          <w:sz w:val="24"/>
          <w:szCs w:val="24"/>
          <w:lang w:val="ro-RO"/>
        </w:rPr>
        <w:t>de clasificare termică, inclusiv suprasarcinile tranzitorii admisibile.</w:t>
      </w:r>
    </w:p>
    <w:p w14:paraId="57707486" w14:textId="77777777" w:rsidR="00964343" w:rsidRPr="00685425" w:rsidRDefault="008829C7" w:rsidP="00646679">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La definirea limitelor siguranței în funcționare, OST ține cont de capacitățile URS de a </w:t>
      </w:r>
      <w:r w:rsidR="00964343" w:rsidRPr="00685425">
        <w:rPr>
          <w:rFonts w:ascii="Times New Roman" w:eastAsia="Times New Roman" w:hAnsi="Times New Roman" w:cs="Times New Roman"/>
          <w:noProof/>
          <w:sz w:val="24"/>
          <w:szCs w:val="24"/>
          <w:lang w:val="ro-RO"/>
        </w:rPr>
        <w:t xml:space="preserve">împiedica deconectarea determinată de domeniile </w:t>
      </w:r>
      <w:r w:rsidRPr="00685425">
        <w:rPr>
          <w:rFonts w:ascii="Times New Roman" w:eastAsia="Times New Roman" w:hAnsi="Times New Roman" w:cs="Times New Roman"/>
          <w:noProof/>
          <w:sz w:val="24"/>
          <w:szCs w:val="24"/>
          <w:lang w:val="ro-RO"/>
        </w:rPr>
        <w:t xml:space="preserve">de tensiune și </w:t>
      </w:r>
      <w:r w:rsidR="00964343" w:rsidRPr="00685425">
        <w:rPr>
          <w:rFonts w:ascii="Times New Roman" w:eastAsia="Times New Roman" w:hAnsi="Times New Roman" w:cs="Times New Roman"/>
          <w:noProof/>
          <w:sz w:val="24"/>
          <w:szCs w:val="24"/>
          <w:lang w:val="ro-RO"/>
        </w:rPr>
        <w:t xml:space="preserve">de limitele de frecvență în stările </w:t>
      </w:r>
      <w:r w:rsidRPr="00685425">
        <w:rPr>
          <w:rFonts w:ascii="Times New Roman" w:eastAsia="Times New Roman" w:hAnsi="Times New Roman" w:cs="Times New Roman"/>
          <w:noProof/>
          <w:sz w:val="24"/>
          <w:szCs w:val="24"/>
          <w:lang w:val="ro-RO"/>
        </w:rPr>
        <w:t>normale și de alertă.</w:t>
      </w:r>
    </w:p>
    <w:p w14:paraId="72484B76" w14:textId="77777777" w:rsidR="00964343" w:rsidRPr="00685425" w:rsidRDefault="008829C7" w:rsidP="00646679">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w:t>
      </w:r>
      <w:r w:rsidR="00964343" w:rsidRPr="00685425">
        <w:rPr>
          <w:rFonts w:ascii="Times New Roman" w:eastAsia="Times New Roman" w:hAnsi="Times New Roman" w:cs="Times New Roman"/>
          <w:noProof/>
          <w:sz w:val="24"/>
          <w:szCs w:val="24"/>
          <w:lang w:val="ro-RO"/>
        </w:rPr>
        <w:t>schimbării</w:t>
      </w:r>
      <w:r w:rsidRPr="00685425">
        <w:rPr>
          <w:rFonts w:ascii="Times New Roman" w:eastAsia="Times New Roman" w:hAnsi="Times New Roman" w:cs="Times New Roman"/>
          <w:noProof/>
          <w:sz w:val="24"/>
          <w:szCs w:val="24"/>
          <w:lang w:val="ro-RO"/>
        </w:rPr>
        <w:t xml:space="preserve"> unuia dintre elementele sistemului </w:t>
      </w:r>
      <w:r w:rsidR="00964343" w:rsidRPr="00685425">
        <w:rPr>
          <w:rFonts w:ascii="Times New Roman" w:eastAsia="Times New Roman" w:hAnsi="Times New Roman" w:cs="Times New Roman"/>
          <w:noProof/>
          <w:sz w:val="24"/>
          <w:szCs w:val="24"/>
          <w:lang w:val="ro-RO"/>
        </w:rPr>
        <w:t>de transport, O</w:t>
      </w:r>
      <w:r w:rsidRPr="00685425">
        <w:rPr>
          <w:rFonts w:ascii="Times New Roman" w:eastAsia="Times New Roman" w:hAnsi="Times New Roman" w:cs="Times New Roman"/>
          <w:noProof/>
          <w:sz w:val="24"/>
          <w:szCs w:val="24"/>
          <w:lang w:val="ro-RO"/>
        </w:rPr>
        <w:t>S</w:t>
      </w:r>
      <w:r w:rsidR="0096434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validează și, dacă este necesar, actualizează limitele de </w:t>
      </w:r>
      <w:r w:rsidR="00964343" w:rsidRPr="00685425">
        <w:rPr>
          <w:rFonts w:ascii="Times New Roman" w:eastAsia="Times New Roman" w:hAnsi="Times New Roman" w:cs="Times New Roman"/>
          <w:noProof/>
          <w:sz w:val="24"/>
          <w:szCs w:val="24"/>
          <w:lang w:val="ro-RO"/>
        </w:rPr>
        <w:t>siguranță în funcționare</w:t>
      </w:r>
      <w:r w:rsidRPr="00685425">
        <w:rPr>
          <w:rFonts w:ascii="Times New Roman" w:eastAsia="Times New Roman" w:hAnsi="Times New Roman" w:cs="Times New Roman"/>
          <w:noProof/>
          <w:sz w:val="24"/>
          <w:szCs w:val="24"/>
          <w:lang w:val="ro-RO"/>
        </w:rPr>
        <w:t>.</w:t>
      </w:r>
    </w:p>
    <w:p w14:paraId="762BB20D" w14:textId="1B06880A" w:rsidR="00EC1AE5" w:rsidRPr="00685425" w:rsidRDefault="008829C7" w:rsidP="00646679">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Pentru fiecare </w:t>
      </w:r>
      <w:r w:rsidR="00964343" w:rsidRPr="00685425">
        <w:rPr>
          <w:rFonts w:ascii="Times New Roman" w:eastAsia="Times New Roman" w:hAnsi="Times New Roman" w:cs="Times New Roman"/>
          <w:noProof/>
          <w:sz w:val="24"/>
          <w:szCs w:val="24"/>
          <w:lang w:val="ro-RO"/>
        </w:rPr>
        <w:t>linie de intercon</w:t>
      </w:r>
      <w:r w:rsidR="009C2ABA">
        <w:rPr>
          <w:rFonts w:ascii="Times New Roman" w:eastAsia="Times New Roman" w:hAnsi="Times New Roman" w:cs="Times New Roman"/>
          <w:noProof/>
          <w:sz w:val="24"/>
          <w:szCs w:val="24"/>
          <w:lang w:val="ro-RO"/>
        </w:rPr>
        <w:t>e</w:t>
      </w:r>
      <w:r w:rsidR="00964343" w:rsidRPr="00685425">
        <w:rPr>
          <w:rFonts w:ascii="Times New Roman" w:eastAsia="Times New Roman" w:hAnsi="Times New Roman" w:cs="Times New Roman"/>
          <w:noProof/>
          <w:sz w:val="24"/>
          <w:szCs w:val="24"/>
          <w:lang w:val="ro-RO"/>
        </w:rPr>
        <w:t>xiune, O</w:t>
      </w:r>
      <w:r w:rsidRPr="00685425">
        <w:rPr>
          <w:rFonts w:ascii="Times New Roman" w:eastAsia="Times New Roman" w:hAnsi="Times New Roman" w:cs="Times New Roman"/>
          <w:noProof/>
          <w:sz w:val="24"/>
          <w:szCs w:val="24"/>
          <w:lang w:val="ro-RO"/>
        </w:rPr>
        <w:t>S</w:t>
      </w:r>
      <w:r w:rsidR="00964343" w:rsidRPr="00685425">
        <w:rPr>
          <w:rFonts w:ascii="Times New Roman" w:eastAsia="Times New Roman" w:hAnsi="Times New Roman" w:cs="Times New Roman"/>
          <w:noProof/>
          <w:sz w:val="24"/>
          <w:szCs w:val="24"/>
          <w:lang w:val="ro-RO"/>
        </w:rPr>
        <w:t>T convine cu O</w:t>
      </w:r>
      <w:r w:rsidRPr="00685425">
        <w:rPr>
          <w:rFonts w:ascii="Times New Roman" w:eastAsia="Times New Roman" w:hAnsi="Times New Roman" w:cs="Times New Roman"/>
          <w:noProof/>
          <w:sz w:val="24"/>
          <w:szCs w:val="24"/>
          <w:lang w:val="ro-RO"/>
        </w:rPr>
        <w:t>S</w:t>
      </w:r>
      <w:r w:rsidR="0096434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-ul </w:t>
      </w:r>
      <w:r w:rsidR="00964343" w:rsidRPr="00685425">
        <w:rPr>
          <w:rFonts w:ascii="Times New Roman" w:eastAsia="Times New Roman" w:hAnsi="Times New Roman" w:cs="Times New Roman"/>
          <w:noProof/>
          <w:sz w:val="24"/>
          <w:szCs w:val="24"/>
          <w:lang w:val="ro-RO"/>
        </w:rPr>
        <w:t xml:space="preserve">din </w:t>
      </w:r>
      <w:r w:rsidRPr="00685425">
        <w:rPr>
          <w:rFonts w:ascii="Times New Roman" w:eastAsia="Times New Roman" w:hAnsi="Times New Roman" w:cs="Times New Roman"/>
          <w:noProof/>
          <w:sz w:val="24"/>
          <w:szCs w:val="24"/>
          <w:lang w:val="ro-RO"/>
        </w:rPr>
        <w:t>vecin</w:t>
      </w:r>
      <w:r w:rsidR="00964343" w:rsidRPr="00685425">
        <w:rPr>
          <w:rFonts w:ascii="Times New Roman" w:eastAsia="Times New Roman" w:hAnsi="Times New Roman" w:cs="Times New Roman"/>
          <w:noProof/>
          <w:sz w:val="24"/>
          <w:szCs w:val="24"/>
          <w:lang w:val="ro-RO"/>
        </w:rPr>
        <w:t>ătate</w:t>
      </w:r>
      <w:r w:rsidRPr="00685425">
        <w:rPr>
          <w:rFonts w:ascii="Times New Roman" w:eastAsia="Times New Roman" w:hAnsi="Times New Roman" w:cs="Times New Roman"/>
          <w:noProof/>
          <w:sz w:val="24"/>
          <w:szCs w:val="24"/>
          <w:lang w:val="ro-RO"/>
        </w:rPr>
        <w:t xml:space="preserve"> limitel</w:t>
      </w:r>
      <w:r w:rsidR="00964343"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comune de s</w:t>
      </w:r>
      <w:r w:rsidR="00964343" w:rsidRPr="00685425">
        <w:rPr>
          <w:rFonts w:ascii="Times New Roman" w:eastAsia="Times New Roman" w:hAnsi="Times New Roman" w:cs="Times New Roman"/>
          <w:noProof/>
          <w:sz w:val="24"/>
          <w:szCs w:val="24"/>
          <w:lang w:val="ro-RO"/>
        </w:rPr>
        <w:t>iguranță în funcționare</w:t>
      </w:r>
      <w:r w:rsidRPr="00685425">
        <w:rPr>
          <w:rFonts w:ascii="Times New Roman" w:eastAsia="Times New Roman" w:hAnsi="Times New Roman" w:cs="Times New Roman"/>
          <w:noProof/>
          <w:sz w:val="24"/>
          <w:szCs w:val="24"/>
          <w:lang w:val="ro-RO"/>
        </w:rPr>
        <w:t>, în conformitate cu punctul 85.</w:t>
      </w:r>
    </w:p>
    <w:p w14:paraId="4D567390" w14:textId="77777777" w:rsidR="00646679" w:rsidRPr="00685425" w:rsidRDefault="00646679" w:rsidP="00646679">
      <w:pPr>
        <w:pStyle w:val="ListParagraph"/>
        <w:tabs>
          <w:tab w:val="left" w:pos="851"/>
        </w:tabs>
        <w:spacing w:after="120" w:line="240" w:lineRule="auto"/>
        <w:ind w:left="284" w:right="58"/>
        <w:contextualSpacing w:val="0"/>
        <w:jc w:val="both"/>
        <w:rPr>
          <w:rFonts w:ascii="Times New Roman" w:eastAsia="Times New Roman" w:hAnsi="Times New Roman" w:cs="Times New Roman"/>
          <w:noProof/>
          <w:sz w:val="24"/>
          <w:szCs w:val="24"/>
          <w:lang w:val="ro-RO"/>
        </w:rPr>
      </w:pPr>
    </w:p>
    <w:p w14:paraId="7649693B" w14:textId="7C555AB1" w:rsidR="00646679" w:rsidRPr="00685425" w:rsidRDefault="00646679"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9</w:t>
      </w:r>
    </w:p>
    <w:p w14:paraId="7956FC1C" w14:textId="22851C14" w:rsidR="00646679" w:rsidRPr="00685425" w:rsidRDefault="00646679"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Planul de securitate pentru protecția infrastructurii critice</w:t>
      </w:r>
    </w:p>
    <w:p w14:paraId="089C4557" w14:textId="77777777" w:rsidR="00646679" w:rsidRPr="00685425" w:rsidRDefault="00646679" w:rsidP="00646679">
      <w:pPr>
        <w:pStyle w:val="ListParagraph"/>
        <w:tabs>
          <w:tab w:val="left" w:pos="851"/>
        </w:tabs>
        <w:spacing w:after="120" w:line="240" w:lineRule="auto"/>
        <w:ind w:left="284" w:right="58"/>
        <w:contextualSpacing w:val="0"/>
        <w:jc w:val="center"/>
        <w:rPr>
          <w:rFonts w:ascii="Times New Roman" w:eastAsia="Times New Roman" w:hAnsi="Times New Roman" w:cs="Times New Roman"/>
          <w:noProof/>
          <w:sz w:val="24"/>
          <w:szCs w:val="24"/>
          <w:lang w:val="ro-RO"/>
        </w:rPr>
      </w:pPr>
    </w:p>
    <w:p w14:paraId="2AB87827" w14:textId="0DE12C83" w:rsidR="007054B6" w:rsidRPr="00685425" w:rsidRDefault="007054B6" w:rsidP="00BA5B1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aprobă un plan de securitate confidențial care conține o evaluare a riscurilor pentru activele deținute sau operate de OST, care acoperă principalele scenarii de amenințări fizice sau cibernetice. La elaborarea planului de securitate, OST va coopera cu autoritățile naționale de energie relevante. Planul de securitate conține o listă de infrastructuri critice și măsuri de securitate. La identificarea, selecția și determinarea măsurilor de protecție se disting următoarele:</w:t>
      </w:r>
    </w:p>
    <w:p w14:paraId="1A6767A7" w14:textId="58E032C9" w:rsidR="007054B6" w:rsidRPr="00685425" w:rsidRDefault="007054B6" w:rsidP="00F140C8">
      <w:pPr>
        <w:pStyle w:val="ListParagraph"/>
        <w:numPr>
          <w:ilvl w:val="0"/>
          <w:numId w:val="2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măsuri permanente de securitate care determină investițiile necesare în securitate, se aplică permanent și includ măsuri tehnice (inclusiv instalarea de dispozitive de detectare a accesului, separarea drepturilor de acces, măsuri de protecție și prevenire), organizatorice (inclusiv proceduri de anunțare și management al crizelor); măsuri de inspecție și verificare, schimb de informații, conștientizare și instruire și securitate a sistemelor informaționale;</w:t>
      </w:r>
    </w:p>
    <w:p w14:paraId="770BCA6D" w14:textId="32CA15D0" w:rsidR="007054B6" w:rsidRPr="00685425" w:rsidRDefault="007054B6" w:rsidP="00F140C8">
      <w:pPr>
        <w:pStyle w:val="ListParagraph"/>
        <w:numPr>
          <w:ilvl w:val="0"/>
          <w:numId w:val="2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perioada de revizuire a planului de securitate pentru a aborda schimbările scenariilor de amenințare și pentru a reflecta evoluția sistemului de transport.</w:t>
      </w:r>
    </w:p>
    <w:p w14:paraId="2CFD79DA" w14:textId="77777777" w:rsidR="007054B6" w:rsidRPr="00685425" w:rsidRDefault="007054B6" w:rsidP="00BA5B1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Planul de securitate ia în considerare impacturile potențiale asupra sistemului de transport învecinat interconectat și include măsuri organizatorice și fizice care vizează atenuarea riscurilor identificate.</w:t>
      </w:r>
    </w:p>
    <w:p w14:paraId="6792F73E" w14:textId="39860CC4" w:rsidR="00646679" w:rsidRPr="00685425" w:rsidRDefault="007054B6" w:rsidP="00BA5B1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revizuiește în mod regulat planul de securitate pentru a aborda schimbările scenariilor de amenințare și pentru a reflecta evoluția sistemului de transport.</w:t>
      </w:r>
    </w:p>
    <w:p w14:paraId="66A486E1" w14:textId="77777777" w:rsidR="007054B6" w:rsidRPr="00685425" w:rsidRDefault="007054B6" w:rsidP="007054B6">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2F52D728" w14:textId="3D8ABDE7" w:rsidR="009870D0" w:rsidRPr="00685425" w:rsidRDefault="009870D0" w:rsidP="009870D0">
      <w:pPr>
        <w:pStyle w:val="ListParagraph"/>
        <w:tabs>
          <w:tab w:val="left" w:pos="851"/>
        </w:tabs>
        <w:spacing w:after="120" w:line="240" w:lineRule="auto"/>
        <w:ind w:left="644"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Capitolul II</w:t>
      </w:r>
    </w:p>
    <w:p w14:paraId="1814E37D" w14:textId="0EE818E0" w:rsidR="009870D0" w:rsidRPr="00685425" w:rsidRDefault="009870D0" w:rsidP="009870D0">
      <w:pPr>
        <w:pStyle w:val="ListParagraph"/>
        <w:tabs>
          <w:tab w:val="left" w:pos="851"/>
        </w:tabs>
        <w:spacing w:after="120" w:line="240" w:lineRule="auto"/>
        <w:ind w:left="644"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REGLAJUL TENSIUNII ȘI GESTIONAREA PUTERII REACTIVE</w:t>
      </w:r>
    </w:p>
    <w:p w14:paraId="7467F099" w14:textId="77777777" w:rsidR="009870D0" w:rsidRPr="00685425" w:rsidRDefault="009870D0" w:rsidP="009870D0">
      <w:pPr>
        <w:pStyle w:val="ListParagraph"/>
        <w:tabs>
          <w:tab w:val="left" w:pos="851"/>
        </w:tabs>
        <w:spacing w:after="120" w:line="240" w:lineRule="auto"/>
        <w:ind w:left="644" w:right="58"/>
        <w:jc w:val="center"/>
        <w:rPr>
          <w:rFonts w:ascii="Times New Roman" w:eastAsia="Times New Roman" w:hAnsi="Times New Roman" w:cs="Times New Roman"/>
          <w:b/>
          <w:noProof/>
          <w:sz w:val="24"/>
          <w:szCs w:val="24"/>
          <w:lang w:val="ro-RO"/>
        </w:rPr>
      </w:pPr>
    </w:p>
    <w:p w14:paraId="528614A4" w14:textId="77777777" w:rsidR="009870D0" w:rsidRPr="00685425" w:rsidRDefault="009870D0"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7CD2C98A" w14:textId="6CA606B3" w:rsidR="009870D0" w:rsidRPr="00685425" w:rsidRDefault="003F7D63"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Obligațiile OST în ceea ce privește limitele de tensiune</w:t>
      </w:r>
    </w:p>
    <w:p w14:paraId="50D7511C" w14:textId="77777777" w:rsidR="007054B6" w:rsidRPr="00685425" w:rsidRDefault="007054B6" w:rsidP="009870D0">
      <w:pPr>
        <w:pStyle w:val="ListParagraph"/>
        <w:tabs>
          <w:tab w:val="left" w:pos="851"/>
        </w:tabs>
        <w:spacing w:after="120" w:line="240" w:lineRule="auto"/>
        <w:ind w:left="284" w:right="58"/>
        <w:jc w:val="center"/>
        <w:rPr>
          <w:rFonts w:ascii="Times New Roman" w:eastAsia="Times New Roman" w:hAnsi="Times New Roman" w:cs="Times New Roman"/>
          <w:noProof/>
          <w:sz w:val="24"/>
          <w:szCs w:val="24"/>
          <w:lang w:val="ro-RO"/>
        </w:rPr>
      </w:pPr>
    </w:p>
    <w:p w14:paraId="0C075379" w14:textId="12754681" w:rsidR="00402750" w:rsidRPr="00685425" w:rsidRDefault="00402750" w:rsidP="003E60A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sistemul de transport al energiei electrice se utilizează valorile de referință 110 kV, </w:t>
      </w:r>
      <w:r w:rsidR="00147D35">
        <w:rPr>
          <w:rFonts w:ascii="Times New Roman" w:eastAsia="Times New Roman" w:hAnsi="Times New Roman" w:cs="Times New Roman"/>
          <w:noProof/>
          <w:sz w:val="24"/>
          <w:szCs w:val="24"/>
          <w:lang w:val="ro-RO"/>
        </w:rPr>
        <w:t xml:space="preserve">220kV, </w:t>
      </w:r>
      <w:r w:rsidRPr="00685425">
        <w:rPr>
          <w:rFonts w:ascii="Times New Roman" w:eastAsia="Times New Roman" w:hAnsi="Times New Roman" w:cs="Times New Roman"/>
          <w:noProof/>
          <w:sz w:val="24"/>
          <w:szCs w:val="24"/>
          <w:lang w:val="ro-RO"/>
        </w:rPr>
        <w:t xml:space="preserve">330 kV și 400 kV pentru notarea valorilor pe unitate. </w:t>
      </w:r>
      <w:r w:rsidR="00A46984">
        <w:rPr>
          <w:rFonts w:ascii="Times New Roman" w:eastAsia="Times New Roman" w:hAnsi="Times New Roman" w:cs="Times New Roman"/>
          <w:noProof/>
          <w:sz w:val="24"/>
          <w:szCs w:val="24"/>
          <w:lang w:val="ro-RO"/>
        </w:rPr>
        <w:t>În starea normală de funcționare,</w:t>
      </w:r>
      <w:r w:rsidR="00A46984" w:rsidRPr="00685425">
        <w:rPr>
          <w:rFonts w:ascii="Times New Roman" w:eastAsia="Times New Roman" w:hAnsi="Times New Roman" w:cs="Times New Roman"/>
          <w:noProof/>
          <w:sz w:val="24"/>
          <w:szCs w:val="24"/>
          <w:lang w:val="ro-RO"/>
        </w:rPr>
        <w:t xml:space="preserve"> </w:t>
      </w:r>
      <w:r w:rsidR="00A46984">
        <w:rPr>
          <w:rFonts w:ascii="Times New Roman" w:eastAsia="Times New Roman" w:hAnsi="Times New Roman" w:cs="Times New Roman"/>
          <w:noProof/>
          <w:sz w:val="24"/>
          <w:szCs w:val="24"/>
          <w:lang w:val="ro-RO"/>
        </w:rPr>
        <w:t>v</w:t>
      </w:r>
      <w:r w:rsidRPr="00685425">
        <w:rPr>
          <w:rFonts w:ascii="Times New Roman" w:eastAsia="Times New Roman" w:hAnsi="Times New Roman" w:cs="Times New Roman"/>
          <w:noProof/>
          <w:sz w:val="24"/>
          <w:szCs w:val="24"/>
          <w:lang w:val="ro-RO"/>
        </w:rPr>
        <w:t>alorile nivelurilor de tensiune la punctele de conectare ale instalațiilor electrice ale OSD și consumatorilor la sistemul de transport trebuie să rămână în următoarele intervale admisibile:</w:t>
      </w:r>
    </w:p>
    <w:p w14:paraId="492D00E8" w14:textId="1A3CB63D" w:rsidR="00402750" w:rsidRPr="00685425" w:rsidRDefault="00402750" w:rsidP="00F140C8">
      <w:pPr>
        <w:pStyle w:val="ListParagraph"/>
        <w:numPr>
          <w:ilvl w:val="0"/>
          <w:numId w:val="3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domenii de tensiune la punctul de racordare cu tensiuni nominale 110 kV și 220 kV: 0,90 pu - 1,118 pu;</w:t>
      </w:r>
    </w:p>
    <w:p w14:paraId="5605ECE8" w14:textId="38641283" w:rsidR="00402750" w:rsidRPr="00685425" w:rsidRDefault="00402750" w:rsidP="00F140C8">
      <w:pPr>
        <w:pStyle w:val="ListParagraph"/>
        <w:numPr>
          <w:ilvl w:val="0"/>
          <w:numId w:val="3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domenii de tensiune la punctul de racordare cu tensiunea nominală 330 kV: 0,90 pu - 1,1 pu;</w:t>
      </w:r>
    </w:p>
    <w:p w14:paraId="13FA7CD0" w14:textId="6D79EC04" w:rsidR="00402750" w:rsidRPr="00685425" w:rsidRDefault="00402750" w:rsidP="00F140C8">
      <w:pPr>
        <w:pStyle w:val="ListParagraph"/>
        <w:numPr>
          <w:ilvl w:val="0"/>
          <w:numId w:val="3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domenii de tensiune la punctul de racordare cu tensiunea nominală 400 kV: 0,90 pu -1,05 pu.</w:t>
      </w:r>
    </w:p>
    <w:p w14:paraId="5CF07D43" w14:textId="381E7D15" w:rsidR="00402750" w:rsidRPr="00685425" w:rsidRDefault="00402750" w:rsidP="003E60A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Pentru 110 kV, o durată limitată a abaterii tensiunii în afara limitelor de la punctul 92, până la 126 kV este permisă până la 60 de minute.</w:t>
      </w:r>
      <w:r w:rsidR="00596857">
        <w:rPr>
          <w:rFonts w:ascii="Times New Roman" w:eastAsia="Times New Roman" w:hAnsi="Times New Roman" w:cs="Times New Roman"/>
          <w:noProof/>
          <w:sz w:val="24"/>
          <w:szCs w:val="24"/>
          <w:lang w:val="ro-RO"/>
        </w:rPr>
        <w:t xml:space="preserve"> </w:t>
      </w:r>
      <w:r w:rsidR="008B050B">
        <w:rPr>
          <w:rFonts w:ascii="Times New Roman" w:eastAsia="Times New Roman" w:hAnsi="Times New Roman" w:cs="Times New Roman"/>
          <w:noProof/>
          <w:sz w:val="24"/>
          <w:szCs w:val="24"/>
          <w:lang w:val="ro-RO"/>
        </w:rPr>
        <w:t xml:space="preserve">Pentru 330kV, </w:t>
      </w:r>
      <w:r w:rsidR="008B050B" w:rsidRPr="00685425">
        <w:rPr>
          <w:rFonts w:ascii="Times New Roman" w:eastAsia="Times New Roman" w:hAnsi="Times New Roman" w:cs="Times New Roman"/>
          <w:noProof/>
          <w:sz w:val="24"/>
          <w:szCs w:val="24"/>
          <w:lang w:val="ro-RO"/>
        </w:rPr>
        <w:t xml:space="preserve">o durată limitată a abaterii tensiunii în afara limitelor de la punctul 92, până la </w:t>
      </w:r>
      <w:r w:rsidR="008B050B">
        <w:rPr>
          <w:rFonts w:ascii="Times New Roman" w:eastAsia="Times New Roman" w:hAnsi="Times New Roman" w:cs="Times New Roman"/>
          <w:noProof/>
          <w:sz w:val="24"/>
          <w:szCs w:val="24"/>
          <w:lang w:val="ro-RO"/>
        </w:rPr>
        <w:t>380</w:t>
      </w:r>
      <w:r w:rsidR="008B050B" w:rsidRPr="00685425">
        <w:rPr>
          <w:rFonts w:ascii="Times New Roman" w:eastAsia="Times New Roman" w:hAnsi="Times New Roman" w:cs="Times New Roman"/>
          <w:noProof/>
          <w:sz w:val="24"/>
          <w:szCs w:val="24"/>
          <w:lang w:val="ro-RO"/>
        </w:rPr>
        <w:t xml:space="preserve"> kV este permisă până la </w:t>
      </w:r>
      <w:r w:rsidR="008B050B">
        <w:rPr>
          <w:rFonts w:ascii="Times New Roman" w:eastAsia="Times New Roman" w:hAnsi="Times New Roman" w:cs="Times New Roman"/>
          <w:noProof/>
          <w:sz w:val="24"/>
          <w:szCs w:val="24"/>
          <w:lang w:val="ro-RO"/>
        </w:rPr>
        <w:t>2</w:t>
      </w:r>
      <w:r w:rsidR="008B050B" w:rsidRPr="00685425">
        <w:rPr>
          <w:rFonts w:ascii="Times New Roman" w:eastAsia="Times New Roman" w:hAnsi="Times New Roman" w:cs="Times New Roman"/>
          <w:noProof/>
          <w:sz w:val="24"/>
          <w:szCs w:val="24"/>
          <w:lang w:val="ro-RO"/>
        </w:rPr>
        <w:t>0 de minute.</w:t>
      </w:r>
      <w:r w:rsidR="008B050B">
        <w:rPr>
          <w:rFonts w:ascii="Times New Roman" w:eastAsia="Times New Roman" w:hAnsi="Times New Roman" w:cs="Times New Roman"/>
          <w:noProof/>
          <w:sz w:val="24"/>
          <w:szCs w:val="24"/>
          <w:lang w:val="ro-RO"/>
        </w:rPr>
        <w:t xml:space="preserve"> </w:t>
      </w:r>
      <w:r w:rsidR="00596857">
        <w:rPr>
          <w:rFonts w:ascii="Times New Roman" w:eastAsia="Times New Roman" w:hAnsi="Times New Roman" w:cs="Times New Roman"/>
          <w:noProof/>
          <w:sz w:val="24"/>
          <w:szCs w:val="24"/>
          <w:lang w:val="ro-RO"/>
        </w:rPr>
        <w:t xml:space="preserve">Pentru 400 kV, </w:t>
      </w:r>
      <w:r w:rsidR="00596857" w:rsidRPr="00685425">
        <w:rPr>
          <w:rFonts w:ascii="Times New Roman" w:eastAsia="Times New Roman" w:hAnsi="Times New Roman" w:cs="Times New Roman"/>
          <w:noProof/>
          <w:sz w:val="24"/>
          <w:szCs w:val="24"/>
          <w:lang w:val="ro-RO"/>
        </w:rPr>
        <w:t xml:space="preserve">o durată limitată a abaterii tensiunii în afara limitelor de la punctul 92, până la </w:t>
      </w:r>
      <w:r w:rsidR="00596857">
        <w:rPr>
          <w:rFonts w:ascii="Times New Roman" w:eastAsia="Times New Roman" w:hAnsi="Times New Roman" w:cs="Times New Roman"/>
          <w:noProof/>
          <w:sz w:val="24"/>
          <w:szCs w:val="24"/>
          <w:lang w:val="ro-RO"/>
        </w:rPr>
        <w:t>440</w:t>
      </w:r>
      <w:r w:rsidR="00596857" w:rsidRPr="00685425">
        <w:rPr>
          <w:rFonts w:ascii="Times New Roman" w:eastAsia="Times New Roman" w:hAnsi="Times New Roman" w:cs="Times New Roman"/>
          <w:noProof/>
          <w:sz w:val="24"/>
          <w:szCs w:val="24"/>
          <w:lang w:val="ro-RO"/>
        </w:rPr>
        <w:t xml:space="preserve"> kV este permisă până la 60 de minute.</w:t>
      </w:r>
    </w:p>
    <w:p w14:paraId="512363AC" w14:textId="2C0927BB" w:rsidR="00402750" w:rsidRPr="00685425" w:rsidRDefault="00402750" w:rsidP="003E60A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w:t>
      </w:r>
      <w:r w:rsidR="00041F5E" w:rsidRPr="00685425">
        <w:rPr>
          <w:rFonts w:ascii="Times New Roman" w:eastAsia="Times New Roman" w:hAnsi="Times New Roman" w:cs="Times New Roman"/>
          <w:noProof/>
          <w:sz w:val="24"/>
          <w:szCs w:val="24"/>
          <w:lang w:val="ro-RO"/>
        </w:rPr>
        <w:t>întreprinde măsuri</w:t>
      </w:r>
      <w:r w:rsidRPr="00685425">
        <w:rPr>
          <w:rFonts w:ascii="Times New Roman" w:eastAsia="Times New Roman" w:hAnsi="Times New Roman" w:cs="Times New Roman"/>
          <w:noProof/>
          <w:sz w:val="24"/>
          <w:szCs w:val="24"/>
          <w:lang w:val="ro-RO"/>
        </w:rPr>
        <w:t xml:space="preserve"> să asigure că, în timpul stării normale de funcționare și după producerea unei contingențe, tensiunea rămâne, în domenii mai largi de tensiune pentru perioade limitate de operare, dacă există un acord cu privire la acele domenii mai largi de tensiune cu OSD, proprietarii instalațiilor de producere a energiei.</w:t>
      </w:r>
    </w:p>
    <w:p w14:paraId="4846680D" w14:textId="7645FB2F" w:rsidR="00402750" w:rsidRPr="00685425" w:rsidRDefault="00402750" w:rsidP="003E60A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trebuie să convină, cu OSD-urile și cu URS, cu privire la domeniile de tensiune la punctele de racordare sub 110 kV, dacă acele domenii de tensiune sunt relevante pentru menținerea limitelor de siguranță în funcționare. OST </w:t>
      </w:r>
      <w:r w:rsidR="00041F5E" w:rsidRPr="00685425">
        <w:rPr>
          <w:rFonts w:ascii="Times New Roman" w:eastAsia="Times New Roman" w:hAnsi="Times New Roman" w:cs="Times New Roman"/>
          <w:noProof/>
          <w:sz w:val="24"/>
          <w:szCs w:val="24"/>
          <w:lang w:val="ro-RO"/>
        </w:rPr>
        <w:t>întreprinde măsuri</w:t>
      </w:r>
      <w:r w:rsidRPr="00685425">
        <w:rPr>
          <w:rFonts w:ascii="Times New Roman" w:eastAsia="Times New Roman" w:hAnsi="Times New Roman" w:cs="Times New Roman"/>
          <w:noProof/>
          <w:sz w:val="24"/>
          <w:szCs w:val="24"/>
          <w:lang w:val="ro-RO"/>
        </w:rPr>
        <w:t xml:space="preserve"> să asigure că tensiunea rămâne în</w:t>
      </w:r>
      <w:r w:rsidR="00330E5D" w:rsidRPr="00685425">
        <w:rPr>
          <w:rFonts w:ascii="Times New Roman" w:eastAsia="Times New Roman" w:hAnsi="Times New Roman" w:cs="Times New Roman"/>
          <w:noProof/>
          <w:sz w:val="24"/>
          <w:szCs w:val="24"/>
          <w:lang w:val="ro-RO"/>
        </w:rPr>
        <w:t xml:space="preserve"> interiorul domeniului</w:t>
      </w:r>
      <w:r w:rsidRPr="00685425">
        <w:rPr>
          <w:rFonts w:ascii="Times New Roman" w:eastAsia="Times New Roman" w:hAnsi="Times New Roman" w:cs="Times New Roman"/>
          <w:noProof/>
          <w:sz w:val="24"/>
          <w:szCs w:val="24"/>
          <w:lang w:val="ro-RO"/>
        </w:rPr>
        <w:t xml:space="preserve"> convenit în timpul stării normale </w:t>
      </w:r>
      <w:r w:rsidR="00330E5D" w:rsidRPr="00685425">
        <w:rPr>
          <w:rFonts w:ascii="Times New Roman" w:eastAsia="Times New Roman" w:hAnsi="Times New Roman" w:cs="Times New Roman"/>
          <w:noProof/>
          <w:sz w:val="24"/>
          <w:szCs w:val="24"/>
          <w:lang w:val="ro-RO"/>
        </w:rPr>
        <w:t>de funcționare și după apariția unor</w:t>
      </w:r>
      <w:r w:rsidRPr="00685425">
        <w:rPr>
          <w:rFonts w:ascii="Times New Roman" w:eastAsia="Times New Roman" w:hAnsi="Times New Roman" w:cs="Times New Roman"/>
          <w:noProof/>
          <w:sz w:val="24"/>
          <w:szCs w:val="24"/>
          <w:lang w:val="ro-RO"/>
        </w:rPr>
        <w:t xml:space="preserve"> </w:t>
      </w:r>
      <w:r w:rsidR="00330E5D" w:rsidRPr="00685425">
        <w:rPr>
          <w:rFonts w:ascii="Times New Roman" w:eastAsia="Times New Roman" w:hAnsi="Times New Roman" w:cs="Times New Roman"/>
          <w:noProof/>
          <w:sz w:val="24"/>
          <w:szCs w:val="24"/>
          <w:lang w:val="ro-RO"/>
        </w:rPr>
        <w:t>contigențe</w:t>
      </w:r>
      <w:r w:rsidRPr="00685425">
        <w:rPr>
          <w:rFonts w:ascii="Times New Roman" w:eastAsia="Times New Roman" w:hAnsi="Times New Roman" w:cs="Times New Roman"/>
          <w:noProof/>
          <w:sz w:val="24"/>
          <w:szCs w:val="24"/>
          <w:lang w:val="ro-RO"/>
        </w:rPr>
        <w:t>.</w:t>
      </w:r>
    </w:p>
    <w:p w14:paraId="539B0221" w14:textId="77777777" w:rsidR="00402750" w:rsidRPr="00685425" w:rsidRDefault="00402750" w:rsidP="00402750">
      <w:pPr>
        <w:tabs>
          <w:tab w:val="left" w:pos="851"/>
        </w:tabs>
        <w:spacing w:after="120" w:line="240" w:lineRule="auto"/>
        <w:ind w:right="58"/>
        <w:jc w:val="both"/>
        <w:rPr>
          <w:rFonts w:ascii="Times New Roman" w:eastAsia="Times New Roman" w:hAnsi="Times New Roman" w:cs="Times New Roman"/>
          <w:noProof/>
          <w:sz w:val="24"/>
          <w:szCs w:val="24"/>
          <w:lang w:val="ro-RO"/>
        </w:rPr>
      </w:pPr>
    </w:p>
    <w:p w14:paraId="7E91D685" w14:textId="1271DF0A" w:rsidR="002D7F3C" w:rsidRPr="00685425" w:rsidRDefault="002D7F3C"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5348FB89" w14:textId="024D0590" w:rsidR="002D7F3C" w:rsidRPr="00685425" w:rsidRDefault="002D7F3C"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Obligațiile URS cu privire la reglajul tensiunii și la gestionarea puterii reactive</w:t>
      </w:r>
    </w:p>
    <w:p w14:paraId="1A819314" w14:textId="31E6A285" w:rsidR="00402750" w:rsidRPr="00685425" w:rsidRDefault="002D7F3C"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în cadrul operării sistemului</w:t>
      </w:r>
    </w:p>
    <w:p w14:paraId="1A0B8804" w14:textId="77777777" w:rsidR="002D7F3C" w:rsidRPr="00685425" w:rsidRDefault="002D7F3C" w:rsidP="002D7F3C">
      <w:pPr>
        <w:pStyle w:val="ListParagraph"/>
        <w:tabs>
          <w:tab w:val="left" w:pos="851"/>
        </w:tabs>
        <w:spacing w:before="120" w:after="120" w:line="240" w:lineRule="auto"/>
        <w:ind w:left="274" w:right="58"/>
        <w:contextualSpacing w:val="0"/>
        <w:jc w:val="center"/>
        <w:rPr>
          <w:rFonts w:ascii="Times New Roman" w:eastAsia="Times New Roman" w:hAnsi="Times New Roman" w:cs="Times New Roman"/>
          <w:noProof/>
          <w:sz w:val="24"/>
          <w:szCs w:val="24"/>
          <w:lang w:val="ro-RO"/>
        </w:rPr>
      </w:pPr>
    </w:p>
    <w:p w14:paraId="7A6623D0" w14:textId="2BD5AAA6" w:rsidR="009A0E69" w:rsidRPr="00685425" w:rsidRDefault="00677A74" w:rsidP="00A56583">
      <w:pPr>
        <w:pStyle w:val="ListParagraph"/>
        <w:numPr>
          <w:ilvl w:val="0"/>
          <w:numId w:val="1"/>
        </w:numPr>
        <w:tabs>
          <w:tab w:val="left" w:pos="851"/>
        </w:tabs>
        <w:spacing w:after="120" w:line="240" w:lineRule="auto"/>
        <w:ind w:left="0" w:right="58" w:firstLine="27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La cererea O</w:t>
      </w:r>
      <w:r w:rsidR="00C7475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7475E" w:rsidRPr="00685425">
        <w:rPr>
          <w:rFonts w:ascii="Times New Roman" w:eastAsia="Times New Roman" w:hAnsi="Times New Roman" w:cs="Times New Roman"/>
          <w:noProof/>
          <w:sz w:val="24"/>
          <w:szCs w:val="24"/>
          <w:lang w:val="ro-RO"/>
        </w:rPr>
        <w:t>, după intrarea în vigoare a p</w:t>
      </w:r>
      <w:r w:rsidR="009A0E69" w:rsidRPr="00685425">
        <w:rPr>
          <w:rFonts w:ascii="Times New Roman" w:eastAsia="Times New Roman" w:hAnsi="Times New Roman" w:cs="Times New Roman"/>
          <w:noProof/>
          <w:sz w:val="24"/>
          <w:szCs w:val="24"/>
          <w:lang w:val="ro-RO"/>
        </w:rPr>
        <w:t xml:space="preserve">rezentului </w:t>
      </w:r>
      <w:r w:rsidR="0020366C" w:rsidRPr="00685425">
        <w:rPr>
          <w:rFonts w:ascii="Times New Roman" w:eastAsia="Times New Roman" w:hAnsi="Times New Roman" w:cs="Times New Roman"/>
          <w:noProof/>
          <w:sz w:val="24"/>
          <w:szCs w:val="24"/>
          <w:lang w:val="ro-RO"/>
        </w:rPr>
        <w:t>Cod</w:t>
      </w:r>
      <w:r w:rsidR="009A0E69" w:rsidRPr="00685425">
        <w:rPr>
          <w:rFonts w:ascii="Times New Roman" w:eastAsia="Times New Roman" w:hAnsi="Times New Roman" w:cs="Times New Roman"/>
          <w:noProof/>
          <w:sz w:val="24"/>
          <w:szCs w:val="24"/>
          <w:lang w:val="ro-RO"/>
        </w:rPr>
        <w:t>, toți URS</w:t>
      </w:r>
      <w:r w:rsidR="00C7475E" w:rsidRPr="00685425">
        <w:rPr>
          <w:rFonts w:ascii="Times New Roman" w:eastAsia="Times New Roman" w:hAnsi="Times New Roman" w:cs="Times New Roman"/>
          <w:noProof/>
          <w:sz w:val="24"/>
          <w:szCs w:val="24"/>
          <w:lang w:val="ro-RO"/>
        </w:rPr>
        <w:t xml:space="preserve"> care sunt </w:t>
      </w:r>
      <w:r w:rsidR="009A0E69" w:rsidRPr="00685425">
        <w:rPr>
          <w:rFonts w:ascii="Times New Roman" w:eastAsia="Times New Roman" w:hAnsi="Times New Roman" w:cs="Times New Roman"/>
          <w:noProof/>
          <w:sz w:val="24"/>
          <w:szCs w:val="24"/>
          <w:lang w:val="ro-RO"/>
        </w:rPr>
        <w:t>unități</w:t>
      </w:r>
      <w:r w:rsidR="00C7475E" w:rsidRPr="00685425">
        <w:rPr>
          <w:rFonts w:ascii="Times New Roman" w:eastAsia="Times New Roman" w:hAnsi="Times New Roman" w:cs="Times New Roman"/>
          <w:noProof/>
          <w:sz w:val="24"/>
          <w:szCs w:val="24"/>
          <w:lang w:val="ro-RO"/>
        </w:rPr>
        <w:t xml:space="preserve"> gener</w:t>
      </w:r>
      <w:r w:rsidR="009A0E69" w:rsidRPr="00685425">
        <w:rPr>
          <w:rFonts w:ascii="Times New Roman" w:eastAsia="Times New Roman" w:hAnsi="Times New Roman" w:cs="Times New Roman"/>
          <w:noProof/>
          <w:sz w:val="24"/>
          <w:szCs w:val="24"/>
          <w:lang w:val="ro-RO"/>
        </w:rPr>
        <w:t>atoare de energie vor informa O</w:t>
      </w:r>
      <w:r w:rsidR="00C7475E" w:rsidRPr="00685425">
        <w:rPr>
          <w:rFonts w:ascii="Times New Roman" w:eastAsia="Times New Roman" w:hAnsi="Times New Roman" w:cs="Times New Roman"/>
          <w:noProof/>
          <w:sz w:val="24"/>
          <w:szCs w:val="24"/>
          <w:lang w:val="ro-RO"/>
        </w:rPr>
        <w:t>S</w:t>
      </w:r>
      <w:r w:rsidR="009A0E69" w:rsidRPr="00685425">
        <w:rPr>
          <w:rFonts w:ascii="Times New Roman" w:eastAsia="Times New Roman" w:hAnsi="Times New Roman" w:cs="Times New Roman"/>
          <w:noProof/>
          <w:sz w:val="24"/>
          <w:szCs w:val="24"/>
          <w:lang w:val="ro-RO"/>
        </w:rPr>
        <w:t>T</w:t>
      </w:r>
      <w:r w:rsidR="00C7475E" w:rsidRPr="00685425">
        <w:rPr>
          <w:rFonts w:ascii="Times New Roman" w:eastAsia="Times New Roman" w:hAnsi="Times New Roman" w:cs="Times New Roman"/>
          <w:noProof/>
          <w:sz w:val="24"/>
          <w:szCs w:val="24"/>
          <w:lang w:val="ro-RO"/>
        </w:rPr>
        <w:t xml:space="preserve">-ul cu privire la capacitățile lor față de </w:t>
      </w:r>
      <w:r w:rsidR="009A0E69" w:rsidRPr="00685425">
        <w:rPr>
          <w:rFonts w:ascii="Times New Roman" w:eastAsia="Times New Roman" w:hAnsi="Times New Roman" w:cs="Times New Roman"/>
          <w:noProof/>
          <w:sz w:val="24"/>
          <w:szCs w:val="24"/>
          <w:lang w:val="ro-RO"/>
        </w:rPr>
        <w:t xml:space="preserve">cerințele de tensiune </w:t>
      </w:r>
      <w:r w:rsidR="0020366C" w:rsidRPr="00D84E64">
        <w:rPr>
          <w:rFonts w:ascii="Times New Roman" w:eastAsia="Times New Roman" w:hAnsi="Times New Roman" w:cs="Times New Roman"/>
          <w:noProof/>
          <w:sz w:val="24"/>
          <w:szCs w:val="24"/>
          <w:lang w:val="ro-RO"/>
        </w:rPr>
        <w:t>stabil</w:t>
      </w:r>
      <w:r w:rsidR="009C2ABA">
        <w:rPr>
          <w:rFonts w:ascii="Times New Roman" w:eastAsia="Times New Roman" w:hAnsi="Times New Roman" w:cs="Times New Roman"/>
          <w:noProof/>
          <w:sz w:val="24"/>
          <w:szCs w:val="24"/>
          <w:lang w:val="ro-RO"/>
        </w:rPr>
        <w:t>i</w:t>
      </w:r>
      <w:r w:rsidR="0020366C" w:rsidRPr="00D84E64">
        <w:rPr>
          <w:rFonts w:ascii="Times New Roman" w:eastAsia="Times New Roman" w:hAnsi="Times New Roman" w:cs="Times New Roman"/>
          <w:noProof/>
          <w:sz w:val="24"/>
          <w:szCs w:val="24"/>
          <w:lang w:val="ro-RO"/>
        </w:rPr>
        <w:t>te în</w:t>
      </w:r>
      <w:r w:rsidR="009A0E69" w:rsidRPr="00C3422A">
        <w:rPr>
          <w:rFonts w:ascii="Times New Roman" w:eastAsia="Times New Roman" w:hAnsi="Times New Roman" w:cs="Times New Roman"/>
          <w:noProof/>
          <w:sz w:val="24"/>
          <w:szCs w:val="24"/>
          <w:lang w:val="ro-RO"/>
        </w:rPr>
        <w:t xml:space="preserve"> Codul rețelor electrice</w:t>
      </w:r>
      <w:r w:rsidR="0020366C" w:rsidRPr="00685425">
        <w:rPr>
          <w:rFonts w:ascii="Times New Roman" w:eastAsia="Times New Roman" w:hAnsi="Times New Roman" w:cs="Times New Roman"/>
          <w:noProof/>
          <w:sz w:val="24"/>
          <w:szCs w:val="24"/>
          <w:lang w:val="ro-RO"/>
        </w:rPr>
        <w:t xml:space="preserve"> privind racordarea</w:t>
      </w:r>
      <w:r w:rsidR="00B17925" w:rsidRPr="00685425">
        <w:rPr>
          <w:rFonts w:ascii="Times New Roman" w:eastAsia="Times New Roman" w:hAnsi="Times New Roman" w:cs="Times New Roman"/>
          <w:noProof/>
          <w:sz w:val="24"/>
          <w:szCs w:val="24"/>
          <w:lang w:val="ro-RO"/>
        </w:rPr>
        <w:t xml:space="preserve"> la rețelele electrice</w:t>
      </w:r>
      <w:r w:rsidR="00C7475E" w:rsidRPr="00685425">
        <w:rPr>
          <w:rFonts w:ascii="Times New Roman" w:eastAsia="Times New Roman" w:hAnsi="Times New Roman" w:cs="Times New Roman"/>
          <w:noProof/>
          <w:sz w:val="24"/>
          <w:szCs w:val="24"/>
          <w:lang w:val="ro-RO"/>
        </w:rPr>
        <w:t xml:space="preserve">, declarând capacitățile de tensiune și </w:t>
      </w:r>
      <w:r w:rsidR="009A0E69" w:rsidRPr="00685425">
        <w:rPr>
          <w:rFonts w:ascii="Times New Roman" w:eastAsia="Times New Roman" w:hAnsi="Times New Roman" w:cs="Times New Roman"/>
          <w:noProof/>
          <w:sz w:val="24"/>
          <w:szCs w:val="24"/>
          <w:lang w:val="ro-RO"/>
        </w:rPr>
        <w:t xml:space="preserve">durata </w:t>
      </w:r>
      <w:r w:rsidR="00C7475E" w:rsidRPr="00685425">
        <w:rPr>
          <w:rFonts w:ascii="Times New Roman" w:eastAsia="Times New Roman" w:hAnsi="Times New Roman" w:cs="Times New Roman"/>
          <w:noProof/>
          <w:sz w:val="24"/>
          <w:szCs w:val="24"/>
          <w:lang w:val="ro-RO"/>
        </w:rPr>
        <w:t xml:space="preserve">pe care </w:t>
      </w:r>
      <w:r w:rsidR="009A0E69" w:rsidRPr="00685425">
        <w:rPr>
          <w:rFonts w:ascii="Times New Roman" w:eastAsia="Times New Roman" w:hAnsi="Times New Roman" w:cs="Times New Roman"/>
          <w:noProof/>
          <w:sz w:val="24"/>
          <w:szCs w:val="24"/>
          <w:lang w:val="ro-RO"/>
        </w:rPr>
        <w:t>se pot menține</w:t>
      </w:r>
      <w:r w:rsidR="00C7475E" w:rsidRPr="00685425">
        <w:rPr>
          <w:rFonts w:ascii="Times New Roman" w:eastAsia="Times New Roman" w:hAnsi="Times New Roman" w:cs="Times New Roman"/>
          <w:noProof/>
          <w:sz w:val="24"/>
          <w:szCs w:val="24"/>
          <w:lang w:val="ro-RO"/>
        </w:rPr>
        <w:t xml:space="preserve"> fără deconectare.</w:t>
      </w:r>
    </w:p>
    <w:p w14:paraId="2A006994" w14:textId="04B16DA4" w:rsidR="001C61BF" w:rsidRPr="00685425" w:rsidRDefault="009A0E69" w:rsidP="00A56583">
      <w:pPr>
        <w:pStyle w:val="ListParagraph"/>
        <w:numPr>
          <w:ilvl w:val="0"/>
          <w:numId w:val="1"/>
        </w:numPr>
        <w:tabs>
          <w:tab w:val="left" w:pos="851"/>
        </w:tabs>
        <w:spacing w:after="120" w:line="240" w:lineRule="auto"/>
        <w:ind w:left="0" w:right="58" w:firstLine="27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URS</w:t>
      </w:r>
      <w:r w:rsidR="00C7475E" w:rsidRPr="00685425">
        <w:rPr>
          <w:rFonts w:ascii="Times New Roman" w:eastAsia="Times New Roman" w:hAnsi="Times New Roman" w:cs="Times New Roman"/>
          <w:noProof/>
          <w:sz w:val="24"/>
          <w:szCs w:val="24"/>
          <w:lang w:val="ro-RO"/>
        </w:rPr>
        <w:t xml:space="preserve"> care sunt </w:t>
      </w:r>
      <w:r w:rsidRPr="00685425">
        <w:rPr>
          <w:rFonts w:ascii="Times New Roman" w:eastAsia="Times New Roman" w:hAnsi="Times New Roman" w:cs="Times New Roman"/>
          <w:noProof/>
          <w:sz w:val="24"/>
          <w:szCs w:val="24"/>
          <w:lang w:val="ro-RO"/>
        </w:rPr>
        <w:t>locuri de consum</w:t>
      </w:r>
      <w:r w:rsidR="00C7475E" w:rsidRPr="00685425">
        <w:rPr>
          <w:rFonts w:ascii="Times New Roman" w:eastAsia="Times New Roman" w:hAnsi="Times New Roman" w:cs="Times New Roman"/>
          <w:noProof/>
          <w:sz w:val="24"/>
          <w:szCs w:val="24"/>
          <w:lang w:val="ro-RO"/>
        </w:rPr>
        <w:t xml:space="preserve"> nu se decone</w:t>
      </w:r>
      <w:r w:rsidRPr="00685425">
        <w:rPr>
          <w:rFonts w:ascii="Times New Roman" w:eastAsia="Times New Roman" w:hAnsi="Times New Roman" w:cs="Times New Roman"/>
          <w:noProof/>
          <w:sz w:val="24"/>
          <w:szCs w:val="24"/>
          <w:lang w:val="ro-RO"/>
        </w:rPr>
        <w:t>ctează din cauza unei perturbații</w:t>
      </w:r>
      <w:r w:rsidR="00C7475E" w:rsidRPr="00685425">
        <w:rPr>
          <w:rFonts w:ascii="Times New Roman" w:eastAsia="Times New Roman" w:hAnsi="Times New Roman" w:cs="Times New Roman"/>
          <w:noProof/>
          <w:sz w:val="24"/>
          <w:szCs w:val="24"/>
          <w:lang w:val="ro-RO"/>
        </w:rPr>
        <w:t xml:space="preserve"> în </w:t>
      </w:r>
      <w:r w:rsidRPr="00685425">
        <w:rPr>
          <w:rFonts w:ascii="Times New Roman" w:eastAsia="Times New Roman" w:hAnsi="Times New Roman" w:cs="Times New Roman"/>
          <w:noProof/>
          <w:sz w:val="24"/>
          <w:szCs w:val="24"/>
          <w:lang w:val="ro-RO"/>
        </w:rPr>
        <w:t>domeniile</w:t>
      </w:r>
      <w:r w:rsidR="00C7475E" w:rsidRPr="00685425">
        <w:rPr>
          <w:rFonts w:ascii="Times New Roman" w:eastAsia="Times New Roman" w:hAnsi="Times New Roman" w:cs="Times New Roman"/>
          <w:noProof/>
          <w:sz w:val="24"/>
          <w:szCs w:val="24"/>
          <w:lang w:val="ro-RO"/>
        </w:rPr>
        <w:t xml:space="preserve"> de tensiune menționate în </w:t>
      </w:r>
      <w:r w:rsidRPr="00685425">
        <w:rPr>
          <w:rFonts w:ascii="Times New Roman" w:eastAsia="Times New Roman" w:hAnsi="Times New Roman" w:cs="Times New Roman"/>
          <w:noProof/>
          <w:sz w:val="24"/>
          <w:szCs w:val="24"/>
          <w:lang w:val="ro-RO"/>
        </w:rPr>
        <w:t>Secțiunea 1. La cererea OST</w:t>
      </w:r>
      <w:r w:rsidR="00C7475E" w:rsidRPr="00685425">
        <w:rPr>
          <w:rFonts w:ascii="Times New Roman" w:eastAsia="Times New Roman" w:hAnsi="Times New Roman" w:cs="Times New Roman"/>
          <w:noProof/>
          <w:sz w:val="24"/>
          <w:szCs w:val="24"/>
          <w:lang w:val="ro-RO"/>
        </w:rPr>
        <w:t>, după int</w:t>
      </w:r>
      <w:r w:rsidRPr="00685425">
        <w:rPr>
          <w:rFonts w:ascii="Times New Roman" w:eastAsia="Times New Roman" w:hAnsi="Times New Roman" w:cs="Times New Roman"/>
          <w:noProof/>
          <w:sz w:val="24"/>
          <w:szCs w:val="24"/>
          <w:lang w:val="ro-RO"/>
        </w:rPr>
        <w:t xml:space="preserve">rarea în vigoare a prezentului </w:t>
      </w:r>
      <w:r w:rsidR="00B17925" w:rsidRPr="00685425">
        <w:rPr>
          <w:rFonts w:ascii="Times New Roman" w:eastAsia="Times New Roman" w:hAnsi="Times New Roman" w:cs="Times New Roman"/>
          <w:noProof/>
          <w:sz w:val="24"/>
          <w:szCs w:val="24"/>
          <w:lang w:val="ro-RO"/>
        </w:rPr>
        <w:t>Cod</w:t>
      </w:r>
      <w:r w:rsidR="00C7475E"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URS</w:t>
      </w:r>
      <w:r w:rsidR="00C7475E" w:rsidRPr="00685425">
        <w:rPr>
          <w:rFonts w:ascii="Times New Roman" w:eastAsia="Times New Roman" w:hAnsi="Times New Roman" w:cs="Times New Roman"/>
          <w:noProof/>
          <w:sz w:val="24"/>
          <w:szCs w:val="24"/>
          <w:lang w:val="ro-RO"/>
        </w:rPr>
        <w:t xml:space="preserve"> care sunt </w:t>
      </w:r>
      <w:r w:rsidRPr="00685425">
        <w:rPr>
          <w:rFonts w:ascii="Times New Roman" w:eastAsia="Times New Roman" w:hAnsi="Times New Roman" w:cs="Times New Roman"/>
          <w:noProof/>
          <w:sz w:val="24"/>
          <w:szCs w:val="24"/>
          <w:lang w:val="ro-RO"/>
        </w:rPr>
        <w:t>locuri de consum informează O</w:t>
      </w:r>
      <w:r w:rsidR="00C7475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7475E" w:rsidRPr="00685425">
        <w:rPr>
          <w:rFonts w:ascii="Times New Roman" w:eastAsia="Times New Roman" w:hAnsi="Times New Roman" w:cs="Times New Roman"/>
          <w:noProof/>
          <w:sz w:val="24"/>
          <w:szCs w:val="24"/>
          <w:lang w:val="ro-RO"/>
        </w:rPr>
        <w:t xml:space="preserve"> cu privire la capacitățile lor </w:t>
      </w:r>
      <w:r w:rsidRPr="00685425">
        <w:rPr>
          <w:rFonts w:ascii="Times New Roman" w:eastAsia="Times New Roman" w:hAnsi="Times New Roman" w:cs="Times New Roman"/>
          <w:noProof/>
          <w:sz w:val="24"/>
          <w:szCs w:val="24"/>
          <w:lang w:val="ro-RO"/>
        </w:rPr>
        <w:t>față de</w:t>
      </w:r>
      <w:r w:rsidR="00C7475E" w:rsidRPr="00685425">
        <w:rPr>
          <w:rFonts w:ascii="Times New Roman" w:eastAsia="Times New Roman" w:hAnsi="Times New Roman" w:cs="Times New Roman"/>
          <w:noProof/>
          <w:sz w:val="24"/>
          <w:szCs w:val="24"/>
          <w:lang w:val="ro-RO"/>
        </w:rPr>
        <w:t xml:space="preserve"> cerințele de tensiune definite în anexa 1 la </w:t>
      </w:r>
      <w:r w:rsidR="00C5414E" w:rsidRPr="00685425">
        <w:rPr>
          <w:rFonts w:ascii="Times New Roman" w:eastAsia="Times New Roman" w:hAnsi="Times New Roman" w:cs="Times New Roman"/>
          <w:noProof/>
          <w:sz w:val="24"/>
          <w:szCs w:val="24"/>
          <w:lang w:val="ro-RO"/>
        </w:rPr>
        <w:t>Codul rețelelor electrice privind racordarea</w:t>
      </w:r>
      <w:r w:rsidR="00B17925" w:rsidRPr="00685425">
        <w:rPr>
          <w:rFonts w:ascii="Times New Roman" w:eastAsia="Times New Roman" w:hAnsi="Times New Roman" w:cs="Times New Roman"/>
          <w:noProof/>
          <w:sz w:val="24"/>
          <w:szCs w:val="24"/>
          <w:lang w:val="ro-RO"/>
        </w:rPr>
        <w:t xml:space="preserve"> la rețelele electrice</w:t>
      </w:r>
      <w:r w:rsidR="00C7475E" w:rsidRPr="00685425">
        <w:rPr>
          <w:rFonts w:ascii="Times New Roman" w:eastAsia="Times New Roman" w:hAnsi="Times New Roman" w:cs="Times New Roman"/>
          <w:noProof/>
          <w:sz w:val="24"/>
          <w:szCs w:val="24"/>
          <w:lang w:val="ro-RO"/>
        </w:rPr>
        <w:t>,</w:t>
      </w:r>
      <w:r w:rsidR="00A07140" w:rsidRPr="00685425">
        <w:rPr>
          <w:rFonts w:ascii="Times New Roman" w:eastAsia="Times New Roman" w:hAnsi="Times New Roman" w:cs="Times New Roman"/>
          <w:noProof/>
          <w:sz w:val="24"/>
          <w:szCs w:val="24"/>
          <w:lang w:val="ro-RO"/>
        </w:rPr>
        <w:t xml:space="preserve"> aprobate de </w:t>
      </w:r>
      <w:r w:rsidR="001E29C7">
        <w:rPr>
          <w:rFonts w:ascii="Times New Roman" w:eastAsia="Times New Roman" w:hAnsi="Times New Roman" w:cs="Times New Roman"/>
          <w:noProof/>
          <w:sz w:val="24"/>
          <w:szCs w:val="24"/>
          <w:lang w:val="ro-RO"/>
        </w:rPr>
        <w:t>ANRE</w:t>
      </w:r>
      <w:r w:rsidR="00A07140" w:rsidRPr="00685425">
        <w:rPr>
          <w:rFonts w:ascii="Times New Roman" w:eastAsia="Times New Roman" w:hAnsi="Times New Roman" w:cs="Times New Roman"/>
          <w:noProof/>
          <w:sz w:val="24"/>
          <w:szCs w:val="24"/>
          <w:lang w:val="ro-RO"/>
        </w:rPr>
        <w:t>,</w:t>
      </w:r>
      <w:r w:rsidR="00C7475E" w:rsidRPr="00685425">
        <w:rPr>
          <w:rFonts w:ascii="Times New Roman" w:eastAsia="Times New Roman" w:hAnsi="Times New Roman" w:cs="Times New Roman"/>
          <w:noProof/>
          <w:sz w:val="24"/>
          <w:szCs w:val="24"/>
          <w:lang w:val="ro-RO"/>
        </w:rPr>
        <w:t xml:space="preserve"> declarându-și capacitățile de tensiune și </w:t>
      </w:r>
      <w:r w:rsidR="001C61BF" w:rsidRPr="00685425">
        <w:rPr>
          <w:rFonts w:ascii="Times New Roman" w:eastAsia="Times New Roman" w:hAnsi="Times New Roman" w:cs="Times New Roman"/>
          <w:noProof/>
          <w:sz w:val="24"/>
          <w:szCs w:val="24"/>
          <w:lang w:val="ro-RO"/>
        </w:rPr>
        <w:t>durat p</w:t>
      </w:r>
      <w:r w:rsidR="00C7475E" w:rsidRPr="00685425">
        <w:rPr>
          <w:rFonts w:ascii="Times New Roman" w:eastAsia="Times New Roman" w:hAnsi="Times New Roman" w:cs="Times New Roman"/>
          <w:noProof/>
          <w:sz w:val="24"/>
          <w:szCs w:val="24"/>
          <w:lang w:val="ro-RO"/>
        </w:rPr>
        <w:t>e care</w:t>
      </w:r>
      <w:r w:rsidR="001C61BF" w:rsidRPr="00685425">
        <w:rPr>
          <w:rFonts w:ascii="Times New Roman" w:eastAsia="Times New Roman" w:hAnsi="Times New Roman" w:cs="Times New Roman"/>
          <w:noProof/>
          <w:sz w:val="24"/>
          <w:szCs w:val="24"/>
          <w:lang w:val="ro-RO"/>
        </w:rPr>
        <w:t xml:space="preserve"> se</w:t>
      </w:r>
      <w:r w:rsidR="00C7475E" w:rsidRPr="00685425">
        <w:rPr>
          <w:rFonts w:ascii="Times New Roman" w:eastAsia="Times New Roman" w:hAnsi="Times New Roman" w:cs="Times New Roman"/>
          <w:noProof/>
          <w:sz w:val="24"/>
          <w:szCs w:val="24"/>
          <w:lang w:val="ro-RO"/>
        </w:rPr>
        <w:t xml:space="preserve"> pot </w:t>
      </w:r>
      <w:r w:rsidR="001C61BF" w:rsidRPr="00685425">
        <w:rPr>
          <w:rFonts w:ascii="Times New Roman" w:eastAsia="Times New Roman" w:hAnsi="Times New Roman" w:cs="Times New Roman"/>
          <w:noProof/>
          <w:sz w:val="24"/>
          <w:szCs w:val="24"/>
          <w:lang w:val="ro-RO"/>
        </w:rPr>
        <w:t>menține</w:t>
      </w:r>
      <w:r w:rsidR="00C7475E" w:rsidRPr="00685425">
        <w:rPr>
          <w:rFonts w:ascii="Times New Roman" w:eastAsia="Times New Roman" w:hAnsi="Times New Roman" w:cs="Times New Roman"/>
          <w:noProof/>
          <w:sz w:val="24"/>
          <w:szCs w:val="24"/>
          <w:lang w:val="ro-RO"/>
        </w:rPr>
        <w:t xml:space="preserve"> fără deconectare.</w:t>
      </w:r>
    </w:p>
    <w:p w14:paraId="6AC1C09A" w14:textId="2D4CFAA0" w:rsidR="004B4AA5" w:rsidRPr="00685425" w:rsidRDefault="00C7475E" w:rsidP="00A56583">
      <w:pPr>
        <w:pStyle w:val="ListParagraph"/>
        <w:numPr>
          <w:ilvl w:val="0"/>
          <w:numId w:val="1"/>
        </w:numPr>
        <w:tabs>
          <w:tab w:val="left" w:pos="851"/>
        </w:tabs>
        <w:spacing w:after="120" w:line="240" w:lineRule="auto"/>
        <w:ind w:left="0" w:right="58" w:firstLine="27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w:t>
      </w:r>
      <w:r w:rsidR="001C61BF" w:rsidRPr="00685425">
        <w:rPr>
          <w:rFonts w:ascii="Times New Roman" w:eastAsia="Times New Roman" w:hAnsi="Times New Roman" w:cs="Times New Roman"/>
          <w:noProof/>
          <w:sz w:val="24"/>
          <w:szCs w:val="24"/>
          <w:lang w:val="ro-RO"/>
        </w:rPr>
        <w:t>URS</w:t>
      </w:r>
      <w:r w:rsidRPr="00685425">
        <w:rPr>
          <w:rFonts w:ascii="Times New Roman" w:eastAsia="Times New Roman" w:hAnsi="Times New Roman" w:cs="Times New Roman"/>
          <w:noProof/>
          <w:sz w:val="24"/>
          <w:szCs w:val="24"/>
          <w:lang w:val="ro-RO"/>
        </w:rPr>
        <w:t xml:space="preserve"> care </w:t>
      </w:r>
      <w:r w:rsidR="001C61BF" w:rsidRPr="00685425">
        <w:rPr>
          <w:rFonts w:ascii="Times New Roman" w:eastAsia="Times New Roman" w:hAnsi="Times New Roman" w:cs="Times New Roman"/>
          <w:noProof/>
          <w:sz w:val="24"/>
          <w:szCs w:val="24"/>
          <w:lang w:val="ro-RO"/>
        </w:rPr>
        <w:t>sunt locuri de consum</w:t>
      </w:r>
      <w:r w:rsidRPr="00685425">
        <w:rPr>
          <w:rFonts w:ascii="Times New Roman" w:eastAsia="Times New Roman" w:hAnsi="Times New Roman" w:cs="Times New Roman"/>
          <w:noProof/>
          <w:sz w:val="24"/>
          <w:szCs w:val="24"/>
          <w:lang w:val="ro-RO"/>
        </w:rPr>
        <w:t xml:space="preserve"> trebuie să mențină valorile de referință ale p</w:t>
      </w:r>
      <w:r w:rsidR="001C61BF" w:rsidRPr="00685425">
        <w:rPr>
          <w:rFonts w:ascii="Times New Roman" w:eastAsia="Times New Roman" w:hAnsi="Times New Roman" w:cs="Times New Roman"/>
          <w:noProof/>
          <w:sz w:val="24"/>
          <w:szCs w:val="24"/>
          <w:lang w:val="ro-RO"/>
        </w:rPr>
        <w:t xml:space="preserve">uterii reactive, intervalele factorilor </w:t>
      </w:r>
      <w:r w:rsidR="00275D6F" w:rsidRPr="00685425">
        <w:rPr>
          <w:rFonts w:ascii="Times New Roman" w:eastAsia="Times New Roman" w:hAnsi="Times New Roman" w:cs="Times New Roman"/>
          <w:noProof/>
          <w:sz w:val="24"/>
          <w:szCs w:val="24"/>
          <w:lang w:val="ro-RO"/>
        </w:rPr>
        <w:t xml:space="preserve">de putere </w:t>
      </w:r>
      <w:r w:rsidRPr="00685425">
        <w:rPr>
          <w:rFonts w:ascii="Times New Roman" w:eastAsia="Times New Roman" w:hAnsi="Times New Roman" w:cs="Times New Roman"/>
          <w:noProof/>
          <w:sz w:val="24"/>
          <w:szCs w:val="24"/>
          <w:lang w:val="ro-RO"/>
        </w:rPr>
        <w:t xml:space="preserve">și valorile de referință ale tensiunii pentru </w:t>
      </w:r>
      <w:r w:rsidR="001C61BF" w:rsidRPr="00685425">
        <w:rPr>
          <w:rFonts w:ascii="Times New Roman" w:eastAsia="Times New Roman" w:hAnsi="Times New Roman" w:cs="Times New Roman"/>
          <w:noProof/>
          <w:sz w:val="24"/>
          <w:szCs w:val="24"/>
          <w:lang w:val="ro-RO"/>
        </w:rPr>
        <w:t>reglajul</w:t>
      </w:r>
      <w:r w:rsidRPr="00685425">
        <w:rPr>
          <w:rFonts w:ascii="Times New Roman" w:eastAsia="Times New Roman" w:hAnsi="Times New Roman" w:cs="Times New Roman"/>
          <w:noProof/>
          <w:sz w:val="24"/>
          <w:szCs w:val="24"/>
          <w:lang w:val="ro-RO"/>
        </w:rPr>
        <w:t xml:space="preserve"> tensiunii în intervalul convenit cu OS</w:t>
      </w:r>
      <w:r w:rsidR="001C61BF" w:rsidRPr="00685425">
        <w:rPr>
          <w:rFonts w:ascii="Times New Roman" w:eastAsia="Times New Roman" w:hAnsi="Times New Roman" w:cs="Times New Roman"/>
          <w:noProof/>
          <w:sz w:val="24"/>
          <w:szCs w:val="24"/>
          <w:lang w:val="ro-RO"/>
        </w:rPr>
        <w:t>T în conformitate cu S</w:t>
      </w:r>
      <w:r w:rsidRPr="00685425">
        <w:rPr>
          <w:rFonts w:ascii="Times New Roman" w:eastAsia="Times New Roman" w:hAnsi="Times New Roman" w:cs="Times New Roman"/>
          <w:noProof/>
          <w:sz w:val="24"/>
          <w:szCs w:val="24"/>
          <w:lang w:val="ro-RO"/>
        </w:rPr>
        <w:t>ecțiunea 1.</w:t>
      </w:r>
    </w:p>
    <w:p w14:paraId="7F4F31EB" w14:textId="77777777" w:rsidR="00631A0D" w:rsidRPr="00685425" w:rsidRDefault="00631A0D" w:rsidP="00631A0D">
      <w:pPr>
        <w:pStyle w:val="ListParagraph"/>
        <w:tabs>
          <w:tab w:val="left" w:pos="851"/>
        </w:tabs>
        <w:spacing w:after="120" w:line="240" w:lineRule="auto"/>
        <w:ind w:left="274" w:right="58"/>
        <w:contextualSpacing w:val="0"/>
        <w:jc w:val="both"/>
        <w:rPr>
          <w:rFonts w:ascii="Times New Roman" w:eastAsia="Times New Roman" w:hAnsi="Times New Roman" w:cs="Times New Roman"/>
          <w:noProof/>
          <w:sz w:val="24"/>
          <w:szCs w:val="24"/>
          <w:lang w:val="ro-RO"/>
        </w:rPr>
      </w:pPr>
    </w:p>
    <w:p w14:paraId="228E00FD" w14:textId="1E341846" w:rsidR="00631A0D" w:rsidRPr="00685425" w:rsidRDefault="00631A0D"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lastRenderedPageBreak/>
        <w:t>Secțiunea 3</w:t>
      </w:r>
    </w:p>
    <w:p w14:paraId="3CC8A614" w14:textId="0C370788" w:rsidR="00631A0D" w:rsidRPr="00685425" w:rsidRDefault="00631A0D"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 xml:space="preserve">Obligațiile </w:t>
      </w:r>
      <w:r w:rsidR="00A86E3D" w:rsidRPr="00685425">
        <w:rPr>
          <w:rFonts w:ascii="Times New Roman" w:hAnsi="Times New Roman" w:cs="Times New Roman"/>
          <w:b/>
          <w:noProof/>
          <w:sz w:val="24"/>
          <w:szCs w:val="24"/>
          <w:lang w:val="ro-RO"/>
        </w:rPr>
        <w:t>O</w:t>
      </w:r>
      <w:r w:rsidRPr="00685425">
        <w:rPr>
          <w:rFonts w:ascii="Times New Roman" w:hAnsi="Times New Roman" w:cs="Times New Roman"/>
          <w:b/>
          <w:noProof/>
          <w:sz w:val="24"/>
          <w:szCs w:val="24"/>
          <w:lang w:val="ro-RO"/>
        </w:rPr>
        <w:t>S</w:t>
      </w:r>
      <w:r w:rsidR="00A86E3D" w:rsidRPr="00685425">
        <w:rPr>
          <w:rFonts w:ascii="Times New Roman" w:hAnsi="Times New Roman" w:cs="Times New Roman"/>
          <w:b/>
          <w:noProof/>
          <w:sz w:val="24"/>
          <w:szCs w:val="24"/>
          <w:lang w:val="ro-RO"/>
        </w:rPr>
        <w:t>T</w:t>
      </w:r>
      <w:r w:rsidRPr="00685425">
        <w:rPr>
          <w:rFonts w:ascii="Times New Roman" w:hAnsi="Times New Roman" w:cs="Times New Roman"/>
          <w:b/>
          <w:noProof/>
          <w:sz w:val="24"/>
          <w:szCs w:val="24"/>
          <w:lang w:val="ro-RO"/>
        </w:rPr>
        <w:t xml:space="preserve"> cu privire la reglajul tensiunii și la gestionarea puterii reactive</w:t>
      </w:r>
    </w:p>
    <w:p w14:paraId="789821A2" w14:textId="77777777" w:rsidR="00631A0D" w:rsidRPr="00685425" w:rsidRDefault="00631A0D" w:rsidP="001B303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în cadrul operării sistemului</w:t>
      </w:r>
    </w:p>
    <w:p w14:paraId="1A68143A" w14:textId="77777777" w:rsidR="001C61BF" w:rsidRPr="00685425" w:rsidRDefault="001C61BF" w:rsidP="00631A0D">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35BC7A16" w14:textId="25C7EC58" w:rsidR="006B1F14" w:rsidRPr="00685425" w:rsidRDefault="00CD3164" w:rsidP="00155C15">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Dacă tensiunea la punctul de racordare la sistemul de transport se află în afara intervalelor definite în anexa 1, OST aplică reglajul tensiunii și măsurile de remediere pentru gestionarea puterii reactive în conformitate cu punctul 75 subpunctul 3), pentru a restabili tensiunea la punctul de racordare din intervalul specificat în anexa 1 și în intervalul de timp prevăzut la punctul 57 și punctele 203-207 din </w:t>
      </w:r>
      <w:r w:rsidR="00A07140" w:rsidRPr="00685425">
        <w:rPr>
          <w:rFonts w:ascii="Times New Roman" w:eastAsia="Times New Roman" w:hAnsi="Times New Roman" w:cs="Times New Roman"/>
          <w:noProof/>
          <w:sz w:val="24"/>
          <w:szCs w:val="24"/>
          <w:lang w:val="ro-RO"/>
        </w:rPr>
        <w:t xml:space="preserve">Codul rețelelor electrice privind racordarea la rețelele electrice, aprobate de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w:t>
      </w:r>
    </w:p>
    <w:p w14:paraId="1F723D8A" w14:textId="23754721" w:rsidR="00EE2BDD" w:rsidRPr="00685425" w:rsidRDefault="008207EC" w:rsidP="00155C15">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CD316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D316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cînd face analiza siguranței în funcționare, ține cont de</w:t>
      </w:r>
      <w:r w:rsidR="00CD3164" w:rsidRPr="00685425">
        <w:rPr>
          <w:rFonts w:ascii="Times New Roman" w:eastAsia="Times New Roman" w:hAnsi="Times New Roman" w:cs="Times New Roman"/>
          <w:noProof/>
          <w:sz w:val="24"/>
          <w:szCs w:val="24"/>
          <w:lang w:val="ro-RO"/>
        </w:rPr>
        <w:t xml:space="preserve"> valorile tensiunii la care se pot deconecta </w:t>
      </w:r>
      <w:r w:rsidRPr="00685425">
        <w:rPr>
          <w:rFonts w:ascii="Times New Roman" w:eastAsia="Times New Roman" w:hAnsi="Times New Roman" w:cs="Times New Roman"/>
          <w:noProof/>
          <w:sz w:val="24"/>
          <w:szCs w:val="24"/>
          <w:lang w:val="ro-RO"/>
        </w:rPr>
        <w:t>URS</w:t>
      </w:r>
      <w:r w:rsidR="00CD3164" w:rsidRPr="00685425">
        <w:rPr>
          <w:rFonts w:ascii="Times New Roman" w:eastAsia="Times New Roman" w:hAnsi="Times New Roman" w:cs="Times New Roman"/>
          <w:noProof/>
          <w:sz w:val="24"/>
          <w:szCs w:val="24"/>
          <w:lang w:val="ro-RO"/>
        </w:rPr>
        <w:t xml:space="preserve"> care nu sunt supuse cerințelor </w:t>
      </w:r>
      <w:r w:rsidR="00C5414E" w:rsidRPr="00685425">
        <w:rPr>
          <w:rFonts w:ascii="Times New Roman" w:eastAsia="Times New Roman" w:hAnsi="Times New Roman" w:cs="Times New Roman"/>
          <w:noProof/>
          <w:sz w:val="24"/>
          <w:szCs w:val="24"/>
          <w:lang w:val="ro-RO"/>
        </w:rPr>
        <w:t>Codul rețelelor electrice privind racordarea le rețelele electrice</w:t>
      </w:r>
      <w:r w:rsidR="00CD3164" w:rsidRPr="00685425">
        <w:rPr>
          <w:rFonts w:ascii="Times New Roman" w:eastAsia="Times New Roman" w:hAnsi="Times New Roman" w:cs="Times New Roman"/>
          <w:noProof/>
          <w:sz w:val="24"/>
          <w:szCs w:val="24"/>
          <w:lang w:val="ro-RO"/>
        </w:rPr>
        <w:t>.</w:t>
      </w:r>
    </w:p>
    <w:p w14:paraId="1E6A736B" w14:textId="77777777" w:rsidR="00EE2BDD" w:rsidRPr="00685425" w:rsidRDefault="00EE2BDD" w:rsidP="00155C15">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CD316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asigură rezerve</w:t>
      </w:r>
      <w:r w:rsidR="00CD3164" w:rsidRPr="00685425">
        <w:rPr>
          <w:rFonts w:ascii="Times New Roman" w:eastAsia="Times New Roman" w:hAnsi="Times New Roman" w:cs="Times New Roman"/>
          <w:noProof/>
          <w:sz w:val="24"/>
          <w:szCs w:val="24"/>
          <w:lang w:val="ro-RO"/>
        </w:rPr>
        <w:t xml:space="preserve"> de putere reactivă, cu </w:t>
      </w:r>
      <w:r w:rsidRPr="00685425">
        <w:rPr>
          <w:rFonts w:ascii="Times New Roman" w:eastAsia="Times New Roman" w:hAnsi="Times New Roman" w:cs="Times New Roman"/>
          <w:noProof/>
          <w:sz w:val="24"/>
          <w:szCs w:val="24"/>
          <w:lang w:val="ro-RO"/>
        </w:rPr>
        <w:t xml:space="preserve">volum și răspuns în timp </w:t>
      </w:r>
      <w:r w:rsidR="00CD3164" w:rsidRPr="00685425">
        <w:rPr>
          <w:rFonts w:ascii="Times New Roman" w:eastAsia="Times New Roman" w:hAnsi="Times New Roman" w:cs="Times New Roman"/>
          <w:noProof/>
          <w:sz w:val="24"/>
          <w:szCs w:val="24"/>
          <w:lang w:val="ro-RO"/>
        </w:rPr>
        <w:t>adecvat</w:t>
      </w:r>
      <w:r w:rsidRPr="00685425">
        <w:rPr>
          <w:rFonts w:ascii="Times New Roman" w:eastAsia="Times New Roman" w:hAnsi="Times New Roman" w:cs="Times New Roman"/>
          <w:noProof/>
          <w:sz w:val="24"/>
          <w:szCs w:val="24"/>
          <w:lang w:val="ro-RO"/>
        </w:rPr>
        <w:t>e</w:t>
      </w:r>
      <w:r w:rsidR="00CD3164" w:rsidRPr="00685425">
        <w:rPr>
          <w:rFonts w:ascii="Times New Roman" w:eastAsia="Times New Roman" w:hAnsi="Times New Roman" w:cs="Times New Roman"/>
          <w:noProof/>
          <w:sz w:val="24"/>
          <w:szCs w:val="24"/>
          <w:lang w:val="ro-RO"/>
        </w:rPr>
        <w:t xml:space="preserve">, pentru a menține tensiunile în zona sa de </w:t>
      </w:r>
      <w:r w:rsidRPr="00685425">
        <w:rPr>
          <w:rFonts w:ascii="Times New Roman" w:eastAsia="Times New Roman" w:hAnsi="Times New Roman" w:cs="Times New Roman"/>
          <w:noProof/>
          <w:sz w:val="24"/>
          <w:szCs w:val="24"/>
          <w:lang w:val="ro-RO"/>
        </w:rPr>
        <w:t>reglaj</w:t>
      </w:r>
      <w:r w:rsidR="00CD3164" w:rsidRPr="00685425">
        <w:rPr>
          <w:rFonts w:ascii="Times New Roman" w:eastAsia="Times New Roman" w:hAnsi="Times New Roman" w:cs="Times New Roman"/>
          <w:noProof/>
          <w:sz w:val="24"/>
          <w:szCs w:val="24"/>
          <w:lang w:val="ro-RO"/>
        </w:rPr>
        <w:t xml:space="preserve"> și pe </w:t>
      </w:r>
      <w:r w:rsidRPr="00685425">
        <w:rPr>
          <w:rFonts w:ascii="Times New Roman" w:eastAsia="Times New Roman" w:hAnsi="Times New Roman" w:cs="Times New Roman"/>
          <w:noProof/>
          <w:sz w:val="24"/>
          <w:szCs w:val="24"/>
          <w:lang w:val="ro-RO"/>
        </w:rPr>
        <w:t>liniile de interconexiune</w:t>
      </w:r>
      <w:r w:rsidR="00CD3164" w:rsidRPr="00685425">
        <w:rPr>
          <w:rFonts w:ascii="Times New Roman" w:eastAsia="Times New Roman" w:hAnsi="Times New Roman" w:cs="Times New Roman"/>
          <w:noProof/>
          <w:sz w:val="24"/>
          <w:szCs w:val="24"/>
          <w:lang w:val="ro-RO"/>
        </w:rPr>
        <w:t xml:space="preserve"> în </w:t>
      </w:r>
      <w:r w:rsidRPr="00685425">
        <w:rPr>
          <w:rFonts w:ascii="Times New Roman" w:eastAsia="Times New Roman" w:hAnsi="Times New Roman" w:cs="Times New Roman"/>
          <w:noProof/>
          <w:sz w:val="24"/>
          <w:szCs w:val="24"/>
          <w:lang w:val="ro-RO"/>
        </w:rPr>
        <w:t>limit</w:t>
      </w:r>
      <w:r w:rsidR="00CD3164" w:rsidRPr="00685425">
        <w:rPr>
          <w:rFonts w:ascii="Times New Roman" w:eastAsia="Times New Roman" w:hAnsi="Times New Roman" w:cs="Times New Roman"/>
          <w:noProof/>
          <w:sz w:val="24"/>
          <w:szCs w:val="24"/>
          <w:lang w:val="ro-RO"/>
        </w:rPr>
        <w:t>ele stabilite în capitolul I secțiunea 1.</w:t>
      </w:r>
    </w:p>
    <w:p w14:paraId="6B44157D" w14:textId="77777777" w:rsidR="00EE2BDD" w:rsidRPr="00685425" w:rsidRDefault="00CD3164" w:rsidP="00155C15">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EE2BDD" w:rsidRPr="00685425">
        <w:rPr>
          <w:rFonts w:ascii="Times New Roman" w:eastAsia="Times New Roman" w:hAnsi="Times New Roman" w:cs="Times New Roman"/>
          <w:noProof/>
          <w:sz w:val="24"/>
          <w:szCs w:val="24"/>
          <w:lang w:val="ro-RO"/>
        </w:rPr>
        <w:t>T specifică împreună cu OST</w:t>
      </w:r>
      <w:r w:rsidRPr="00685425">
        <w:rPr>
          <w:rFonts w:ascii="Times New Roman" w:eastAsia="Times New Roman" w:hAnsi="Times New Roman" w:cs="Times New Roman"/>
          <w:noProof/>
          <w:sz w:val="24"/>
          <w:szCs w:val="24"/>
          <w:lang w:val="ro-RO"/>
        </w:rPr>
        <w:t xml:space="preserve"> vecini regimul adecvat de control al tensiunii pentru a se asigura că sunt respectate limitele comune de </w:t>
      </w:r>
      <w:r w:rsidR="00EE2BDD" w:rsidRPr="00685425">
        <w:rPr>
          <w:rFonts w:ascii="Times New Roman" w:eastAsia="Times New Roman" w:hAnsi="Times New Roman" w:cs="Times New Roman"/>
          <w:noProof/>
          <w:sz w:val="24"/>
          <w:szCs w:val="24"/>
          <w:lang w:val="ro-RO"/>
        </w:rPr>
        <w:t xml:space="preserve">siguranță în funcționare </w:t>
      </w:r>
      <w:r w:rsidRPr="00685425">
        <w:rPr>
          <w:rFonts w:ascii="Times New Roman" w:eastAsia="Times New Roman" w:hAnsi="Times New Roman" w:cs="Times New Roman"/>
          <w:noProof/>
          <w:sz w:val="24"/>
          <w:szCs w:val="24"/>
          <w:lang w:val="ro-RO"/>
        </w:rPr>
        <w:t>stabilite în conformitate cu punctul 27.</w:t>
      </w:r>
    </w:p>
    <w:p w14:paraId="28A30773" w14:textId="0F08366C" w:rsidR="00275D6F" w:rsidRPr="00685425" w:rsidRDefault="00CD3164" w:rsidP="00155C15">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EE2BD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EE2BDD" w:rsidRPr="00685425">
        <w:rPr>
          <w:rFonts w:ascii="Times New Roman" w:eastAsia="Times New Roman" w:hAnsi="Times New Roman" w:cs="Times New Roman"/>
          <w:noProof/>
          <w:sz w:val="24"/>
          <w:szCs w:val="24"/>
          <w:lang w:val="ro-RO"/>
        </w:rPr>
        <w:t>stabilește</w:t>
      </w:r>
      <w:r w:rsidRPr="00685425">
        <w:rPr>
          <w:rFonts w:ascii="Times New Roman" w:eastAsia="Times New Roman" w:hAnsi="Times New Roman" w:cs="Times New Roman"/>
          <w:noProof/>
          <w:sz w:val="24"/>
          <w:szCs w:val="24"/>
          <w:lang w:val="ro-RO"/>
        </w:rPr>
        <w:t xml:space="preserve"> cu fiecare O</w:t>
      </w:r>
      <w:r w:rsidR="00EE2BDD"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D valorile de referință ale put</w:t>
      </w:r>
      <w:r w:rsidR="00EE2BDD" w:rsidRPr="00685425">
        <w:rPr>
          <w:rFonts w:ascii="Times New Roman" w:eastAsia="Times New Roman" w:hAnsi="Times New Roman" w:cs="Times New Roman"/>
          <w:noProof/>
          <w:sz w:val="24"/>
          <w:szCs w:val="24"/>
          <w:lang w:val="ro-RO"/>
        </w:rPr>
        <w:t xml:space="preserve">erii reactive, intervalele </w:t>
      </w:r>
      <w:r w:rsidRPr="00685425">
        <w:rPr>
          <w:rFonts w:ascii="Times New Roman" w:eastAsia="Times New Roman" w:hAnsi="Times New Roman" w:cs="Times New Roman"/>
          <w:noProof/>
          <w:sz w:val="24"/>
          <w:szCs w:val="24"/>
          <w:lang w:val="ro-RO"/>
        </w:rPr>
        <w:t>factor</w:t>
      </w:r>
      <w:r w:rsidR="00EE2BDD" w:rsidRPr="00685425">
        <w:rPr>
          <w:rFonts w:ascii="Times New Roman" w:eastAsia="Times New Roman" w:hAnsi="Times New Roman" w:cs="Times New Roman"/>
          <w:noProof/>
          <w:sz w:val="24"/>
          <w:szCs w:val="24"/>
          <w:lang w:val="ro-RO"/>
        </w:rPr>
        <w:t>ilor</w:t>
      </w:r>
      <w:r w:rsidRPr="00685425">
        <w:rPr>
          <w:rFonts w:ascii="Times New Roman" w:eastAsia="Times New Roman" w:hAnsi="Times New Roman" w:cs="Times New Roman"/>
          <w:noProof/>
          <w:sz w:val="24"/>
          <w:szCs w:val="24"/>
          <w:lang w:val="ro-RO"/>
        </w:rPr>
        <w:t xml:space="preserve"> de putere și valorile d</w:t>
      </w:r>
      <w:r w:rsidR="00EE2BDD" w:rsidRPr="00685425">
        <w:rPr>
          <w:rFonts w:ascii="Times New Roman" w:eastAsia="Times New Roman" w:hAnsi="Times New Roman" w:cs="Times New Roman"/>
          <w:noProof/>
          <w:sz w:val="24"/>
          <w:szCs w:val="24"/>
          <w:lang w:val="ro-RO"/>
        </w:rPr>
        <w:t xml:space="preserve">e referință de tensiune </w:t>
      </w:r>
      <w:r w:rsidR="00EE2BDD" w:rsidRPr="00D84E64">
        <w:rPr>
          <w:rFonts w:ascii="Times New Roman" w:eastAsia="Times New Roman" w:hAnsi="Times New Roman" w:cs="Times New Roman"/>
          <w:noProof/>
          <w:sz w:val="24"/>
          <w:szCs w:val="24"/>
          <w:lang w:val="ro-RO"/>
        </w:rPr>
        <w:t>pentru reglajul</w:t>
      </w:r>
      <w:r w:rsidRPr="00D84E64">
        <w:rPr>
          <w:rFonts w:ascii="Times New Roman" w:eastAsia="Times New Roman" w:hAnsi="Times New Roman" w:cs="Times New Roman"/>
          <w:noProof/>
          <w:sz w:val="24"/>
          <w:szCs w:val="24"/>
          <w:lang w:val="ro-RO"/>
        </w:rPr>
        <w:t xml:space="preserve"> tensiunii la punctul de </w:t>
      </w:r>
      <w:r w:rsidR="00EE2BDD" w:rsidRPr="00D84E64">
        <w:rPr>
          <w:rFonts w:ascii="Times New Roman" w:eastAsia="Times New Roman" w:hAnsi="Times New Roman" w:cs="Times New Roman"/>
          <w:noProof/>
          <w:sz w:val="24"/>
          <w:szCs w:val="24"/>
          <w:lang w:val="ro-RO"/>
        </w:rPr>
        <w:t>racord</w:t>
      </w:r>
      <w:r w:rsidRPr="00D84E64">
        <w:rPr>
          <w:rFonts w:ascii="Times New Roman" w:eastAsia="Times New Roman" w:hAnsi="Times New Roman" w:cs="Times New Roman"/>
          <w:noProof/>
          <w:sz w:val="24"/>
          <w:szCs w:val="24"/>
          <w:lang w:val="ro-RO"/>
        </w:rPr>
        <w:t>are dintre OS</w:t>
      </w:r>
      <w:r w:rsidR="00EE2BDD" w:rsidRPr="00D84E64">
        <w:rPr>
          <w:rFonts w:ascii="Times New Roman" w:eastAsia="Times New Roman" w:hAnsi="Times New Roman" w:cs="Times New Roman"/>
          <w:noProof/>
          <w:sz w:val="24"/>
          <w:szCs w:val="24"/>
          <w:lang w:val="ro-RO"/>
        </w:rPr>
        <w:t>T</w:t>
      </w:r>
      <w:r w:rsidRPr="00D84E64">
        <w:rPr>
          <w:rFonts w:ascii="Times New Roman" w:eastAsia="Times New Roman" w:hAnsi="Times New Roman" w:cs="Times New Roman"/>
          <w:noProof/>
          <w:sz w:val="24"/>
          <w:szCs w:val="24"/>
          <w:lang w:val="ro-RO"/>
        </w:rPr>
        <w:t xml:space="preserve"> și O</w:t>
      </w:r>
      <w:r w:rsidR="00EE2BDD" w:rsidRPr="00D84E64">
        <w:rPr>
          <w:rFonts w:ascii="Times New Roman" w:eastAsia="Times New Roman" w:hAnsi="Times New Roman" w:cs="Times New Roman"/>
          <w:noProof/>
          <w:sz w:val="24"/>
          <w:szCs w:val="24"/>
          <w:lang w:val="ro-RO"/>
        </w:rPr>
        <w:t>S</w:t>
      </w:r>
      <w:r w:rsidRPr="00D84E64">
        <w:rPr>
          <w:rFonts w:ascii="Times New Roman" w:eastAsia="Times New Roman" w:hAnsi="Times New Roman" w:cs="Times New Roman"/>
          <w:noProof/>
          <w:sz w:val="24"/>
          <w:szCs w:val="24"/>
          <w:lang w:val="ro-RO"/>
        </w:rPr>
        <w:t xml:space="preserve">D în conformitate cu punctele 217-220 din </w:t>
      </w:r>
      <w:r w:rsidR="00B17925" w:rsidRPr="00C3422A">
        <w:rPr>
          <w:rFonts w:ascii="Times New Roman" w:eastAsia="Times New Roman" w:hAnsi="Times New Roman" w:cs="Times New Roman"/>
          <w:noProof/>
          <w:sz w:val="24"/>
          <w:szCs w:val="24"/>
          <w:lang w:val="ro-RO"/>
        </w:rPr>
        <w:t>Codul rețel</w:t>
      </w:r>
      <w:r w:rsidR="009C2ABA">
        <w:rPr>
          <w:rFonts w:ascii="Times New Roman" w:eastAsia="Times New Roman" w:hAnsi="Times New Roman" w:cs="Times New Roman"/>
          <w:noProof/>
          <w:sz w:val="24"/>
          <w:szCs w:val="24"/>
          <w:lang w:val="ro-RO"/>
        </w:rPr>
        <w:t>el</w:t>
      </w:r>
      <w:r w:rsidR="00B17925" w:rsidRPr="00C3422A">
        <w:rPr>
          <w:rFonts w:ascii="Times New Roman" w:eastAsia="Times New Roman" w:hAnsi="Times New Roman" w:cs="Times New Roman"/>
          <w:noProof/>
          <w:sz w:val="24"/>
          <w:szCs w:val="24"/>
          <w:lang w:val="ro-RO"/>
        </w:rPr>
        <w:t>or electrice</w:t>
      </w:r>
      <w:r w:rsidR="00B17925" w:rsidRPr="00685425">
        <w:rPr>
          <w:rFonts w:ascii="Times New Roman" w:eastAsia="Times New Roman" w:hAnsi="Times New Roman" w:cs="Times New Roman"/>
          <w:noProof/>
          <w:sz w:val="24"/>
          <w:szCs w:val="24"/>
          <w:lang w:val="ro-RO"/>
        </w:rPr>
        <w:t xml:space="preserve"> privind racordarea la rețelele electrice</w:t>
      </w:r>
      <w:r w:rsidRPr="00685425">
        <w:rPr>
          <w:rFonts w:ascii="Times New Roman" w:eastAsia="Times New Roman" w:hAnsi="Times New Roman" w:cs="Times New Roman"/>
          <w:noProof/>
          <w:sz w:val="24"/>
          <w:szCs w:val="24"/>
          <w:lang w:val="ro-RO"/>
        </w:rPr>
        <w:t>. Pentru a se asigura că acești param</w:t>
      </w:r>
      <w:r w:rsidR="00275D6F" w:rsidRPr="00685425">
        <w:rPr>
          <w:rFonts w:ascii="Times New Roman" w:eastAsia="Times New Roman" w:hAnsi="Times New Roman" w:cs="Times New Roman"/>
          <w:noProof/>
          <w:sz w:val="24"/>
          <w:szCs w:val="24"/>
          <w:lang w:val="ro-RO"/>
        </w:rPr>
        <w:t xml:space="preserve">etri sunt menținuți, fiecare </w:t>
      </w:r>
      <w:r w:rsidRPr="00685425">
        <w:rPr>
          <w:rFonts w:ascii="Times New Roman" w:eastAsia="Times New Roman" w:hAnsi="Times New Roman" w:cs="Times New Roman"/>
          <w:noProof/>
          <w:sz w:val="24"/>
          <w:szCs w:val="24"/>
          <w:lang w:val="ro-RO"/>
        </w:rPr>
        <w:t>O</w:t>
      </w:r>
      <w:r w:rsidR="00275D6F" w:rsidRPr="00685425">
        <w:rPr>
          <w:rFonts w:ascii="Times New Roman" w:eastAsia="Times New Roman" w:hAnsi="Times New Roman" w:cs="Times New Roman"/>
          <w:noProof/>
          <w:sz w:val="24"/>
          <w:szCs w:val="24"/>
          <w:lang w:val="ro-RO"/>
        </w:rPr>
        <w:t>SD</w:t>
      </w:r>
      <w:r w:rsidRPr="00685425">
        <w:rPr>
          <w:rFonts w:ascii="Times New Roman" w:eastAsia="Times New Roman" w:hAnsi="Times New Roman" w:cs="Times New Roman"/>
          <w:noProof/>
          <w:sz w:val="24"/>
          <w:szCs w:val="24"/>
          <w:lang w:val="ro-RO"/>
        </w:rPr>
        <w:t xml:space="preserve"> își </w:t>
      </w:r>
      <w:r w:rsidR="00275D6F" w:rsidRPr="00685425">
        <w:rPr>
          <w:rFonts w:ascii="Times New Roman" w:eastAsia="Times New Roman" w:hAnsi="Times New Roman" w:cs="Times New Roman"/>
          <w:noProof/>
          <w:sz w:val="24"/>
          <w:szCs w:val="24"/>
          <w:lang w:val="ro-RO"/>
        </w:rPr>
        <w:t>utilizează</w:t>
      </w:r>
      <w:r w:rsidRPr="00685425">
        <w:rPr>
          <w:rFonts w:ascii="Times New Roman" w:eastAsia="Times New Roman" w:hAnsi="Times New Roman" w:cs="Times New Roman"/>
          <w:noProof/>
          <w:sz w:val="24"/>
          <w:szCs w:val="24"/>
          <w:lang w:val="ro-RO"/>
        </w:rPr>
        <w:t xml:space="preserve"> resursele de putere reactivă și are dreptul de a da </w:t>
      </w:r>
      <w:r w:rsidR="00275D6F" w:rsidRPr="00685425">
        <w:rPr>
          <w:rFonts w:ascii="Times New Roman" w:eastAsia="Times New Roman" w:hAnsi="Times New Roman" w:cs="Times New Roman"/>
          <w:noProof/>
          <w:sz w:val="24"/>
          <w:szCs w:val="24"/>
          <w:lang w:val="ro-RO"/>
        </w:rPr>
        <w:t>dispoziții privind reglajul</w:t>
      </w:r>
      <w:r w:rsidRPr="00685425">
        <w:rPr>
          <w:rFonts w:ascii="Times New Roman" w:eastAsia="Times New Roman" w:hAnsi="Times New Roman" w:cs="Times New Roman"/>
          <w:noProof/>
          <w:sz w:val="24"/>
          <w:szCs w:val="24"/>
          <w:lang w:val="ro-RO"/>
        </w:rPr>
        <w:t xml:space="preserve"> tensiunii</w:t>
      </w:r>
      <w:r w:rsidR="00275D6F" w:rsidRPr="00685425">
        <w:rPr>
          <w:rFonts w:ascii="Times New Roman" w:eastAsia="Times New Roman" w:hAnsi="Times New Roman" w:cs="Times New Roman"/>
          <w:noProof/>
          <w:sz w:val="24"/>
          <w:szCs w:val="24"/>
          <w:lang w:val="ro-RO"/>
        </w:rPr>
        <w:t xml:space="preserve"> către URS conectate</w:t>
      </w:r>
      <w:r w:rsidRPr="00685425">
        <w:rPr>
          <w:rFonts w:ascii="Times New Roman" w:eastAsia="Times New Roman" w:hAnsi="Times New Roman" w:cs="Times New Roman"/>
          <w:noProof/>
          <w:sz w:val="24"/>
          <w:szCs w:val="24"/>
          <w:lang w:val="ro-RO"/>
        </w:rPr>
        <w:t xml:space="preserve"> </w:t>
      </w:r>
      <w:r w:rsidR="00275D6F" w:rsidRPr="00685425">
        <w:rPr>
          <w:rFonts w:ascii="Times New Roman" w:eastAsia="Times New Roman" w:hAnsi="Times New Roman" w:cs="Times New Roman"/>
          <w:noProof/>
          <w:sz w:val="24"/>
          <w:szCs w:val="24"/>
          <w:lang w:val="ro-RO"/>
        </w:rPr>
        <w:t>la sistemul de</w:t>
      </w:r>
      <w:r w:rsidRPr="00685425">
        <w:rPr>
          <w:rFonts w:ascii="Times New Roman" w:eastAsia="Times New Roman" w:hAnsi="Times New Roman" w:cs="Times New Roman"/>
          <w:noProof/>
          <w:sz w:val="24"/>
          <w:szCs w:val="24"/>
          <w:lang w:val="ro-RO"/>
        </w:rPr>
        <w:t xml:space="preserve"> distribuție.</w:t>
      </w:r>
    </w:p>
    <w:p w14:paraId="77DD9239" w14:textId="77777777" w:rsidR="007A37F2" w:rsidRPr="00685425" w:rsidRDefault="00275D6F" w:rsidP="00155C15">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CD316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are dreptul să</w:t>
      </w:r>
      <w:r w:rsidR="00CD3164" w:rsidRPr="00685425">
        <w:rPr>
          <w:rFonts w:ascii="Times New Roman" w:eastAsia="Times New Roman" w:hAnsi="Times New Roman" w:cs="Times New Roman"/>
          <w:noProof/>
          <w:sz w:val="24"/>
          <w:szCs w:val="24"/>
          <w:lang w:val="ro-RO"/>
        </w:rPr>
        <w:t xml:space="preserve"> utiliz</w:t>
      </w:r>
      <w:r w:rsidRPr="00685425">
        <w:rPr>
          <w:rFonts w:ascii="Times New Roman" w:eastAsia="Times New Roman" w:hAnsi="Times New Roman" w:cs="Times New Roman"/>
          <w:noProof/>
          <w:sz w:val="24"/>
          <w:szCs w:val="24"/>
          <w:lang w:val="ro-RO"/>
        </w:rPr>
        <w:t>eze</w:t>
      </w:r>
      <w:r w:rsidR="00CD3164" w:rsidRPr="00685425">
        <w:rPr>
          <w:rFonts w:ascii="Times New Roman" w:eastAsia="Times New Roman" w:hAnsi="Times New Roman" w:cs="Times New Roman"/>
          <w:noProof/>
          <w:sz w:val="24"/>
          <w:szCs w:val="24"/>
          <w:lang w:val="ro-RO"/>
        </w:rPr>
        <w:t xml:space="preserve"> toate capabilitățile de putere reactivă disponibile în zona sa de </w:t>
      </w:r>
      <w:r w:rsidRPr="00685425">
        <w:rPr>
          <w:rFonts w:ascii="Times New Roman" w:eastAsia="Times New Roman" w:hAnsi="Times New Roman" w:cs="Times New Roman"/>
          <w:noProof/>
          <w:sz w:val="24"/>
          <w:szCs w:val="24"/>
          <w:lang w:val="ro-RO"/>
        </w:rPr>
        <w:t>reglaj</w:t>
      </w:r>
      <w:r w:rsidR="00CD3164" w:rsidRPr="00685425">
        <w:rPr>
          <w:rFonts w:ascii="Times New Roman" w:eastAsia="Times New Roman" w:hAnsi="Times New Roman" w:cs="Times New Roman"/>
          <w:noProof/>
          <w:sz w:val="24"/>
          <w:szCs w:val="24"/>
          <w:lang w:val="ro-RO"/>
        </w:rPr>
        <w:t xml:space="preserve"> pentru</w:t>
      </w:r>
      <w:r w:rsidRPr="00685425">
        <w:rPr>
          <w:rFonts w:ascii="Times New Roman" w:eastAsia="Times New Roman" w:hAnsi="Times New Roman" w:cs="Times New Roman"/>
          <w:noProof/>
          <w:sz w:val="24"/>
          <w:szCs w:val="24"/>
          <w:lang w:val="ro-RO"/>
        </w:rPr>
        <w:t xml:space="preserve"> a</w:t>
      </w:r>
      <w:r w:rsidR="00CD3164" w:rsidRPr="00685425">
        <w:rPr>
          <w:rFonts w:ascii="Times New Roman" w:eastAsia="Times New Roman" w:hAnsi="Times New Roman" w:cs="Times New Roman"/>
          <w:noProof/>
          <w:sz w:val="24"/>
          <w:szCs w:val="24"/>
          <w:lang w:val="ro-RO"/>
        </w:rPr>
        <w:t xml:space="preserve"> gestiona</w:t>
      </w:r>
      <w:r w:rsidRPr="00685425">
        <w:rPr>
          <w:rFonts w:ascii="Times New Roman" w:eastAsia="Times New Roman" w:hAnsi="Times New Roman" w:cs="Times New Roman"/>
          <w:noProof/>
          <w:sz w:val="24"/>
          <w:szCs w:val="24"/>
          <w:lang w:val="ro-RO"/>
        </w:rPr>
        <w:t xml:space="preserve"> în mod eficace puterea reactivă </w:t>
      </w:r>
      <w:r w:rsidR="00CD3164" w:rsidRPr="00685425">
        <w:rPr>
          <w:rFonts w:ascii="Times New Roman" w:eastAsia="Times New Roman" w:hAnsi="Times New Roman" w:cs="Times New Roman"/>
          <w:noProof/>
          <w:sz w:val="24"/>
          <w:szCs w:val="24"/>
          <w:lang w:val="ro-RO"/>
        </w:rPr>
        <w:t xml:space="preserve">și </w:t>
      </w:r>
      <w:r w:rsidRPr="00685425">
        <w:rPr>
          <w:rFonts w:ascii="Times New Roman" w:eastAsia="Times New Roman" w:hAnsi="Times New Roman" w:cs="Times New Roman"/>
          <w:noProof/>
          <w:sz w:val="24"/>
          <w:szCs w:val="24"/>
          <w:lang w:val="ro-RO"/>
        </w:rPr>
        <w:t xml:space="preserve">pentru a </w:t>
      </w:r>
      <w:r w:rsidR="00CD3164" w:rsidRPr="00685425">
        <w:rPr>
          <w:rFonts w:ascii="Times New Roman" w:eastAsia="Times New Roman" w:hAnsi="Times New Roman" w:cs="Times New Roman"/>
          <w:noProof/>
          <w:sz w:val="24"/>
          <w:szCs w:val="24"/>
          <w:lang w:val="ro-RO"/>
        </w:rPr>
        <w:t>menține</w:t>
      </w:r>
      <w:r w:rsidRPr="00685425">
        <w:rPr>
          <w:rFonts w:ascii="Times New Roman" w:eastAsia="Times New Roman" w:hAnsi="Times New Roman" w:cs="Times New Roman"/>
          <w:noProof/>
          <w:sz w:val="24"/>
          <w:szCs w:val="24"/>
          <w:lang w:val="ro-RO"/>
        </w:rPr>
        <w:t xml:space="preserve"> domeniile</w:t>
      </w:r>
      <w:r w:rsidR="00CD3164" w:rsidRPr="00685425">
        <w:rPr>
          <w:rFonts w:ascii="Times New Roman" w:eastAsia="Times New Roman" w:hAnsi="Times New Roman" w:cs="Times New Roman"/>
          <w:noProof/>
          <w:sz w:val="24"/>
          <w:szCs w:val="24"/>
          <w:lang w:val="ro-RO"/>
        </w:rPr>
        <w:t xml:space="preserve"> de tensiune stabilite în anexa 1.</w:t>
      </w:r>
    </w:p>
    <w:p w14:paraId="1EA68FDF" w14:textId="77777777" w:rsidR="007A37F2" w:rsidRPr="00685425" w:rsidRDefault="007A37F2" w:rsidP="00155C15">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CD316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D3164" w:rsidRPr="00685425">
        <w:rPr>
          <w:rFonts w:ascii="Times New Roman" w:eastAsia="Times New Roman" w:hAnsi="Times New Roman" w:cs="Times New Roman"/>
          <w:noProof/>
          <w:sz w:val="24"/>
          <w:szCs w:val="24"/>
          <w:lang w:val="ro-RO"/>
        </w:rPr>
        <w:t xml:space="preserve"> opere</w:t>
      </w:r>
      <w:r w:rsidRPr="00685425">
        <w:rPr>
          <w:rFonts w:ascii="Times New Roman" w:eastAsia="Times New Roman" w:hAnsi="Times New Roman" w:cs="Times New Roman"/>
          <w:noProof/>
          <w:sz w:val="24"/>
          <w:szCs w:val="24"/>
          <w:lang w:val="ro-RO"/>
        </w:rPr>
        <w:t>ază</w:t>
      </w:r>
      <w:r w:rsidR="00CD316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în mod </w:t>
      </w:r>
      <w:r w:rsidR="00CD3164" w:rsidRPr="00685425">
        <w:rPr>
          <w:rFonts w:ascii="Times New Roman" w:eastAsia="Times New Roman" w:hAnsi="Times New Roman" w:cs="Times New Roman"/>
          <w:noProof/>
          <w:sz w:val="24"/>
          <w:szCs w:val="24"/>
          <w:lang w:val="ro-RO"/>
        </w:rPr>
        <w:t>direct sau indirect, în coordonare cu O</w:t>
      </w:r>
      <w:r w:rsidRPr="00685425">
        <w:rPr>
          <w:rFonts w:ascii="Times New Roman" w:eastAsia="Times New Roman" w:hAnsi="Times New Roman" w:cs="Times New Roman"/>
          <w:noProof/>
          <w:sz w:val="24"/>
          <w:szCs w:val="24"/>
          <w:lang w:val="ro-RO"/>
        </w:rPr>
        <w:t>S</w:t>
      </w:r>
      <w:r w:rsidR="00CD3164" w:rsidRPr="00685425">
        <w:rPr>
          <w:rFonts w:ascii="Times New Roman" w:eastAsia="Times New Roman" w:hAnsi="Times New Roman" w:cs="Times New Roman"/>
          <w:noProof/>
          <w:sz w:val="24"/>
          <w:szCs w:val="24"/>
          <w:lang w:val="ro-RO"/>
        </w:rPr>
        <w:t>D, acolo unde este cazul, resursele de putere reactivă</w:t>
      </w:r>
      <w:r w:rsidRPr="00685425">
        <w:rPr>
          <w:rFonts w:ascii="Times New Roman" w:eastAsia="Times New Roman" w:hAnsi="Times New Roman" w:cs="Times New Roman"/>
          <w:noProof/>
          <w:sz w:val="24"/>
          <w:szCs w:val="24"/>
          <w:lang w:val="ro-RO"/>
        </w:rPr>
        <w:t xml:space="preserve"> din</w:t>
      </w:r>
      <w:r w:rsidR="00CD3164" w:rsidRPr="00685425">
        <w:rPr>
          <w:rFonts w:ascii="Times New Roman" w:eastAsia="Times New Roman" w:hAnsi="Times New Roman" w:cs="Times New Roman"/>
          <w:noProof/>
          <w:sz w:val="24"/>
          <w:szCs w:val="24"/>
          <w:lang w:val="ro-RO"/>
        </w:rPr>
        <w:t xml:space="preserve"> zona sa de </w:t>
      </w:r>
      <w:r w:rsidRPr="00685425">
        <w:rPr>
          <w:rFonts w:ascii="Times New Roman" w:eastAsia="Times New Roman" w:hAnsi="Times New Roman" w:cs="Times New Roman"/>
          <w:noProof/>
          <w:sz w:val="24"/>
          <w:szCs w:val="24"/>
          <w:lang w:val="ro-RO"/>
        </w:rPr>
        <w:t>reglaj</w:t>
      </w:r>
      <w:r w:rsidR="00CD3164" w:rsidRPr="00685425">
        <w:rPr>
          <w:rFonts w:ascii="Times New Roman" w:eastAsia="Times New Roman" w:hAnsi="Times New Roman" w:cs="Times New Roman"/>
          <w:noProof/>
          <w:sz w:val="24"/>
          <w:szCs w:val="24"/>
          <w:lang w:val="ro-RO"/>
        </w:rPr>
        <w:t xml:space="preserve">, inclusiv blocarea </w:t>
      </w:r>
      <w:r w:rsidRPr="00685425">
        <w:rPr>
          <w:rFonts w:ascii="Times New Roman" w:eastAsia="Times New Roman" w:hAnsi="Times New Roman" w:cs="Times New Roman"/>
          <w:noProof/>
          <w:sz w:val="24"/>
          <w:szCs w:val="24"/>
          <w:lang w:val="ro-RO"/>
        </w:rPr>
        <w:t>reglajului</w:t>
      </w:r>
      <w:r w:rsidR="00CD3164" w:rsidRPr="00685425">
        <w:rPr>
          <w:rFonts w:ascii="Times New Roman" w:eastAsia="Times New Roman" w:hAnsi="Times New Roman" w:cs="Times New Roman"/>
          <w:noProof/>
          <w:sz w:val="24"/>
          <w:szCs w:val="24"/>
          <w:lang w:val="ro-RO"/>
        </w:rPr>
        <w:t xml:space="preserve"> automat al tensiunii/puterii reactive ale transformatoarelor, reducerea tensiunii și deconectarea </w:t>
      </w:r>
      <w:r w:rsidRPr="00685425">
        <w:rPr>
          <w:rFonts w:ascii="Times New Roman" w:eastAsia="Times New Roman" w:hAnsi="Times New Roman" w:cs="Times New Roman"/>
          <w:noProof/>
          <w:sz w:val="24"/>
          <w:szCs w:val="24"/>
          <w:lang w:val="ro-RO"/>
        </w:rPr>
        <w:t>consumului pe criteriul scăderii tensiunii</w:t>
      </w:r>
      <w:r w:rsidR="00CD3164" w:rsidRPr="00685425">
        <w:rPr>
          <w:rFonts w:ascii="Times New Roman" w:eastAsia="Times New Roman" w:hAnsi="Times New Roman" w:cs="Times New Roman"/>
          <w:noProof/>
          <w:sz w:val="24"/>
          <w:szCs w:val="24"/>
          <w:lang w:val="ro-RO"/>
        </w:rPr>
        <w:t xml:space="preserve">, pentru a menține limitele </w:t>
      </w:r>
      <w:r w:rsidRPr="00685425">
        <w:rPr>
          <w:rFonts w:ascii="Times New Roman" w:eastAsia="Times New Roman" w:hAnsi="Times New Roman" w:cs="Times New Roman"/>
          <w:noProof/>
          <w:sz w:val="24"/>
          <w:szCs w:val="24"/>
          <w:lang w:val="ro-RO"/>
        </w:rPr>
        <w:t xml:space="preserve">siguranței în funcționare </w:t>
      </w:r>
      <w:r w:rsidR="00CD3164" w:rsidRPr="00685425">
        <w:rPr>
          <w:rFonts w:ascii="Times New Roman" w:eastAsia="Times New Roman" w:hAnsi="Times New Roman" w:cs="Times New Roman"/>
          <w:noProof/>
          <w:sz w:val="24"/>
          <w:szCs w:val="24"/>
          <w:lang w:val="ro-RO"/>
        </w:rPr>
        <w:t>și pentru a preveni o pr</w:t>
      </w:r>
      <w:r w:rsidRPr="00685425">
        <w:rPr>
          <w:rFonts w:ascii="Times New Roman" w:eastAsia="Times New Roman" w:hAnsi="Times New Roman" w:cs="Times New Roman"/>
          <w:noProof/>
          <w:sz w:val="24"/>
          <w:szCs w:val="24"/>
          <w:lang w:val="ro-RO"/>
        </w:rPr>
        <w:t>ăbușire a tensiunii</w:t>
      </w:r>
      <w:r w:rsidR="00CD3164" w:rsidRPr="00685425">
        <w:rPr>
          <w:rFonts w:ascii="Times New Roman" w:eastAsia="Times New Roman" w:hAnsi="Times New Roman" w:cs="Times New Roman"/>
          <w:noProof/>
          <w:sz w:val="24"/>
          <w:szCs w:val="24"/>
          <w:lang w:val="ro-RO"/>
        </w:rPr>
        <w:t xml:space="preserve"> sistemului de transport.</w:t>
      </w:r>
    </w:p>
    <w:p w14:paraId="6A9A015A" w14:textId="77777777" w:rsidR="007A37F2" w:rsidRPr="00685425" w:rsidRDefault="007A37F2" w:rsidP="00155C15">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CD316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D3164" w:rsidRPr="00685425">
        <w:rPr>
          <w:rFonts w:ascii="Times New Roman" w:eastAsia="Times New Roman" w:hAnsi="Times New Roman" w:cs="Times New Roman"/>
          <w:noProof/>
          <w:sz w:val="24"/>
          <w:szCs w:val="24"/>
          <w:lang w:val="ro-RO"/>
        </w:rPr>
        <w:t xml:space="preserve"> stabilește </w:t>
      </w:r>
      <w:r w:rsidRPr="00685425">
        <w:rPr>
          <w:rFonts w:ascii="Times New Roman" w:eastAsia="Times New Roman" w:hAnsi="Times New Roman" w:cs="Times New Roman"/>
          <w:noProof/>
          <w:sz w:val="24"/>
          <w:szCs w:val="24"/>
          <w:lang w:val="ro-RO"/>
        </w:rPr>
        <w:t>măsurile de reglaj al tensiunii în cooperare</w:t>
      </w:r>
      <w:r w:rsidR="00CD3164" w:rsidRPr="00685425">
        <w:rPr>
          <w:rFonts w:ascii="Times New Roman" w:eastAsia="Times New Roman" w:hAnsi="Times New Roman" w:cs="Times New Roman"/>
          <w:noProof/>
          <w:sz w:val="24"/>
          <w:szCs w:val="24"/>
          <w:lang w:val="ro-RO"/>
        </w:rPr>
        <w:t xml:space="preserve"> cu </w:t>
      </w:r>
      <w:r w:rsidRPr="00685425">
        <w:rPr>
          <w:rFonts w:ascii="Times New Roman" w:eastAsia="Times New Roman" w:hAnsi="Times New Roman" w:cs="Times New Roman"/>
          <w:noProof/>
          <w:sz w:val="24"/>
          <w:szCs w:val="24"/>
          <w:lang w:val="ro-RO"/>
        </w:rPr>
        <w:t>URS</w:t>
      </w:r>
      <w:r w:rsidR="00CD3164" w:rsidRPr="00685425">
        <w:rPr>
          <w:rFonts w:ascii="Times New Roman" w:eastAsia="Times New Roman" w:hAnsi="Times New Roman" w:cs="Times New Roman"/>
          <w:noProof/>
          <w:sz w:val="24"/>
          <w:szCs w:val="24"/>
          <w:lang w:val="ro-RO"/>
        </w:rPr>
        <w:t xml:space="preserve"> și O</w:t>
      </w:r>
      <w:r w:rsidRPr="00685425">
        <w:rPr>
          <w:rFonts w:ascii="Times New Roman" w:eastAsia="Times New Roman" w:hAnsi="Times New Roman" w:cs="Times New Roman"/>
          <w:noProof/>
          <w:sz w:val="24"/>
          <w:szCs w:val="24"/>
          <w:lang w:val="ro-RO"/>
        </w:rPr>
        <w:t>S</w:t>
      </w:r>
      <w:r w:rsidR="00CD3164" w:rsidRPr="00685425">
        <w:rPr>
          <w:rFonts w:ascii="Times New Roman" w:eastAsia="Times New Roman" w:hAnsi="Times New Roman" w:cs="Times New Roman"/>
          <w:noProof/>
          <w:sz w:val="24"/>
          <w:szCs w:val="24"/>
          <w:lang w:val="ro-RO"/>
        </w:rPr>
        <w:t>D</w:t>
      </w:r>
      <w:r w:rsidRPr="00685425">
        <w:rPr>
          <w:rFonts w:ascii="Times New Roman" w:eastAsia="Times New Roman" w:hAnsi="Times New Roman" w:cs="Times New Roman"/>
          <w:noProof/>
          <w:sz w:val="24"/>
          <w:szCs w:val="24"/>
          <w:lang w:val="ro-RO"/>
        </w:rPr>
        <w:t xml:space="preserve"> și cu O</w:t>
      </w:r>
      <w:r w:rsidR="00CD316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D316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învecinați</w:t>
      </w:r>
      <w:r w:rsidR="00CD3164" w:rsidRPr="00685425">
        <w:rPr>
          <w:rFonts w:ascii="Times New Roman" w:eastAsia="Times New Roman" w:hAnsi="Times New Roman" w:cs="Times New Roman"/>
          <w:noProof/>
          <w:sz w:val="24"/>
          <w:szCs w:val="24"/>
          <w:lang w:val="ro-RO"/>
        </w:rPr>
        <w:t>.</w:t>
      </w:r>
    </w:p>
    <w:p w14:paraId="06F274BF" w14:textId="515235F5" w:rsidR="00A86E3D" w:rsidRPr="00685425" w:rsidRDefault="00CD3164" w:rsidP="00155C15">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At</w:t>
      </w:r>
      <w:r w:rsidR="007A37F2" w:rsidRPr="00685425">
        <w:rPr>
          <w:rFonts w:ascii="Times New Roman" w:eastAsia="Times New Roman" w:hAnsi="Times New Roman" w:cs="Times New Roman"/>
          <w:noProof/>
          <w:sz w:val="24"/>
          <w:szCs w:val="24"/>
          <w:lang w:val="ro-RO"/>
        </w:rPr>
        <w:t>unci când este relevant pentru reglajul</w:t>
      </w:r>
      <w:r w:rsidRPr="00685425">
        <w:rPr>
          <w:rFonts w:ascii="Times New Roman" w:eastAsia="Times New Roman" w:hAnsi="Times New Roman" w:cs="Times New Roman"/>
          <w:noProof/>
          <w:sz w:val="24"/>
          <w:szCs w:val="24"/>
          <w:lang w:val="ro-RO"/>
        </w:rPr>
        <w:t xml:space="preserve"> tensiunii și </w:t>
      </w:r>
      <w:r w:rsidR="007A37F2" w:rsidRPr="00685425">
        <w:rPr>
          <w:rFonts w:ascii="Times New Roman" w:eastAsia="Times New Roman" w:hAnsi="Times New Roman" w:cs="Times New Roman"/>
          <w:noProof/>
          <w:sz w:val="24"/>
          <w:szCs w:val="24"/>
          <w:lang w:val="ro-RO"/>
        </w:rPr>
        <w:t xml:space="preserve">pentru </w:t>
      </w:r>
      <w:r w:rsidRPr="00685425">
        <w:rPr>
          <w:rFonts w:ascii="Times New Roman" w:eastAsia="Times New Roman" w:hAnsi="Times New Roman" w:cs="Times New Roman"/>
          <w:noProof/>
          <w:sz w:val="24"/>
          <w:szCs w:val="24"/>
          <w:lang w:val="ro-RO"/>
        </w:rPr>
        <w:t>gestionarea puterii reactive</w:t>
      </w:r>
      <w:r w:rsidR="007A37F2" w:rsidRPr="00685425">
        <w:rPr>
          <w:rFonts w:ascii="Times New Roman" w:eastAsia="Times New Roman" w:hAnsi="Times New Roman" w:cs="Times New Roman"/>
          <w:noProof/>
          <w:sz w:val="24"/>
          <w:szCs w:val="24"/>
          <w:lang w:val="ro-RO"/>
        </w:rPr>
        <w:t xml:space="preserve"> în</w:t>
      </w:r>
      <w:r w:rsidRPr="00685425">
        <w:rPr>
          <w:rFonts w:ascii="Times New Roman" w:eastAsia="Times New Roman" w:hAnsi="Times New Roman" w:cs="Times New Roman"/>
          <w:noProof/>
          <w:sz w:val="24"/>
          <w:szCs w:val="24"/>
          <w:lang w:val="ro-RO"/>
        </w:rPr>
        <w:t xml:space="preserve"> </w:t>
      </w:r>
      <w:r w:rsidR="007A37F2" w:rsidRPr="00685425">
        <w:rPr>
          <w:rFonts w:ascii="Times New Roman" w:eastAsia="Times New Roman" w:hAnsi="Times New Roman" w:cs="Times New Roman"/>
          <w:noProof/>
          <w:sz w:val="24"/>
          <w:szCs w:val="24"/>
          <w:lang w:val="ro-RO"/>
        </w:rPr>
        <w:t>sistemul de transport, O</w:t>
      </w:r>
      <w:r w:rsidRPr="00685425">
        <w:rPr>
          <w:rFonts w:ascii="Times New Roman" w:eastAsia="Times New Roman" w:hAnsi="Times New Roman" w:cs="Times New Roman"/>
          <w:noProof/>
          <w:sz w:val="24"/>
          <w:szCs w:val="24"/>
          <w:lang w:val="ro-RO"/>
        </w:rPr>
        <w:t>S</w:t>
      </w:r>
      <w:r w:rsidR="007A37F2"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poate solicita, în coordonare cu </w:t>
      </w:r>
      <w:r w:rsidR="007A37F2" w:rsidRPr="00685425">
        <w:rPr>
          <w:rFonts w:ascii="Times New Roman" w:eastAsia="Times New Roman" w:hAnsi="Times New Roman" w:cs="Times New Roman"/>
          <w:noProof/>
          <w:sz w:val="24"/>
          <w:szCs w:val="24"/>
          <w:lang w:val="ro-RO"/>
        </w:rPr>
        <w:t>un OSD</w:t>
      </w:r>
      <w:r w:rsidRPr="00685425">
        <w:rPr>
          <w:rFonts w:ascii="Times New Roman" w:eastAsia="Times New Roman" w:hAnsi="Times New Roman" w:cs="Times New Roman"/>
          <w:noProof/>
          <w:sz w:val="24"/>
          <w:szCs w:val="24"/>
          <w:lang w:val="ro-RO"/>
        </w:rPr>
        <w:t xml:space="preserve">, unui </w:t>
      </w:r>
      <w:r w:rsidR="007A37F2" w:rsidRPr="00685425">
        <w:rPr>
          <w:rFonts w:ascii="Times New Roman" w:eastAsia="Times New Roman" w:hAnsi="Times New Roman" w:cs="Times New Roman"/>
          <w:noProof/>
          <w:sz w:val="24"/>
          <w:szCs w:val="24"/>
          <w:lang w:val="ro-RO"/>
        </w:rPr>
        <w:t>URS racord</w:t>
      </w:r>
      <w:r w:rsidRPr="00685425">
        <w:rPr>
          <w:rFonts w:ascii="Times New Roman" w:eastAsia="Times New Roman" w:hAnsi="Times New Roman" w:cs="Times New Roman"/>
          <w:noProof/>
          <w:sz w:val="24"/>
          <w:szCs w:val="24"/>
          <w:lang w:val="ro-RO"/>
        </w:rPr>
        <w:t xml:space="preserve">at la </w:t>
      </w:r>
      <w:r w:rsidR="007A37F2" w:rsidRPr="00685425">
        <w:rPr>
          <w:rFonts w:ascii="Times New Roman" w:eastAsia="Times New Roman" w:hAnsi="Times New Roman" w:cs="Times New Roman"/>
          <w:noProof/>
          <w:sz w:val="24"/>
          <w:szCs w:val="24"/>
          <w:lang w:val="ro-RO"/>
        </w:rPr>
        <w:t xml:space="preserve">sistemul </w:t>
      </w:r>
      <w:r w:rsidRPr="00685425">
        <w:rPr>
          <w:rFonts w:ascii="Times New Roman" w:eastAsia="Times New Roman" w:hAnsi="Times New Roman" w:cs="Times New Roman"/>
          <w:noProof/>
          <w:sz w:val="24"/>
          <w:szCs w:val="24"/>
          <w:lang w:val="ro-RO"/>
        </w:rPr>
        <w:t xml:space="preserve">distribuție să urmeze </w:t>
      </w:r>
      <w:r w:rsidR="007A37F2" w:rsidRPr="00685425">
        <w:rPr>
          <w:rFonts w:ascii="Times New Roman" w:eastAsia="Times New Roman" w:hAnsi="Times New Roman" w:cs="Times New Roman"/>
          <w:noProof/>
          <w:sz w:val="24"/>
          <w:szCs w:val="24"/>
          <w:lang w:val="ro-RO"/>
        </w:rPr>
        <w:t>dispozițiile privind reglajul tensiunii</w:t>
      </w:r>
      <w:r w:rsidRPr="00685425">
        <w:rPr>
          <w:rFonts w:ascii="Times New Roman" w:eastAsia="Times New Roman" w:hAnsi="Times New Roman" w:cs="Times New Roman"/>
          <w:noProof/>
          <w:sz w:val="24"/>
          <w:szCs w:val="24"/>
          <w:lang w:val="ro-RO"/>
        </w:rPr>
        <w:t>.</w:t>
      </w:r>
    </w:p>
    <w:p w14:paraId="59ECE818" w14:textId="77777777" w:rsidR="007A37F2" w:rsidRPr="00685425" w:rsidRDefault="007A37F2" w:rsidP="007A37F2">
      <w:pPr>
        <w:tabs>
          <w:tab w:val="left" w:pos="851"/>
        </w:tabs>
        <w:spacing w:after="120" w:line="240" w:lineRule="auto"/>
        <w:ind w:right="58"/>
        <w:jc w:val="both"/>
        <w:rPr>
          <w:rFonts w:ascii="Times New Roman" w:eastAsia="Times New Roman" w:hAnsi="Times New Roman" w:cs="Times New Roman"/>
          <w:noProof/>
          <w:sz w:val="24"/>
          <w:szCs w:val="24"/>
          <w:lang w:val="ro-RO"/>
        </w:rPr>
      </w:pPr>
    </w:p>
    <w:p w14:paraId="16D4636C" w14:textId="678447AC" w:rsidR="006529E9" w:rsidRPr="00685425" w:rsidRDefault="006529E9" w:rsidP="006529E9">
      <w:pPr>
        <w:pStyle w:val="ListParagraph"/>
        <w:tabs>
          <w:tab w:val="left" w:pos="851"/>
        </w:tabs>
        <w:spacing w:after="120" w:line="240" w:lineRule="auto"/>
        <w:ind w:left="644"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Capitolul III</w:t>
      </w:r>
    </w:p>
    <w:p w14:paraId="6CF6EB17" w14:textId="38A07AE0" w:rsidR="006529E9" w:rsidRPr="00685425" w:rsidRDefault="006529E9" w:rsidP="006529E9">
      <w:pPr>
        <w:tabs>
          <w:tab w:val="left" w:pos="851"/>
        </w:tabs>
        <w:spacing w:after="120" w:line="240" w:lineRule="auto"/>
        <w:ind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GESTIONAREA CURENTULUI DE SCURTCIRCUIT</w:t>
      </w:r>
    </w:p>
    <w:p w14:paraId="439CFE82" w14:textId="77777777" w:rsidR="007A37F2" w:rsidRPr="00685425" w:rsidRDefault="007A37F2" w:rsidP="006529E9">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40A304C8" w14:textId="1356704D" w:rsidR="006529E9" w:rsidRPr="00685425" w:rsidRDefault="006529E9" w:rsidP="00155C15">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stabilește:</w:t>
      </w:r>
    </w:p>
    <w:p w14:paraId="306AE951" w14:textId="77777777" w:rsidR="006529E9" w:rsidRPr="00685425" w:rsidRDefault="006529E9" w:rsidP="00F140C8">
      <w:pPr>
        <w:pStyle w:val="ListParagraph"/>
        <w:numPr>
          <w:ilvl w:val="0"/>
          <w:numId w:val="3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curentul de scurtcircuit maxim la care este depășită capacitatea nominală a întrerupătoarelor și a altor echipamente;</w:t>
      </w:r>
    </w:p>
    <w:p w14:paraId="67A1AC47" w14:textId="028862B5" w:rsidR="006529E9" w:rsidRPr="00685425" w:rsidRDefault="006529E9" w:rsidP="00F140C8">
      <w:pPr>
        <w:pStyle w:val="ListParagraph"/>
        <w:numPr>
          <w:ilvl w:val="0"/>
          <w:numId w:val="3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curentul de scurtcircuit minim pentru funcționarea corectă a echipamentelor de protecție.</w:t>
      </w:r>
    </w:p>
    <w:p w14:paraId="1E2D0940" w14:textId="01C2B58D" w:rsidR="00890632" w:rsidRPr="00685425" w:rsidRDefault="00012E04" w:rsidP="00155C1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6529E9"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94564C" w:rsidRPr="00685425">
        <w:rPr>
          <w:rFonts w:ascii="Times New Roman" w:eastAsia="Times New Roman" w:hAnsi="Times New Roman" w:cs="Times New Roman"/>
          <w:noProof/>
          <w:sz w:val="24"/>
          <w:szCs w:val="24"/>
          <w:lang w:val="ro-RO"/>
        </w:rPr>
        <w:t xml:space="preserve"> efectuează calculul</w:t>
      </w:r>
      <w:r w:rsidR="006529E9" w:rsidRPr="00685425">
        <w:rPr>
          <w:rFonts w:ascii="Times New Roman" w:eastAsia="Times New Roman" w:hAnsi="Times New Roman" w:cs="Times New Roman"/>
          <w:noProof/>
          <w:sz w:val="24"/>
          <w:szCs w:val="24"/>
          <w:lang w:val="ro-RO"/>
        </w:rPr>
        <w:t xml:space="preserve"> curentului de scurtcir</w:t>
      </w:r>
      <w:r w:rsidR="0094564C" w:rsidRPr="00685425">
        <w:rPr>
          <w:rFonts w:ascii="Times New Roman" w:eastAsia="Times New Roman" w:hAnsi="Times New Roman" w:cs="Times New Roman"/>
          <w:noProof/>
          <w:sz w:val="24"/>
          <w:szCs w:val="24"/>
          <w:lang w:val="ro-RO"/>
        </w:rPr>
        <w:t>cuit pentru a evalua impactul O</w:t>
      </w:r>
      <w:r w:rsidR="006529E9" w:rsidRPr="00685425">
        <w:rPr>
          <w:rFonts w:ascii="Times New Roman" w:eastAsia="Times New Roman" w:hAnsi="Times New Roman" w:cs="Times New Roman"/>
          <w:noProof/>
          <w:sz w:val="24"/>
          <w:szCs w:val="24"/>
          <w:lang w:val="ro-RO"/>
        </w:rPr>
        <w:t>S</w:t>
      </w:r>
      <w:r w:rsidR="0094564C" w:rsidRPr="00685425">
        <w:rPr>
          <w:rFonts w:ascii="Times New Roman" w:eastAsia="Times New Roman" w:hAnsi="Times New Roman" w:cs="Times New Roman"/>
          <w:noProof/>
          <w:sz w:val="24"/>
          <w:szCs w:val="24"/>
          <w:lang w:val="ro-RO"/>
        </w:rPr>
        <w:t>T și URS învecinați</w:t>
      </w:r>
      <w:r w:rsidR="006529E9" w:rsidRPr="00685425">
        <w:rPr>
          <w:rFonts w:ascii="Times New Roman" w:eastAsia="Times New Roman" w:hAnsi="Times New Roman" w:cs="Times New Roman"/>
          <w:noProof/>
          <w:sz w:val="24"/>
          <w:szCs w:val="24"/>
          <w:lang w:val="ro-RO"/>
        </w:rPr>
        <w:t xml:space="preserve"> și </w:t>
      </w:r>
      <w:r w:rsidR="0094564C" w:rsidRPr="00685425">
        <w:rPr>
          <w:rFonts w:ascii="Times New Roman" w:eastAsia="Times New Roman" w:hAnsi="Times New Roman" w:cs="Times New Roman"/>
          <w:noProof/>
          <w:sz w:val="24"/>
          <w:szCs w:val="24"/>
          <w:lang w:val="ro-RO"/>
        </w:rPr>
        <w:t>al sistemelor</w:t>
      </w:r>
      <w:r w:rsidR="006529E9" w:rsidRPr="00685425">
        <w:rPr>
          <w:rFonts w:ascii="Times New Roman" w:eastAsia="Times New Roman" w:hAnsi="Times New Roman" w:cs="Times New Roman"/>
          <w:noProof/>
          <w:sz w:val="24"/>
          <w:szCs w:val="24"/>
          <w:lang w:val="ro-RO"/>
        </w:rPr>
        <w:t xml:space="preserve"> de </w:t>
      </w:r>
      <w:r w:rsidR="0094564C" w:rsidRPr="00685425">
        <w:rPr>
          <w:rFonts w:ascii="Times New Roman" w:eastAsia="Times New Roman" w:hAnsi="Times New Roman" w:cs="Times New Roman"/>
          <w:noProof/>
          <w:sz w:val="24"/>
          <w:szCs w:val="24"/>
          <w:lang w:val="ro-RO"/>
        </w:rPr>
        <w:t xml:space="preserve">distribuție, inclusiv sistemelor </w:t>
      </w:r>
      <w:r w:rsidR="006529E9" w:rsidRPr="00685425">
        <w:rPr>
          <w:rFonts w:ascii="Times New Roman" w:eastAsia="Times New Roman" w:hAnsi="Times New Roman" w:cs="Times New Roman"/>
          <w:noProof/>
          <w:sz w:val="24"/>
          <w:szCs w:val="24"/>
          <w:lang w:val="ro-RO"/>
        </w:rPr>
        <w:t>de distribuție închise, asupra nivelurilor curentului de scurtcircuit în sistemul de transport. În cazul în care un sistem de distribuție care include un sistem de distribuție închis are un impact asupra nivelurilor curentului de scurtcircuit, a</w:t>
      </w:r>
      <w:r w:rsidR="0094564C" w:rsidRPr="00685425">
        <w:rPr>
          <w:rFonts w:ascii="Times New Roman" w:eastAsia="Times New Roman" w:hAnsi="Times New Roman" w:cs="Times New Roman"/>
          <w:noProof/>
          <w:sz w:val="24"/>
          <w:szCs w:val="24"/>
          <w:lang w:val="ro-RO"/>
        </w:rPr>
        <w:t>cesta trebuie inclus în calculul curentului de scurtcircuit pentru sistemul</w:t>
      </w:r>
      <w:r w:rsidR="006529E9" w:rsidRPr="00685425">
        <w:rPr>
          <w:rFonts w:ascii="Times New Roman" w:eastAsia="Times New Roman" w:hAnsi="Times New Roman" w:cs="Times New Roman"/>
          <w:noProof/>
          <w:sz w:val="24"/>
          <w:szCs w:val="24"/>
          <w:lang w:val="ro-RO"/>
        </w:rPr>
        <w:t xml:space="preserve"> de transport.</w:t>
      </w:r>
    </w:p>
    <w:p w14:paraId="7EC57AE6" w14:textId="45D2DE6D" w:rsidR="006529E9" w:rsidRPr="00685425" w:rsidRDefault="00890632" w:rsidP="00155C1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La efectuarea</w:t>
      </w:r>
      <w:r w:rsidR="006529E9" w:rsidRPr="00685425">
        <w:rPr>
          <w:rFonts w:ascii="Times New Roman" w:eastAsia="Times New Roman" w:hAnsi="Times New Roman" w:cs="Times New Roman"/>
          <w:noProof/>
          <w:sz w:val="24"/>
          <w:szCs w:val="24"/>
          <w:lang w:val="ro-RO"/>
        </w:rPr>
        <w:t xml:space="preserve"> calculelor curent</w:t>
      </w:r>
      <w:r w:rsidRPr="00685425">
        <w:rPr>
          <w:rFonts w:ascii="Times New Roman" w:eastAsia="Times New Roman" w:hAnsi="Times New Roman" w:cs="Times New Roman"/>
          <w:noProof/>
          <w:sz w:val="24"/>
          <w:szCs w:val="24"/>
          <w:lang w:val="ro-RO"/>
        </w:rPr>
        <w:t>ului</w:t>
      </w:r>
      <w:r w:rsidR="006529E9" w:rsidRPr="00685425">
        <w:rPr>
          <w:rFonts w:ascii="Times New Roman" w:eastAsia="Times New Roman" w:hAnsi="Times New Roman" w:cs="Times New Roman"/>
          <w:noProof/>
          <w:sz w:val="24"/>
          <w:szCs w:val="24"/>
          <w:lang w:val="ro-RO"/>
        </w:rPr>
        <w:t xml:space="preserve"> de scurtcircuit, OS</w:t>
      </w:r>
      <w:r w:rsidRPr="00685425">
        <w:rPr>
          <w:rFonts w:ascii="Times New Roman" w:eastAsia="Times New Roman" w:hAnsi="Times New Roman" w:cs="Times New Roman"/>
          <w:noProof/>
          <w:sz w:val="24"/>
          <w:szCs w:val="24"/>
          <w:lang w:val="ro-RO"/>
        </w:rPr>
        <w:t>T</w:t>
      </w:r>
      <w:r w:rsidR="006529E9" w:rsidRPr="00685425">
        <w:rPr>
          <w:rFonts w:ascii="Times New Roman" w:eastAsia="Times New Roman" w:hAnsi="Times New Roman" w:cs="Times New Roman"/>
          <w:noProof/>
          <w:sz w:val="24"/>
          <w:szCs w:val="24"/>
          <w:lang w:val="ro-RO"/>
        </w:rPr>
        <w:t xml:space="preserve"> trebuie:</w:t>
      </w:r>
    </w:p>
    <w:p w14:paraId="2E47A24A" w14:textId="77777777" w:rsidR="00890632" w:rsidRPr="00685425" w:rsidRDefault="00890632" w:rsidP="00F140C8">
      <w:pPr>
        <w:pStyle w:val="ListParagraph"/>
        <w:numPr>
          <w:ilvl w:val="0"/>
          <w:numId w:val="32"/>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să utilizeze datele c</w:t>
      </w:r>
      <w:r w:rsidR="006529E9" w:rsidRPr="00685425">
        <w:rPr>
          <w:rFonts w:ascii="Times New Roman" w:eastAsia="Times New Roman" w:hAnsi="Times New Roman" w:cs="Times New Roman"/>
          <w:noProof/>
          <w:sz w:val="24"/>
          <w:szCs w:val="24"/>
          <w:lang w:val="ro-RO"/>
        </w:rPr>
        <w:t xml:space="preserve">ele mai </w:t>
      </w:r>
      <w:r w:rsidRPr="00685425">
        <w:rPr>
          <w:rFonts w:ascii="Times New Roman" w:eastAsia="Times New Roman" w:hAnsi="Times New Roman" w:cs="Times New Roman"/>
          <w:noProof/>
          <w:sz w:val="24"/>
          <w:szCs w:val="24"/>
          <w:lang w:val="ro-RO"/>
        </w:rPr>
        <w:t xml:space="preserve">exacte </w:t>
      </w:r>
      <w:r w:rsidR="006529E9" w:rsidRPr="00685425">
        <w:rPr>
          <w:rFonts w:ascii="Times New Roman" w:eastAsia="Times New Roman" w:hAnsi="Times New Roman" w:cs="Times New Roman"/>
          <w:noProof/>
          <w:sz w:val="24"/>
          <w:szCs w:val="24"/>
          <w:lang w:val="ro-RO"/>
        </w:rPr>
        <w:t>și de înaltă calitate disponibile;</w:t>
      </w:r>
    </w:p>
    <w:p w14:paraId="193AFCEF" w14:textId="77777777" w:rsidR="00890632" w:rsidRPr="00685425" w:rsidRDefault="006529E9" w:rsidP="00F140C8">
      <w:pPr>
        <w:pStyle w:val="ListParagraph"/>
        <w:numPr>
          <w:ilvl w:val="0"/>
          <w:numId w:val="32"/>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să țină cont de standardele internaționale;</w:t>
      </w:r>
    </w:p>
    <w:p w14:paraId="34C64F0A" w14:textId="2B93C071" w:rsidR="006529E9" w:rsidRPr="00685425" w:rsidRDefault="00890632" w:rsidP="00F140C8">
      <w:pPr>
        <w:pStyle w:val="ListParagraph"/>
        <w:numPr>
          <w:ilvl w:val="0"/>
          <w:numId w:val="3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ia </w:t>
      </w:r>
      <w:r w:rsidR="006529E9" w:rsidRPr="00685425">
        <w:rPr>
          <w:rFonts w:ascii="Times New Roman" w:eastAsia="Times New Roman" w:hAnsi="Times New Roman" w:cs="Times New Roman"/>
          <w:noProof/>
          <w:sz w:val="24"/>
          <w:szCs w:val="24"/>
          <w:lang w:val="ro-RO"/>
        </w:rPr>
        <w:t>în considerare ca bază a calculului curentului maxim de scurtcircuit condiții</w:t>
      </w:r>
      <w:r w:rsidRPr="00685425">
        <w:rPr>
          <w:rFonts w:ascii="Times New Roman" w:eastAsia="Times New Roman" w:hAnsi="Times New Roman" w:cs="Times New Roman"/>
          <w:noProof/>
          <w:sz w:val="24"/>
          <w:szCs w:val="24"/>
          <w:lang w:val="ro-RO"/>
        </w:rPr>
        <w:t>le operaționale</w:t>
      </w:r>
      <w:r w:rsidR="006529E9" w:rsidRPr="00685425">
        <w:rPr>
          <w:rFonts w:ascii="Times New Roman" w:eastAsia="Times New Roman" w:hAnsi="Times New Roman" w:cs="Times New Roman"/>
          <w:noProof/>
          <w:sz w:val="24"/>
          <w:szCs w:val="24"/>
          <w:lang w:val="ro-RO"/>
        </w:rPr>
        <w:t xml:space="preserve">, care </w:t>
      </w:r>
      <w:r w:rsidRPr="00685425">
        <w:rPr>
          <w:rFonts w:ascii="Times New Roman" w:eastAsia="Times New Roman" w:hAnsi="Times New Roman" w:cs="Times New Roman"/>
          <w:noProof/>
          <w:sz w:val="24"/>
          <w:szCs w:val="24"/>
          <w:lang w:val="ro-RO"/>
        </w:rPr>
        <w:t>ofe</w:t>
      </w:r>
      <w:r w:rsidR="006529E9" w:rsidRPr="00685425">
        <w:rPr>
          <w:rFonts w:ascii="Times New Roman" w:eastAsia="Times New Roman" w:hAnsi="Times New Roman" w:cs="Times New Roman"/>
          <w:noProof/>
          <w:sz w:val="24"/>
          <w:szCs w:val="24"/>
          <w:lang w:val="ro-RO"/>
        </w:rPr>
        <w:t xml:space="preserve">ră cel mai înalt nivel posibil de curent de scurtcircuit, inclusiv curentul de scurtcircuit de la alte sisteme de transport și sisteme de distribuție, inclusiv </w:t>
      </w:r>
      <w:r w:rsidRPr="00685425">
        <w:rPr>
          <w:rFonts w:ascii="Times New Roman" w:eastAsia="Times New Roman" w:hAnsi="Times New Roman" w:cs="Times New Roman"/>
          <w:noProof/>
          <w:sz w:val="24"/>
          <w:szCs w:val="24"/>
          <w:lang w:val="ro-RO"/>
        </w:rPr>
        <w:t xml:space="preserve">din </w:t>
      </w:r>
      <w:r w:rsidR="006529E9" w:rsidRPr="00685425">
        <w:rPr>
          <w:rFonts w:ascii="Times New Roman" w:eastAsia="Times New Roman" w:hAnsi="Times New Roman" w:cs="Times New Roman"/>
          <w:noProof/>
          <w:sz w:val="24"/>
          <w:szCs w:val="24"/>
          <w:lang w:val="ro-RO"/>
        </w:rPr>
        <w:t>sisteme de distribuție închise.</w:t>
      </w:r>
    </w:p>
    <w:p w14:paraId="393ED9B5" w14:textId="168516A1" w:rsidR="006529E9" w:rsidRPr="00685425" w:rsidRDefault="00890632" w:rsidP="00155C1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w:t>
      </w:r>
      <w:r w:rsidR="006529E9" w:rsidRPr="00685425">
        <w:rPr>
          <w:rFonts w:ascii="Times New Roman" w:eastAsia="Times New Roman" w:hAnsi="Times New Roman" w:cs="Times New Roman"/>
          <w:noProof/>
          <w:sz w:val="24"/>
          <w:szCs w:val="24"/>
          <w:lang w:val="ro-RO"/>
        </w:rPr>
        <w:t xml:space="preserve"> aplică măsuri operaționale sau de altă </w:t>
      </w:r>
      <w:r w:rsidRPr="00685425">
        <w:rPr>
          <w:rFonts w:ascii="Times New Roman" w:eastAsia="Times New Roman" w:hAnsi="Times New Roman" w:cs="Times New Roman"/>
          <w:noProof/>
          <w:sz w:val="24"/>
          <w:szCs w:val="24"/>
          <w:lang w:val="ro-RO"/>
        </w:rPr>
        <w:t>natură pentru a preveni abaterile</w:t>
      </w:r>
      <w:r w:rsidR="006529E9" w:rsidRPr="00685425">
        <w:rPr>
          <w:rFonts w:ascii="Times New Roman" w:eastAsia="Times New Roman" w:hAnsi="Times New Roman" w:cs="Times New Roman"/>
          <w:noProof/>
          <w:sz w:val="24"/>
          <w:szCs w:val="24"/>
          <w:lang w:val="ro-RO"/>
        </w:rPr>
        <w:t xml:space="preserve"> de la limitele maxime și minime ale curentului de scurtcircuit menționate în</w:t>
      </w:r>
      <w:r w:rsidRPr="00685425">
        <w:rPr>
          <w:rFonts w:ascii="Times New Roman" w:eastAsia="Times New Roman" w:hAnsi="Times New Roman" w:cs="Times New Roman"/>
          <w:noProof/>
          <w:sz w:val="24"/>
          <w:szCs w:val="24"/>
          <w:lang w:val="ro-RO"/>
        </w:rPr>
        <w:t xml:space="preserve"> capitolul III, în orice interval </w:t>
      </w:r>
      <w:r w:rsidR="006529E9" w:rsidRPr="00685425">
        <w:rPr>
          <w:rFonts w:ascii="Times New Roman" w:eastAsia="Times New Roman" w:hAnsi="Times New Roman" w:cs="Times New Roman"/>
          <w:noProof/>
          <w:sz w:val="24"/>
          <w:szCs w:val="24"/>
          <w:lang w:val="ro-RO"/>
        </w:rPr>
        <w:t xml:space="preserve">de timp și pentru toate echipamentele de protecție. În cazul în care </w:t>
      </w:r>
      <w:r w:rsidRPr="00685425">
        <w:rPr>
          <w:rFonts w:ascii="Times New Roman" w:eastAsia="Times New Roman" w:hAnsi="Times New Roman" w:cs="Times New Roman"/>
          <w:noProof/>
          <w:sz w:val="24"/>
          <w:szCs w:val="24"/>
          <w:lang w:val="ro-RO"/>
        </w:rPr>
        <w:t>se produce o astfel de abatere, O</w:t>
      </w:r>
      <w:r w:rsidR="006529E9"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6529E9" w:rsidRPr="00685425">
        <w:rPr>
          <w:rFonts w:ascii="Times New Roman" w:eastAsia="Times New Roman" w:hAnsi="Times New Roman" w:cs="Times New Roman"/>
          <w:noProof/>
          <w:sz w:val="24"/>
          <w:szCs w:val="24"/>
          <w:lang w:val="ro-RO"/>
        </w:rPr>
        <w:t xml:space="preserve"> activează </w:t>
      </w:r>
      <w:r w:rsidRPr="00685425">
        <w:rPr>
          <w:rFonts w:ascii="Times New Roman" w:eastAsia="Times New Roman" w:hAnsi="Times New Roman" w:cs="Times New Roman"/>
          <w:noProof/>
          <w:sz w:val="24"/>
          <w:szCs w:val="24"/>
          <w:lang w:val="ro-RO"/>
        </w:rPr>
        <w:t>măsuri</w:t>
      </w:r>
      <w:r w:rsidR="006529E9" w:rsidRPr="00685425">
        <w:rPr>
          <w:rFonts w:ascii="Times New Roman" w:eastAsia="Times New Roman" w:hAnsi="Times New Roman" w:cs="Times New Roman"/>
          <w:noProof/>
          <w:sz w:val="24"/>
          <w:szCs w:val="24"/>
          <w:lang w:val="ro-RO"/>
        </w:rPr>
        <w:t xml:space="preserve"> de remediere sau aplică alte măsuri pentru a asigura </w:t>
      </w:r>
      <w:r w:rsidRPr="00685425">
        <w:rPr>
          <w:rFonts w:ascii="Times New Roman" w:eastAsia="Times New Roman" w:hAnsi="Times New Roman" w:cs="Times New Roman"/>
          <w:noProof/>
          <w:sz w:val="24"/>
          <w:szCs w:val="24"/>
          <w:lang w:val="ro-RO"/>
        </w:rPr>
        <w:t>restabilirea limitelor</w:t>
      </w:r>
      <w:r w:rsidR="006529E9" w:rsidRPr="00685425">
        <w:rPr>
          <w:rFonts w:ascii="Times New Roman" w:eastAsia="Times New Roman" w:hAnsi="Times New Roman" w:cs="Times New Roman"/>
          <w:noProof/>
          <w:sz w:val="24"/>
          <w:szCs w:val="24"/>
          <w:lang w:val="ro-RO"/>
        </w:rPr>
        <w:t xml:space="preserve"> m</w:t>
      </w:r>
      <w:r w:rsidRPr="00685425">
        <w:rPr>
          <w:rFonts w:ascii="Times New Roman" w:eastAsia="Times New Roman" w:hAnsi="Times New Roman" w:cs="Times New Roman"/>
          <w:noProof/>
          <w:sz w:val="24"/>
          <w:szCs w:val="24"/>
          <w:lang w:val="ro-RO"/>
        </w:rPr>
        <w:t>enționate în capitolul III</w:t>
      </w:r>
      <w:r w:rsidR="006529E9" w:rsidRPr="00685425">
        <w:rPr>
          <w:rFonts w:ascii="Times New Roman" w:eastAsia="Times New Roman" w:hAnsi="Times New Roman" w:cs="Times New Roman"/>
          <w:noProof/>
          <w:sz w:val="24"/>
          <w:szCs w:val="24"/>
          <w:lang w:val="ro-RO"/>
        </w:rPr>
        <w:t>. O abatere de la aceste limite este permisă numai în timpul secvențelor de comutare.</w:t>
      </w:r>
    </w:p>
    <w:p w14:paraId="0AC1CAA0" w14:textId="77777777" w:rsidR="00890632" w:rsidRPr="00685425" w:rsidRDefault="00890632" w:rsidP="0003323B">
      <w:pPr>
        <w:pStyle w:val="ListParagraph"/>
        <w:tabs>
          <w:tab w:val="left" w:pos="851"/>
        </w:tabs>
        <w:spacing w:after="120" w:line="240" w:lineRule="auto"/>
        <w:ind w:left="284" w:right="58"/>
        <w:contextualSpacing w:val="0"/>
        <w:jc w:val="center"/>
        <w:rPr>
          <w:rFonts w:ascii="Times New Roman" w:eastAsia="Times New Roman" w:hAnsi="Times New Roman" w:cs="Times New Roman"/>
          <w:noProof/>
          <w:sz w:val="24"/>
          <w:szCs w:val="24"/>
          <w:lang w:val="ro-RO"/>
        </w:rPr>
      </w:pPr>
    </w:p>
    <w:p w14:paraId="7DF2EC95" w14:textId="577BDDC4" w:rsidR="0003323B" w:rsidRPr="00685425" w:rsidRDefault="0003323B" w:rsidP="0003323B">
      <w:pPr>
        <w:pStyle w:val="ListParagraph"/>
        <w:tabs>
          <w:tab w:val="left" w:pos="851"/>
        </w:tabs>
        <w:spacing w:after="120" w:line="240" w:lineRule="auto"/>
        <w:ind w:left="644"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Capitolul IV</w:t>
      </w:r>
    </w:p>
    <w:p w14:paraId="7A111F83" w14:textId="042367A4" w:rsidR="0003323B" w:rsidRPr="00685425" w:rsidRDefault="0003323B" w:rsidP="0003323B">
      <w:pPr>
        <w:tabs>
          <w:tab w:val="left" w:pos="851"/>
        </w:tabs>
        <w:spacing w:after="120" w:line="240" w:lineRule="auto"/>
        <w:ind w:right="58"/>
        <w:jc w:val="center"/>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b/>
          <w:noProof/>
          <w:sz w:val="24"/>
          <w:szCs w:val="24"/>
          <w:lang w:val="ro-RO"/>
        </w:rPr>
        <w:t>GESTIONAREA FLUXULUI DE PUTERE</w:t>
      </w:r>
    </w:p>
    <w:p w14:paraId="47870F13" w14:textId="77777777" w:rsidR="00890632" w:rsidRPr="00685425" w:rsidRDefault="00890632" w:rsidP="00890632">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7C7FC9C3" w14:textId="7B71EBA4" w:rsidR="00BA33CB" w:rsidRPr="00685425" w:rsidRDefault="00BA33CB" w:rsidP="0014379A">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stabilește încărcarea permanentă admisibilă </w:t>
      </w:r>
      <w:r w:rsidR="00AA4553">
        <w:rPr>
          <w:rFonts w:ascii="Times New Roman" w:eastAsia="Times New Roman" w:hAnsi="Times New Roman" w:cs="Times New Roman"/>
          <w:noProof/>
          <w:sz w:val="24"/>
          <w:szCs w:val="24"/>
          <w:lang w:val="ro-RO"/>
        </w:rPr>
        <w:t>și suprasarcina tranzitorie</w:t>
      </w:r>
      <w:r w:rsidRPr="00685425">
        <w:rPr>
          <w:rFonts w:ascii="Times New Roman" w:eastAsia="Times New Roman" w:hAnsi="Times New Roman" w:cs="Times New Roman"/>
          <w:noProof/>
          <w:sz w:val="24"/>
          <w:szCs w:val="24"/>
          <w:lang w:val="ro-RO"/>
        </w:rPr>
        <w:t xml:space="preserve"> pentru fiecare element al sistemului de transport al zonei sale de reglaj.</w:t>
      </w:r>
      <w:r w:rsidR="008869B2">
        <w:rPr>
          <w:rFonts w:ascii="Times New Roman" w:eastAsia="Times New Roman" w:hAnsi="Times New Roman" w:cs="Times New Roman"/>
          <w:noProof/>
          <w:sz w:val="24"/>
          <w:szCs w:val="24"/>
          <w:lang w:val="ro-RO"/>
        </w:rPr>
        <w:t xml:space="preserve"> Pentru elementele care nu sunt gestionate nemijlocit de OST, valorile </w:t>
      </w:r>
      <w:r w:rsidR="00AA4553">
        <w:rPr>
          <w:rFonts w:ascii="Times New Roman" w:eastAsia="Times New Roman" w:hAnsi="Times New Roman" w:cs="Times New Roman"/>
          <w:noProof/>
          <w:sz w:val="24"/>
          <w:szCs w:val="24"/>
          <w:lang w:val="ro-RO"/>
        </w:rPr>
        <w:t xml:space="preserve">permanent </w:t>
      </w:r>
      <w:r w:rsidR="008869B2">
        <w:rPr>
          <w:rFonts w:ascii="Times New Roman" w:eastAsia="Times New Roman" w:hAnsi="Times New Roman" w:cs="Times New Roman"/>
          <w:noProof/>
          <w:sz w:val="24"/>
          <w:szCs w:val="24"/>
          <w:lang w:val="ro-RO"/>
        </w:rPr>
        <w:t>admisibele</w:t>
      </w:r>
      <w:r w:rsidR="00AA4553">
        <w:rPr>
          <w:rFonts w:ascii="Times New Roman" w:eastAsia="Times New Roman" w:hAnsi="Times New Roman" w:cs="Times New Roman"/>
          <w:noProof/>
          <w:sz w:val="24"/>
          <w:szCs w:val="24"/>
          <w:lang w:val="ro-RO"/>
        </w:rPr>
        <w:t xml:space="preserve"> și a suprasarcinilor tranzitorii</w:t>
      </w:r>
      <w:r w:rsidR="008869B2">
        <w:rPr>
          <w:rFonts w:ascii="Times New Roman" w:eastAsia="Times New Roman" w:hAnsi="Times New Roman" w:cs="Times New Roman"/>
          <w:noProof/>
          <w:sz w:val="24"/>
          <w:szCs w:val="24"/>
          <w:lang w:val="ro-RO"/>
        </w:rPr>
        <w:t xml:space="preserve"> vor fi prezentate OST de către OSD și de alte entități care gestionează elemente din zona de reglaj a OST. </w:t>
      </w:r>
    </w:p>
    <w:p w14:paraId="0D38089A" w14:textId="77777777" w:rsidR="00BA33CB" w:rsidRPr="00685425" w:rsidRDefault="00BA33CB" w:rsidP="0014379A">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menține fluxurile de putere în limitele de siguranță în funcționare definite atunci când sistemul este în starea sa normală de funcționare și după producerea unei contingențe din lista de contingențe menționată la punctul 115.</w:t>
      </w:r>
    </w:p>
    <w:p w14:paraId="36FC775F" w14:textId="326E4663" w:rsidR="00BA33CB" w:rsidRPr="00685425" w:rsidRDefault="00BA33CB" w:rsidP="0014379A">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situația cu (N-1) elemente în funcțiune, în starea normală de funcționare, OST își menține fluxurile de putere în </w:t>
      </w:r>
      <w:r w:rsidR="000F2903" w:rsidRPr="00685425">
        <w:rPr>
          <w:rFonts w:ascii="Times New Roman" w:eastAsia="Times New Roman" w:hAnsi="Times New Roman" w:cs="Times New Roman"/>
          <w:noProof/>
          <w:sz w:val="24"/>
          <w:szCs w:val="24"/>
          <w:lang w:val="ro-RO"/>
        </w:rPr>
        <w:t xml:space="preserve">limitele suprasarcinilor </w:t>
      </w:r>
      <w:r w:rsidRPr="00685425">
        <w:rPr>
          <w:rFonts w:ascii="Times New Roman" w:eastAsia="Times New Roman" w:hAnsi="Times New Roman" w:cs="Times New Roman"/>
          <w:noProof/>
          <w:sz w:val="24"/>
          <w:szCs w:val="24"/>
          <w:lang w:val="ro-RO"/>
        </w:rPr>
        <w:t xml:space="preserve">tranzitorii admisibile menționate la punctul 85 subpunctul 3), având pregătite </w:t>
      </w:r>
      <w:r w:rsidR="0014379A" w:rsidRPr="00685425">
        <w:rPr>
          <w:rFonts w:ascii="Times New Roman" w:eastAsia="Times New Roman" w:hAnsi="Times New Roman" w:cs="Times New Roman"/>
          <w:noProof/>
          <w:sz w:val="24"/>
          <w:szCs w:val="24"/>
          <w:lang w:val="ro-RO"/>
        </w:rPr>
        <w:t>măsuri</w:t>
      </w:r>
      <w:r w:rsidRPr="00685425">
        <w:rPr>
          <w:rFonts w:ascii="Times New Roman" w:eastAsia="Times New Roman" w:hAnsi="Times New Roman" w:cs="Times New Roman"/>
          <w:noProof/>
          <w:sz w:val="24"/>
          <w:szCs w:val="24"/>
          <w:lang w:val="ro-RO"/>
        </w:rPr>
        <w:t xml:space="preserve"> de remediere care să fie aplicate și executate în </w:t>
      </w:r>
      <w:r w:rsidR="0014379A" w:rsidRPr="00685425">
        <w:rPr>
          <w:rFonts w:ascii="Times New Roman" w:eastAsia="Times New Roman" w:hAnsi="Times New Roman" w:cs="Times New Roman"/>
          <w:noProof/>
          <w:sz w:val="24"/>
          <w:szCs w:val="24"/>
          <w:lang w:val="ro-RO"/>
        </w:rPr>
        <w:t>intervalul de timp prevăzut</w:t>
      </w:r>
      <w:r w:rsidRPr="00685425">
        <w:rPr>
          <w:rFonts w:ascii="Times New Roman" w:eastAsia="Times New Roman" w:hAnsi="Times New Roman" w:cs="Times New Roman"/>
          <w:noProof/>
          <w:sz w:val="24"/>
          <w:szCs w:val="24"/>
          <w:lang w:val="ro-RO"/>
        </w:rPr>
        <w:t xml:space="preserve"> pentru suprasarcini</w:t>
      </w:r>
      <w:r w:rsidR="0014379A" w:rsidRPr="00685425">
        <w:rPr>
          <w:rFonts w:ascii="Times New Roman" w:eastAsia="Times New Roman" w:hAnsi="Times New Roman" w:cs="Times New Roman"/>
          <w:noProof/>
          <w:sz w:val="24"/>
          <w:szCs w:val="24"/>
          <w:lang w:val="ro-RO"/>
        </w:rPr>
        <w:t>le tranzitorii</w:t>
      </w:r>
      <w:r w:rsidRPr="00685425">
        <w:rPr>
          <w:rFonts w:ascii="Times New Roman" w:eastAsia="Times New Roman" w:hAnsi="Times New Roman" w:cs="Times New Roman"/>
          <w:noProof/>
          <w:sz w:val="24"/>
          <w:szCs w:val="24"/>
          <w:lang w:val="ro-RO"/>
        </w:rPr>
        <w:t xml:space="preserve"> admisibile.</w:t>
      </w:r>
    </w:p>
    <w:p w14:paraId="3D3C22BD" w14:textId="77777777" w:rsidR="0014379A" w:rsidRPr="00685425" w:rsidRDefault="0014379A" w:rsidP="0014379A">
      <w:pPr>
        <w:tabs>
          <w:tab w:val="left" w:pos="851"/>
        </w:tabs>
        <w:spacing w:after="120" w:line="240" w:lineRule="auto"/>
        <w:ind w:right="58"/>
        <w:jc w:val="both"/>
        <w:rPr>
          <w:rFonts w:ascii="Times New Roman" w:eastAsia="Times New Roman" w:hAnsi="Times New Roman" w:cs="Times New Roman"/>
          <w:noProof/>
          <w:sz w:val="24"/>
          <w:szCs w:val="24"/>
          <w:lang w:val="ro-RO"/>
        </w:rPr>
      </w:pPr>
    </w:p>
    <w:p w14:paraId="34095916" w14:textId="078FCACC" w:rsidR="00D52431" w:rsidRPr="00685425" w:rsidRDefault="00D52431" w:rsidP="008F7D91">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Capitolul V</w:t>
      </w:r>
    </w:p>
    <w:p w14:paraId="65AB6D58" w14:textId="34CB5D18" w:rsidR="00D52431" w:rsidRPr="00685425" w:rsidRDefault="00D52431" w:rsidP="008F7D91">
      <w:pPr>
        <w:tabs>
          <w:tab w:val="left" w:pos="851"/>
        </w:tabs>
        <w:spacing w:after="120" w:line="240" w:lineRule="auto"/>
        <w:ind w:right="58"/>
        <w:jc w:val="center"/>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b/>
          <w:noProof/>
          <w:sz w:val="24"/>
          <w:szCs w:val="24"/>
          <w:lang w:val="ro-RO"/>
        </w:rPr>
        <w:t>ANALIZA ȘI GESTIONAREA CONTINGENȚELOR</w:t>
      </w:r>
    </w:p>
    <w:p w14:paraId="5957229B" w14:textId="4CFD9AA9" w:rsidR="008F7D91" w:rsidRPr="00685425" w:rsidRDefault="008F7D91" w:rsidP="00EB32AA">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366D948A" w14:textId="2D28D5E7" w:rsidR="0014379A" w:rsidRPr="00685425" w:rsidRDefault="008F7D91" w:rsidP="00EB32AA">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Lista de contingențe</w:t>
      </w:r>
    </w:p>
    <w:p w14:paraId="6FABCEC9" w14:textId="77777777" w:rsidR="008F7D91" w:rsidRPr="00685425" w:rsidRDefault="008F7D91" w:rsidP="008F7D91">
      <w:pPr>
        <w:pStyle w:val="ListParagraph"/>
        <w:tabs>
          <w:tab w:val="left" w:pos="851"/>
        </w:tabs>
        <w:spacing w:before="120" w:after="120" w:line="240" w:lineRule="auto"/>
        <w:ind w:left="0" w:right="58"/>
        <w:contextualSpacing w:val="0"/>
        <w:jc w:val="center"/>
        <w:rPr>
          <w:rFonts w:ascii="Times New Roman" w:eastAsia="Times New Roman" w:hAnsi="Times New Roman" w:cs="Times New Roman"/>
          <w:noProof/>
          <w:sz w:val="24"/>
          <w:szCs w:val="24"/>
          <w:lang w:val="ro-RO"/>
        </w:rPr>
      </w:pPr>
    </w:p>
    <w:p w14:paraId="4D3E779B" w14:textId="4AB3EDD0" w:rsidR="008536E3" w:rsidRPr="00685425" w:rsidRDefault="008536E3" w:rsidP="00AE1B9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stabilește o listă de contingențe, care să include contingențe interne și externe din zona sa de observabilitate, evaluând dacă vreuna dintre aceste contingențe pune în pericol siguranța în funcționare a zonei de reglaj a OST. Lista de contingențe trebuie să includă atât contingențele obișnuite, cât și contingențele excepționale identificate prin aplicarea metodologiei elaborate în conformitate cu </w:t>
      </w:r>
      <w:r w:rsidR="00F01111" w:rsidRPr="00685425">
        <w:rPr>
          <w:rFonts w:ascii="Times New Roman" w:eastAsia="Times New Roman" w:hAnsi="Times New Roman" w:cs="Times New Roman"/>
          <w:noProof/>
          <w:sz w:val="24"/>
          <w:szCs w:val="24"/>
          <w:lang w:val="ro-RO"/>
        </w:rPr>
        <w:t xml:space="preserve">Partea </w:t>
      </w:r>
      <w:r w:rsidRPr="00685425">
        <w:rPr>
          <w:rFonts w:ascii="Times New Roman" w:eastAsia="Times New Roman" w:hAnsi="Times New Roman" w:cs="Times New Roman"/>
          <w:noProof/>
          <w:sz w:val="24"/>
          <w:szCs w:val="24"/>
          <w:lang w:val="ro-RO"/>
        </w:rPr>
        <w:t xml:space="preserve">a </w:t>
      </w:r>
      <w:r w:rsidR="00F01111" w:rsidRPr="00685425">
        <w:rPr>
          <w:rFonts w:ascii="Times New Roman" w:eastAsia="Times New Roman" w:hAnsi="Times New Roman" w:cs="Times New Roman"/>
          <w:noProof/>
          <w:sz w:val="24"/>
          <w:szCs w:val="24"/>
          <w:lang w:val="ro-RO"/>
        </w:rPr>
        <w:t xml:space="preserve">Treia </w:t>
      </w:r>
      <w:r w:rsidRPr="00685425">
        <w:rPr>
          <w:rFonts w:ascii="Times New Roman" w:eastAsia="Times New Roman" w:hAnsi="Times New Roman" w:cs="Times New Roman"/>
          <w:noProof/>
          <w:sz w:val="24"/>
          <w:szCs w:val="24"/>
          <w:lang w:val="ro-RO"/>
        </w:rPr>
        <w:t>Titlul II Secțiunea 4.</w:t>
      </w:r>
    </w:p>
    <w:p w14:paraId="13656480" w14:textId="2B9FBCAF" w:rsidR="008536E3" w:rsidRPr="00685425" w:rsidRDefault="008536E3" w:rsidP="00AE1B9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Pentru a stabili o listă de contingențe, OST clasifică fiecare contingență drept obișnuită, excepțională sau extraordinară, luând în considerare probabilitatea apariției și următoarele principii:</w:t>
      </w:r>
    </w:p>
    <w:p w14:paraId="158AEC4A" w14:textId="77777777" w:rsidR="008536E3" w:rsidRPr="00685425" w:rsidRDefault="008536E3" w:rsidP="00F140C8">
      <w:pPr>
        <w:pStyle w:val="ListParagraph"/>
        <w:numPr>
          <w:ilvl w:val="0"/>
          <w:numId w:val="3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OST clasifică contingențele pentru propria sa zonă de reglaj;</w:t>
      </w:r>
    </w:p>
    <w:p w14:paraId="6CBDABEC" w14:textId="5C69FEEB" w:rsidR="00CA1CE3" w:rsidRPr="00685425" w:rsidRDefault="008536E3" w:rsidP="00F140C8">
      <w:pPr>
        <w:pStyle w:val="ListParagraph"/>
        <w:numPr>
          <w:ilvl w:val="0"/>
          <w:numId w:val="3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atunci când condițiile operaționale sau meteorologice sporesc semnificativ probabilitatea unei </w:t>
      </w:r>
      <w:r w:rsidR="00486A58" w:rsidRPr="00685425">
        <w:rPr>
          <w:rFonts w:ascii="Times New Roman" w:eastAsia="Times New Roman" w:hAnsi="Times New Roman" w:cs="Times New Roman"/>
          <w:noProof/>
          <w:sz w:val="24"/>
          <w:szCs w:val="24"/>
          <w:lang w:val="ro-RO"/>
        </w:rPr>
        <w:t>contingențe excepționale, OST</w:t>
      </w:r>
      <w:r w:rsidRPr="00685425">
        <w:rPr>
          <w:rFonts w:ascii="Times New Roman" w:eastAsia="Times New Roman" w:hAnsi="Times New Roman" w:cs="Times New Roman"/>
          <w:noProof/>
          <w:sz w:val="24"/>
          <w:szCs w:val="24"/>
          <w:lang w:val="ro-RO"/>
        </w:rPr>
        <w:t xml:space="preserve"> trebuie să includă </w:t>
      </w:r>
      <w:r w:rsidR="00CA1CE3" w:rsidRPr="00685425">
        <w:rPr>
          <w:rFonts w:ascii="Times New Roman" w:eastAsia="Times New Roman" w:hAnsi="Times New Roman" w:cs="Times New Roman"/>
          <w:noProof/>
          <w:sz w:val="24"/>
          <w:szCs w:val="24"/>
          <w:lang w:val="ro-RO"/>
        </w:rPr>
        <w:t>respectiva</w:t>
      </w:r>
      <w:r w:rsidRPr="00685425">
        <w:rPr>
          <w:rFonts w:ascii="Times New Roman" w:eastAsia="Times New Roman" w:hAnsi="Times New Roman" w:cs="Times New Roman"/>
          <w:noProof/>
          <w:sz w:val="24"/>
          <w:szCs w:val="24"/>
          <w:lang w:val="ro-RO"/>
        </w:rPr>
        <w:t xml:space="preserve"> situație în</w:t>
      </w:r>
      <w:r w:rsidR="00CA1CE3" w:rsidRPr="00685425">
        <w:rPr>
          <w:rFonts w:ascii="Times New Roman" w:eastAsia="Times New Roman" w:hAnsi="Times New Roman" w:cs="Times New Roman"/>
          <w:noProof/>
          <w:sz w:val="24"/>
          <w:szCs w:val="24"/>
          <w:lang w:val="ro-RO"/>
        </w:rPr>
        <w:t xml:space="preserve"> propria listă a situațiilor de urgență;</w:t>
      </w:r>
    </w:p>
    <w:p w14:paraId="1062C844" w14:textId="69655F73" w:rsidR="008536E3" w:rsidRPr="00685425" w:rsidRDefault="008536E3" w:rsidP="00F140C8">
      <w:pPr>
        <w:pStyle w:val="ListParagraph"/>
        <w:numPr>
          <w:ilvl w:val="0"/>
          <w:numId w:val="3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pentru a </w:t>
      </w:r>
      <w:r w:rsidR="00CA1CE3" w:rsidRPr="00685425">
        <w:rPr>
          <w:rFonts w:ascii="Times New Roman" w:eastAsia="Times New Roman" w:hAnsi="Times New Roman" w:cs="Times New Roman"/>
          <w:noProof/>
          <w:sz w:val="24"/>
          <w:szCs w:val="24"/>
          <w:lang w:val="ro-RO"/>
        </w:rPr>
        <w:t>ține seama de contingențele</w:t>
      </w:r>
      <w:r w:rsidRPr="00685425">
        <w:rPr>
          <w:rFonts w:ascii="Times New Roman" w:eastAsia="Times New Roman" w:hAnsi="Times New Roman" w:cs="Times New Roman"/>
          <w:noProof/>
          <w:sz w:val="24"/>
          <w:szCs w:val="24"/>
          <w:lang w:val="ro-RO"/>
        </w:rPr>
        <w:t xml:space="preserve"> excepționale cu impact </w:t>
      </w:r>
      <w:r w:rsidR="00CA1CE3" w:rsidRPr="00685425">
        <w:rPr>
          <w:rFonts w:ascii="Times New Roman" w:eastAsia="Times New Roman" w:hAnsi="Times New Roman" w:cs="Times New Roman"/>
          <w:noProof/>
          <w:sz w:val="24"/>
          <w:szCs w:val="24"/>
          <w:lang w:val="ro-RO"/>
        </w:rPr>
        <w:t xml:space="preserve">ridicat </w:t>
      </w:r>
      <w:r w:rsidRPr="00685425">
        <w:rPr>
          <w:rFonts w:ascii="Times New Roman" w:eastAsia="Times New Roman" w:hAnsi="Times New Roman" w:cs="Times New Roman"/>
          <w:noProof/>
          <w:sz w:val="24"/>
          <w:szCs w:val="24"/>
          <w:lang w:val="ro-RO"/>
        </w:rPr>
        <w:t xml:space="preserve">asupra </w:t>
      </w:r>
      <w:r w:rsidR="00CA1CE3" w:rsidRPr="00685425">
        <w:rPr>
          <w:rFonts w:ascii="Times New Roman" w:eastAsia="Times New Roman" w:hAnsi="Times New Roman" w:cs="Times New Roman"/>
          <w:noProof/>
          <w:sz w:val="24"/>
          <w:szCs w:val="24"/>
          <w:lang w:val="ro-RO"/>
        </w:rPr>
        <w:t>propriului sistem de transport</w:t>
      </w:r>
      <w:r w:rsidRPr="00685425">
        <w:rPr>
          <w:rFonts w:ascii="Times New Roman" w:eastAsia="Times New Roman" w:hAnsi="Times New Roman" w:cs="Times New Roman"/>
          <w:noProof/>
          <w:sz w:val="24"/>
          <w:szCs w:val="24"/>
          <w:lang w:val="ro-RO"/>
        </w:rPr>
        <w:t xml:space="preserve"> sau </w:t>
      </w:r>
      <w:r w:rsidR="00CA1CE3" w:rsidRPr="00685425">
        <w:rPr>
          <w:rFonts w:ascii="Times New Roman" w:eastAsia="Times New Roman" w:hAnsi="Times New Roman" w:cs="Times New Roman"/>
          <w:noProof/>
          <w:sz w:val="24"/>
          <w:szCs w:val="24"/>
          <w:lang w:val="ro-RO"/>
        </w:rPr>
        <w:t>asupra celor învecinate, O</w:t>
      </w:r>
      <w:r w:rsidRPr="00685425">
        <w:rPr>
          <w:rFonts w:ascii="Times New Roman" w:eastAsia="Times New Roman" w:hAnsi="Times New Roman" w:cs="Times New Roman"/>
          <w:noProof/>
          <w:sz w:val="24"/>
          <w:szCs w:val="24"/>
          <w:lang w:val="ro-RO"/>
        </w:rPr>
        <w:t>S</w:t>
      </w:r>
      <w:r w:rsidR="00CA1CE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trebuie să includă </w:t>
      </w:r>
      <w:r w:rsidR="00CA1CE3" w:rsidRPr="00685425">
        <w:rPr>
          <w:rFonts w:ascii="Times New Roman" w:eastAsia="Times New Roman" w:hAnsi="Times New Roman" w:cs="Times New Roman"/>
          <w:noProof/>
          <w:sz w:val="24"/>
          <w:szCs w:val="24"/>
          <w:lang w:val="ro-RO"/>
        </w:rPr>
        <w:t xml:space="preserve">respectiva situație în propria listă a situațiilor </w:t>
      </w:r>
      <w:r w:rsidR="00A15B0E" w:rsidRPr="00685425">
        <w:rPr>
          <w:rFonts w:ascii="Times New Roman" w:eastAsia="Times New Roman" w:hAnsi="Times New Roman" w:cs="Times New Roman"/>
          <w:noProof/>
          <w:sz w:val="24"/>
          <w:szCs w:val="24"/>
          <w:lang w:val="ro-RO"/>
        </w:rPr>
        <w:t>de urgență.</w:t>
      </w:r>
    </w:p>
    <w:p w14:paraId="061C7B74" w14:textId="77777777" w:rsidR="00A15B0E" w:rsidRPr="00685425" w:rsidRDefault="008536E3" w:rsidP="00AE1B9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O</w:t>
      </w:r>
      <w:r w:rsidR="00A15B0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D și </w:t>
      </w:r>
      <w:r w:rsidR="00A15B0E" w:rsidRPr="00685425">
        <w:rPr>
          <w:rFonts w:ascii="Times New Roman" w:eastAsia="Times New Roman" w:hAnsi="Times New Roman" w:cs="Times New Roman"/>
          <w:noProof/>
          <w:sz w:val="24"/>
          <w:szCs w:val="24"/>
          <w:lang w:val="ro-RO"/>
        </w:rPr>
        <w:t>URS</w:t>
      </w:r>
      <w:r w:rsidRPr="00685425">
        <w:rPr>
          <w:rFonts w:ascii="Times New Roman" w:eastAsia="Times New Roman" w:hAnsi="Times New Roman" w:cs="Times New Roman"/>
          <w:noProof/>
          <w:sz w:val="24"/>
          <w:szCs w:val="24"/>
          <w:lang w:val="ro-RO"/>
        </w:rPr>
        <w:t xml:space="preserve"> care este o instalație de producere a energiei </w:t>
      </w:r>
      <w:r w:rsidR="00A15B0E" w:rsidRPr="00685425">
        <w:rPr>
          <w:rFonts w:ascii="Times New Roman" w:eastAsia="Times New Roman" w:hAnsi="Times New Roman" w:cs="Times New Roman"/>
          <w:noProof/>
          <w:sz w:val="24"/>
          <w:szCs w:val="24"/>
          <w:lang w:val="ro-RO"/>
        </w:rPr>
        <w:t xml:space="preserve">electrice </w:t>
      </w:r>
      <w:r w:rsidRPr="00685425">
        <w:rPr>
          <w:rFonts w:ascii="Times New Roman" w:eastAsia="Times New Roman" w:hAnsi="Times New Roman" w:cs="Times New Roman"/>
          <w:noProof/>
          <w:sz w:val="24"/>
          <w:szCs w:val="24"/>
          <w:lang w:val="ro-RO"/>
        </w:rPr>
        <w:t xml:space="preserve">trebuie să furnizeze toate informațiile relevante pentru analiza </w:t>
      </w:r>
      <w:r w:rsidR="00A15B0E" w:rsidRPr="00685425">
        <w:rPr>
          <w:rFonts w:ascii="Times New Roman" w:eastAsia="Times New Roman" w:hAnsi="Times New Roman" w:cs="Times New Roman"/>
          <w:noProof/>
          <w:sz w:val="24"/>
          <w:szCs w:val="24"/>
          <w:lang w:val="ro-RO"/>
        </w:rPr>
        <w:t>contingențelor, așa cum este solicitată de O</w:t>
      </w:r>
      <w:r w:rsidRPr="00685425">
        <w:rPr>
          <w:rFonts w:ascii="Times New Roman" w:eastAsia="Times New Roman" w:hAnsi="Times New Roman" w:cs="Times New Roman"/>
          <w:noProof/>
          <w:sz w:val="24"/>
          <w:szCs w:val="24"/>
          <w:lang w:val="ro-RO"/>
        </w:rPr>
        <w:t>S</w:t>
      </w:r>
      <w:r w:rsidR="00A15B0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inclusiv date de</w:t>
      </w:r>
      <w:r w:rsidR="00A15B0E" w:rsidRPr="00685425">
        <w:rPr>
          <w:rFonts w:ascii="Times New Roman" w:eastAsia="Times New Roman" w:hAnsi="Times New Roman" w:cs="Times New Roman"/>
          <w:noProof/>
          <w:sz w:val="24"/>
          <w:szCs w:val="24"/>
          <w:lang w:val="ro-RO"/>
        </w:rPr>
        <w:t>spre prognoze</w:t>
      </w:r>
      <w:r w:rsidRPr="00685425">
        <w:rPr>
          <w:rFonts w:ascii="Times New Roman" w:eastAsia="Times New Roman" w:hAnsi="Times New Roman" w:cs="Times New Roman"/>
          <w:noProof/>
          <w:sz w:val="24"/>
          <w:szCs w:val="24"/>
          <w:lang w:val="ro-RO"/>
        </w:rPr>
        <w:t xml:space="preserve"> și </w:t>
      </w:r>
      <w:r w:rsidR="00A15B0E" w:rsidRPr="00685425">
        <w:rPr>
          <w:rFonts w:ascii="Times New Roman" w:eastAsia="Times New Roman" w:hAnsi="Times New Roman" w:cs="Times New Roman"/>
          <w:noProof/>
          <w:sz w:val="24"/>
          <w:szCs w:val="24"/>
          <w:lang w:val="ro-RO"/>
        </w:rPr>
        <w:t xml:space="preserve">date </w:t>
      </w:r>
      <w:r w:rsidRPr="00685425">
        <w:rPr>
          <w:rFonts w:ascii="Times New Roman" w:eastAsia="Times New Roman" w:hAnsi="Times New Roman" w:cs="Times New Roman"/>
          <w:noProof/>
          <w:sz w:val="24"/>
          <w:szCs w:val="24"/>
          <w:lang w:val="ro-RO"/>
        </w:rPr>
        <w:t>în timp real, cu o posibilă agregare a datelor în conformitate cu punctul 181.</w:t>
      </w:r>
    </w:p>
    <w:p w14:paraId="35CF4CBB" w14:textId="21AFB7A3" w:rsidR="00A15B0E" w:rsidRPr="00685425" w:rsidRDefault="00A15B0E" w:rsidP="00AE1B9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8536E3"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8536E3" w:rsidRPr="00685425">
        <w:rPr>
          <w:rFonts w:ascii="Times New Roman" w:eastAsia="Times New Roman" w:hAnsi="Times New Roman" w:cs="Times New Roman"/>
          <w:noProof/>
          <w:sz w:val="24"/>
          <w:szCs w:val="24"/>
          <w:lang w:val="ro-RO"/>
        </w:rPr>
        <w:t xml:space="preserve"> își coordonează analiza </w:t>
      </w:r>
      <w:r w:rsidRPr="00685425">
        <w:rPr>
          <w:rFonts w:ascii="Times New Roman" w:eastAsia="Times New Roman" w:hAnsi="Times New Roman" w:cs="Times New Roman"/>
          <w:noProof/>
          <w:sz w:val="24"/>
          <w:szCs w:val="24"/>
          <w:lang w:val="ro-RO"/>
        </w:rPr>
        <w:t>contingențelor</w:t>
      </w:r>
      <w:r w:rsidR="008536E3" w:rsidRPr="00685425">
        <w:rPr>
          <w:rFonts w:ascii="Times New Roman" w:eastAsia="Times New Roman" w:hAnsi="Times New Roman" w:cs="Times New Roman"/>
          <w:noProof/>
          <w:sz w:val="24"/>
          <w:szCs w:val="24"/>
          <w:lang w:val="ro-RO"/>
        </w:rPr>
        <w:t xml:space="preserve"> în ceea ce privește </w:t>
      </w:r>
      <w:r w:rsidRPr="00685425">
        <w:rPr>
          <w:rFonts w:ascii="Times New Roman" w:eastAsia="Times New Roman" w:hAnsi="Times New Roman" w:cs="Times New Roman"/>
          <w:noProof/>
          <w:sz w:val="24"/>
          <w:szCs w:val="24"/>
          <w:lang w:val="ro-RO"/>
        </w:rPr>
        <w:t>coerența listei</w:t>
      </w:r>
      <w:r w:rsidR="008536E3" w:rsidRPr="00685425">
        <w:rPr>
          <w:rFonts w:ascii="Times New Roman" w:eastAsia="Times New Roman" w:hAnsi="Times New Roman" w:cs="Times New Roman"/>
          <w:noProof/>
          <w:sz w:val="24"/>
          <w:szCs w:val="24"/>
          <w:lang w:val="ro-RO"/>
        </w:rPr>
        <w:t xml:space="preserve"> de contingente </w:t>
      </w:r>
      <w:r w:rsidRPr="00685425">
        <w:rPr>
          <w:rFonts w:ascii="Times New Roman" w:eastAsia="Times New Roman" w:hAnsi="Times New Roman" w:cs="Times New Roman"/>
          <w:noProof/>
          <w:sz w:val="24"/>
          <w:szCs w:val="24"/>
          <w:lang w:val="ro-RO"/>
        </w:rPr>
        <w:t>c</w:t>
      </w:r>
      <w:r w:rsidR="008536E3" w:rsidRPr="00685425">
        <w:rPr>
          <w:rFonts w:ascii="Times New Roman" w:eastAsia="Times New Roman" w:hAnsi="Times New Roman" w:cs="Times New Roman"/>
          <w:noProof/>
          <w:sz w:val="24"/>
          <w:szCs w:val="24"/>
          <w:lang w:val="ro-RO"/>
        </w:rPr>
        <w:t>el puțin cu OS</w:t>
      </w:r>
      <w:r w:rsidRPr="00685425">
        <w:rPr>
          <w:rFonts w:ascii="Times New Roman" w:eastAsia="Times New Roman" w:hAnsi="Times New Roman" w:cs="Times New Roman"/>
          <w:noProof/>
          <w:sz w:val="24"/>
          <w:szCs w:val="24"/>
          <w:lang w:val="ro-RO"/>
        </w:rPr>
        <w:t>T</w:t>
      </w:r>
      <w:r w:rsidR="00963C0E">
        <w:rPr>
          <w:rFonts w:ascii="Times New Roman" w:eastAsia="Times New Roman" w:hAnsi="Times New Roman" w:cs="Times New Roman"/>
          <w:noProof/>
          <w:sz w:val="24"/>
          <w:szCs w:val="24"/>
          <w:lang w:val="ro-RO"/>
        </w:rPr>
        <w:t>-urile</w:t>
      </w:r>
      <w:r w:rsidR="008536E3" w:rsidRPr="00685425">
        <w:rPr>
          <w:rFonts w:ascii="Times New Roman" w:eastAsia="Times New Roman" w:hAnsi="Times New Roman" w:cs="Times New Roman"/>
          <w:noProof/>
          <w:sz w:val="24"/>
          <w:szCs w:val="24"/>
          <w:lang w:val="ro-RO"/>
        </w:rPr>
        <w:t xml:space="preserve"> din zona sa de observabilitate, în conformitate cu </w:t>
      </w:r>
      <w:r w:rsidR="00F01111" w:rsidRPr="00685425">
        <w:rPr>
          <w:rFonts w:ascii="Times New Roman" w:eastAsia="Times New Roman" w:hAnsi="Times New Roman" w:cs="Times New Roman"/>
          <w:noProof/>
          <w:sz w:val="24"/>
          <w:szCs w:val="24"/>
          <w:lang w:val="ro-RO"/>
        </w:rPr>
        <w:t xml:space="preserve">Partea </w:t>
      </w:r>
      <w:r w:rsidR="008536E3" w:rsidRPr="00685425">
        <w:rPr>
          <w:rFonts w:ascii="Times New Roman" w:eastAsia="Times New Roman" w:hAnsi="Times New Roman" w:cs="Times New Roman"/>
          <w:noProof/>
          <w:sz w:val="24"/>
          <w:szCs w:val="24"/>
          <w:lang w:val="ro-RO"/>
        </w:rPr>
        <w:t xml:space="preserve">a </w:t>
      </w:r>
      <w:r w:rsidR="00F01111" w:rsidRPr="00685425">
        <w:rPr>
          <w:rFonts w:ascii="Times New Roman" w:eastAsia="Times New Roman" w:hAnsi="Times New Roman" w:cs="Times New Roman"/>
          <w:noProof/>
          <w:sz w:val="24"/>
          <w:szCs w:val="24"/>
          <w:lang w:val="ro-RO"/>
        </w:rPr>
        <w:t xml:space="preserve">Treia </w:t>
      </w:r>
      <w:r w:rsidR="008536E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itlul</w:t>
      </w:r>
      <w:r w:rsidR="008536E3" w:rsidRPr="00685425">
        <w:rPr>
          <w:rFonts w:ascii="Times New Roman" w:eastAsia="Times New Roman" w:hAnsi="Times New Roman" w:cs="Times New Roman"/>
          <w:noProof/>
          <w:sz w:val="24"/>
          <w:szCs w:val="24"/>
          <w:lang w:val="ro-RO"/>
        </w:rPr>
        <w:t xml:space="preserve"> II Secțiunea 4.</w:t>
      </w:r>
    </w:p>
    <w:p w14:paraId="1241E22F" w14:textId="07E10854" w:rsidR="00A15B0E" w:rsidRPr="00685425" w:rsidRDefault="00A15B0E" w:rsidP="00AE1B9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8536E3"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informează O</w:t>
      </w:r>
      <w:r w:rsidR="008536E3"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963C0E">
        <w:rPr>
          <w:rFonts w:ascii="Times New Roman" w:eastAsia="Times New Roman" w:hAnsi="Times New Roman" w:cs="Times New Roman"/>
          <w:noProof/>
          <w:sz w:val="24"/>
          <w:szCs w:val="24"/>
          <w:lang w:val="ro-RO"/>
        </w:rPr>
        <w:t>-urile</w:t>
      </w:r>
      <w:r w:rsidR="008536E3" w:rsidRPr="00685425">
        <w:rPr>
          <w:rFonts w:ascii="Times New Roman" w:eastAsia="Times New Roman" w:hAnsi="Times New Roman" w:cs="Times New Roman"/>
          <w:noProof/>
          <w:sz w:val="24"/>
          <w:szCs w:val="24"/>
          <w:lang w:val="ro-RO"/>
        </w:rPr>
        <w:t xml:space="preserve"> din zona sa de observabilitate cu privire la </w:t>
      </w:r>
      <w:r w:rsidRPr="00685425">
        <w:rPr>
          <w:rFonts w:ascii="Times New Roman" w:eastAsia="Times New Roman" w:hAnsi="Times New Roman" w:cs="Times New Roman"/>
          <w:noProof/>
          <w:sz w:val="24"/>
          <w:szCs w:val="24"/>
          <w:lang w:val="ro-RO"/>
        </w:rPr>
        <w:t>contingențele</w:t>
      </w:r>
      <w:r w:rsidR="008536E3" w:rsidRPr="00685425">
        <w:rPr>
          <w:rFonts w:ascii="Times New Roman" w:eastAsia="Times New Roman" w:hAnsi="Times New Roman" w:cs="Times New Roman"/>
          <w:noProof/>
          <w:sz w:val="24"/>
          <w:szCs w:val="24"/>
          <w:lang w:val="ro-RO"/>
        </w:rPr>
        <w:t xml:space="preserve"> externe incluse în </w:t>
      </w:r>
      <w:r w:rsidRPr="00685425">
        <w:rPr>
          <w:rFonts w:ascii="Times New Roman" w:eastAsia="Times New Roman" w:hAnsi="Times New Roman" w:cs="Times New Roman"/>
          <w:noProof/>
          <w:sz w:val="24"/>
          <w:szCs w:val="24"/>
          <w:lang w:val="ro-RO"/>
        </w:rPr>
        <w:t xml:space="preserve">propria listă </w:t>
      </w:r>
      <w:r w:rsidR="008536E3" w:rsidRPr="00685425">
        <w:rPr>
          <w:rFonts w:ascii="Times New Roman" w:eastAsia="Times New Roman" w:hAnsi="Times New Roman" w:cs="Times New Roman"/>
          <w:noProof/>
          <w:sz w:val="24"/>
          <w:szCs w:val="24"/>
          <w:lang w:val="ro-RO"/>
        </w:rPr>
        <w:t xml:space="preserve">de </w:t>
      </w:r>
      <w:r w:rsidRPr="00685425">
        <w:rPr>
          <w:rFonts w:ascii="Times New Roman" w:eastAsia="Times New Roman" w:hAnsi="Times New Roman" w:cs="Times New Roman"/>
          <w:noProof/>
          <w:sz w:val="24"/>
          <w:szCs w:val="24"/>
          <w:lang w:val="ro-RO"/>
        </w:rPr>
        <w:t>contingențe</w:t>
      </w:r>
      <w:r w:rsidR="008536E3" w:rsidRPr="00685425">
        <w:rPr>
          <w:rFonts w:ascii="Times New Roman" w:eastAsia="Times New Roman" w:hAnsi="Times New Roman" w:cs="Times New Roman"/>
          <w:noProof/>
          <w:sz w:val="24"/>
          <w:szCs w:val="24"/>
          <w:lang w:val="ro-RO"/>
        </w:rPr>
        <w:t>.</w:t>
      </w:r>
    </w:p>
    <w:p w14:paraId="53C860B9" w14:textId="215B58C4" w:rsidR="009F3DCC" w:rsidRPr="00685425" w:rsidRDefault="00A15B0E" w:rsidP="00AE1B9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8536E3"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8536E3" w:rsidRPr="00685425">
        <w:rPr>
          <w:rFonts w:ascii="Times New Roman" w:eastAsia="Times New Roman" w:hAnsi="Times New Roman" w:cs="Times New Roman"/>
          <w:noProof/>
          <w:sz w:val="24"/>
          <w:szCs w:val="24"/>
          <w:lang w:val="ro-RO"/>
        </w:rPr>
        <w:t xml:space="preserve"> informează, cu suficient timp în</w:t>
      </w:r>
      <w:r w:rsidRPr="00685425">
        <w:rPr>
          <w:rFonts w:ascii="Times New Roman" w:eastAsia="Times New Roman" w:hAnsi="Times New Roman" w:cs="Times New Roman"/>
          <w:noProof/>
          <w:sz w:val="24"/>
          <w:szCs w:val="24"/>
          <w:lang w:val="ro-RO"/>
        </w:rPr>
        <w:t>ainte, O</w:t>
      </w:r>
      <w:r w:rsidR="008536E3"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8536E3" w:rsidRPr="00685425">
        <w:rPr>
          <w:rFonts w:ascii="Times New Roman" w:eastAsia="Times New Roman" w:hAnsi="Times New Roman" w:cs="Times New Roman"/>
          <w:noProof/>
          <w:sz w:val="24"/>
          <w:szCs w:val="24"/>
          <w:lang w:val="ro-RO"/>
        </w:rPr>
        <w:t xml:space="preserve"> în cauză din zona sa de observabilitate cu privire la </w:t>
      </w:r>
      <w:r w:rsidRPr="00685425">
        <w:rPr>
          <w:rFonts w:ascii="Times New Roman" w:eastAsia="Times New Roman" w:hAnsi="Times New Roman" w:cs="Times New Roman"/>
          <w:noProof/>
          <w:sz w:val="24"/>
          <w:szCs w:val="24"/>
          <w:lang w:val="ro-RO"/>
        </w:rPr>
        <w:t xml:space="preserve">intenția de efectuare a unor </w:t>
      </w:r>
      <w:r w:rsidR="008536E3" w:rsidRPr="00685425">
        <w:rPr>
          <w:rFonts w:ascii="Times New Roman" w:eastAsia="Times New Roman" w:hAnsi="Times New Roman" w:cs="Times New Roman"/>
          <w:noProof/>
          <w:sz w:val="24"/>
          <w:szCs w:val="24"/>
          <w:lang w:val="ro-RO"/>
        </w:rPr>
        <w:t>modificări topologice asupra elementelor sistemului său de transport</w:t>
      </w:r>
      <w:r w:rsidR="009F3DCC" w:rsidRPr="00685425">
        <w:rPr>
          <w:rFonts w:ascii="Times New Roman" w:eastAsia="Times New Roman" w:hAnsi="Times New Roman" w:cs="Times New Roman"/>
          <w:noProof/>
          <w:sz w:val="24"/>
          <w:szCs w:val="24"/>
          <w:lang w:val="ro-RO"/>
        </w:rPr>
        <w:t>,</w:t>
      </w:r>
      <w:r w:rsidR="008536E3" w:rsidRPr="00685425">
        <w:rPr>
          <w:rFonts w:ascii="Times New Roman" w:eastAsia="Times New Roman" w:hAnsi="Times New Roman" w:cs="Times New Roman"/>
          <w:noProof/>
          <w:sz w:val="24"/>
          <w:szCs w:val="24"/>
          <w:lang w:val="ro-RO"/>
        </w:rPr>
        <w:t xml:space="preserve"> care sunt incluse ca </w:t>
      </w:r>
      <w:r w:rsidR="009F3DCC" w:rsidRPr="00685425">
        <w:rPr>
          <w:rFonts w:ascii="Times New Roman" w:eastAsia="Times New Roman" w:hAnsi="Times New Roman" w:cs="Times New Roman"/>
          <w:noProof/>
          <w:sz w:val="24"/>
          <w:szCs w:val="24"/>
          <w:lang w:val="ro-RO"/>
        </w:rPr>
        <w:t>contingențe</w:t>
      </w:r>
      <w:r w:rsidR="008536E3" w:rsidRPr="00685425">
        <w:rPr>
          <w:rFonts w:ascii="Times New Roman" w:eastAsia="Times New Roman" w:hAnsi="Times New Roman" w:cs="Times New Roman"/>
          <w:noProof/>
          <w:sz w:val="24"/>
          <w:szCs w:val="24"/>
          <w:lang w:val="ro-RO"/>
        </w:rPr>
        <w:t xml:space="preserve"> externe în listele de </w:t>
      </w:r>
      <w:r w:rsidR="009F3DCC" w:rsidRPr="00685425">
        <w:rPr>
          <w:rFonts w:ascii="Times New Roman" w:eastAsia="Times New Roman" w:hAnsi="Times New Roman" w:cs="Times New Roman"/>
          <w:noProof/>
          <w:sz w:val="24"/>
          <w:szCs w:val="24"/>
          <w:lang w:val="ro-RO"/>
        </w:rPr>
        <w:t>contingențe ale O</w:t>
      </w:r>
      <w:r w:rsidR="008536E3" w:rsidRPr="00685425">
        <w:rPr>
          <w:rFonts w:ascii="Times New Roman" w:eastAsia="Times New Roman" w:hAnsi="Times New Roman" w:cs="Times New Roman"/>
          <w:noProof/>
          <w:sz w:val="24"/>
          <w:szCs w:val="24"/>
          <w:lang w:val="ro-RO"/>
        </w:rPr>
        <w:t>S</w:t>
      </w:r>
      <w:r w:rsidR="009F3DCC" w:rsidRPr="00685425">
        <w:rPr>
          <w:rFonts w:ascii="Times New Roman" w:eastAsia="Times New Roman" w:hAnsi="Times New Roman" w:cs="Times New Roman"/>
          <w:noProof/>
          <w:sz w:val="24"/>
          <w:szCs w:val="24"/>
          <w:lang w:val="ro-RO"/>
        </w:rPr>
        <w:t>T</w:t>
      </w:r>
      <w:r w:rsidR="00963C0E">
        <w:rPr>
          <w:rFonts w:ascii="Times New Roman" w:eastAsia="Times New Roman" w:hAnsi="Times New Roman" w:cs="Times New Roman"/>
          <w:noProof/>
          <w:sz w:val="24"/>
          <w:szCs w:val="24"/>
          <w:lang w:val="ro-RO"/>
        </w:rPr>
        <w:t>-urilor</w:t>
      </w:r>
      <w:r w:rsidR="009F3DCC" w:rsidRPr="00685425">
        <w:rPr>
          <w:rFonts w:ascii="Times New Roman" w:eastAsia="Times New Roman" w:hAnsi="Times New Roman" w:cs="Times New Roman"/>
          <w:noProof/>
          <w:sz w:val="24"/>
          <w:szCs w:val="24"/>
          <w:lang w:val="ro-RO"/>
        </w:rPr>
        <w:t xml:space="preserve"> vizați</w:t>
      </w:r>
      <w:r w:rsidR="008536E3" w:rsidRPr="00685425">
        <w:rPr>
          <w:rFonts w:ascii="Times New Roman" w:eastAsia="Times New Roman" w:hAnsi="Times New Roman" w:cs="Times New Roman"/>
          <w:noProof/>
          <w:sz w:val="24"/>
          <w:szCs w:val="24"/>
          <w:lang w:val="ro-RO"/>
        </w:rPr>
        <w:t>.</w:t>
      </w:r>
    </w:p>
    <w:p w14:paraId="12A2D384" w14:textId="6954643E" w:rsidR="008F7D91" w:rsidRPr="00685425" w:rsidRDefault="009F3DCC" w:rsidP="00AE1B9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8536E3"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8536E3" w:rsidRPr="00685425">
        <w:rPr>
          <w:rFonts w:ascii="Times New Roman" w:eastAsia="Times New Roman" w:hAnsi="Times New Roman" w:cs="Times New Roman"/>
          <w:noProof/>
          <w:sz w:val="24"/>
          <w:szCs w:val="24"/>
          <w:lang w:val="ro-RO"/>
        </w:rPr>
        <w:t xml:space="preserve"> se asigură că datele în timp real sunt suficient de precise pentru a permite convergența calculelor care s</w:t>
      </w:r>
      <w:r w:rsidRPr="00685425">
        <w:rPr>
          <w:rFonts w:ascii="Times New Roman" w:eastAsia="Times New Roman" w:hAnsi="Times New Roman" w:cs="Times New Roman"/>
          <w:noProof/>
          <w:sz w:val="24"/>
          <w:szCs w:val="24"/>
          <w:lang w:val="ro-RO"/>
        </w:rPr>
        <w:t xml:space="preserve">e fac în cadrul </w:t>
      </w:r>
      <w:r w:rsidR="008536E3" w:rsidRPr="00685425">
        <w:rPr>
          <w:rFonts w:ascii="Times New Roman" w:eastAsia="Times New Roman" w:hAnsi="Times New Roman" w:cs="Times New Roman"/>
          <w:noProof/>
          <w:sz w:val="24"/>
          <w:szCs w:val="24"/>
          <w:lang w:val="ro-RO"/>
        </w:rPr>
        <w:t>analiz</w:t>
      </w:r>
      <w:r w:rsidRPr="00685425">
        <w:rPr>
          <w:rFonts w:ascii="Times New Roman" w:eastAsia="Times New Roman" w:hAnsi="Times New Roman" w:cs="Times New Roman"/>
          <w:noProof/>
          <w:sz w:val="24"/>
          <w:szCs w:val="24"/>
          <w:lang w:val="ro-RO"/>
        </w:rPr>
        <w:t>ei contingențelor</w:t>
      </w:r>
      <w:r w:rsidR="008536E3" w:rsidRPr="00685425">
        <w:rPr>
          <w:rFonts w:ascii="Times New Roman" w:eastAsia="Times New Roman" w:hAnsi="Times New Roman" w:cs="Times New Roman"/>
          <w:noProof/>
          <w:sz w:val="24"/>
          <w:szCs w:val="24"/>
          <w:lang w:val="ro-RO"/>
        </w:rPr>
        <w:t>.</w:t>
      </w:r>
    </w:p>
    <w:p w14:paraId="3645929A" w14:textId="77777777" w:rsidR="009F3DCC" w:rsidRPr="00685425" w:rsidRDefault="009F3DCC" w:rsidP="00EB32AA">
      <w:pPr>
        <w:pStyle w:val="NoSpacing"/>
        <w:jc w:val="center"/>
        <w:rPr>
          <w:rFonts w:ascii="Times New Roman" w:hAnsi="Times New Roman" w:cs="Times New Roman"/>
          <w:noProof/>
          <w:sz w:val="24"/>
          <w:szCs w:val="24"/>
          <w:lang w:val="ro-RO"/>
        </w:rPr>
      </w:pPr>
    </w:p>
    <w:p w14:paraId="497CF5B8" w14:textId="372D6790" w:rsidR="00142682" w:rsidRPr="00685425" w:rsidRDefault="00142682" w:rsidP="00EB32AA">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59EB7506" w14:textId="00EA4670" w:rsidR="00142682" w:rsidRPr="00685425" w:rsidRDefault="00641623" w:rsidP="00EB32AA">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Analiza</w:t>
      </w:r>
      <w:r w:rsidR="00142682" w:rsidRPr="00685425">
        <w:rPr>
          <w:rFonts w:ascii="Times New Roman" w:hAnsi="Times New Roman" w:cs="Times New Roman"/>
          <w:b/>
          <w:noProof/>
          <w:sz w:val="24"/>
          <w:szCs w:val="24"/>
          <w:lang w:val="ro-RO"/>
        </w:rPr>
        <w:t xml:space="preserve"> contingențe</w:t>
      </w:r>
      <w:r w:rsidRPr="00685425">
        <w:rPr>
          <w:rFonts w:ascii="Times New Roman" w:hAnsi="Times New Roman" w:cs="Times New Roman"/>
          <w:b/>
          <w:noProof/>
          <w:sz w:val="24"/>
          <w:szCs w:val="24"/>
          <w:lang w:val="ro-RO"/>
        </w:rPr>
        <w:t>lor</w:t>
      </w:r>
    </w:p>
    <w:p w14:paraId="11072272" w14:textId="77777777" w:rsidR="009F3DCC" w:rsidRPr="00685425" w:rsidRDefault="009F3DCC" w:rsidP="00142682">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251DAA7C" w14:textId="77777777" w:rsidR="002E5942" w:rsidRPr="00685425" w:rsidRDefault="002E5942" w:rsidP="00B629EA">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efectuează analiza contingențelor în zona sa de observabilitate pentru a identifica contingențele care periclitează sau sunt de natură să pericliteze siguranța în funcționare a zonei sale de reglaj și identifică măsurile de remediere care pot fi necesare pentru a soluționa contingențele, inclusiv atenuarea efectelor contingențelor excepționale.</w:t>
      </w:r>
    </w:p>
    <w:p w14:paraId="73A0A71D" w14:textId="77777777" w:rsidR="002E5942" w:rsidRPr="00685425" w:rsidRDefault="002E5942" w:rsidP="00B629EA">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se asigură că eventualele încălcări ale limitelor de siguranță în funcționare din zona sa de reglaj care sunt identificate prin analiza contingențelor nu periclitează siguranța în funcționare a sistemului său de transport sau a sistemelor de transport interconectate.</w:t>
      </w:r>
    </w:p>
    <w:p w14:paraId="37432DBB" w14:textId="721867D4" w:rsidR="00E8667B" w:rsidRPr="00685425" w:rsidRDefault="002E5942" w:rsidP="00B629EA">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efectuează analiza contingențelor pe baza prognozelor datelor operaționale și a datelor operaționale în timp real din zona sa de observabilitate. Punctul de plecare pentru analiza </w:t>
      </w:r>
      <w:r w:rsidRPr="00685425">
        <w:rPr>
          <w:rFonts w:ascii="Times New Roman" w:eastAsia="Times New Roman" w:hAnsi="Times New Roman" w:cs="Times New Roman"/>
          <w:noProof/>
          <w:sz w:val="24"/>
          <w:szCs w:val="24"/>
          <w:lang w:val="ro-RO"/>
        </w:rPr>
        <w:lastRenderedPageBreak/>
        <w:t xml:space="preserve">contingențelor în situația N elemente </w:t>
      </w:r>
      <w:r w:rsidR="00B629EA" w:rsidRPr="00685425">
        <w:rPr>
          <w:rFonts w:ascii="Times New Roman" w:eastAsia="Times New Roman" w:hAnsi="Times New Roman" w:cs="Times New Roman"/>
          <w:noProof/>
          <w:sz w:val="24"/>
          <w:szCs w:val="24"/>
          <w:lang w:val="ro-RO"/>
        </w:rPr>
        <w:t>în funcțiune este</w:t>
      </w:r>
      <w:r w:rsidRPr="00685425">
        <w:rPr>
          <w:rFonts w:ascii="Times New Roman" w:eastAsia="Times New Roman" w:hAnsi="Times New Roman" w:cs="Times New Roman"/>
          <w:noProof/>
          <w:sz w:val="24"/>
          <w:szCs w:val="24"/>
          <w:lang w:val="ro-RO"/>
        </w:rPr>
        <w:t xml:space="preserve"> topologia relevantă a sistemului de transport, care </w:t>
      </w:r>
      <w:r w:rsidR="00B629EA" w:rsidRPr="00685425">
        <w:rPr>
          <w:rFonts w:ascii="Times New Roman" w:eastAsia="Times New Roman" w:hAnsi="Times New Roman" w:cs="Times New Roman"/>
          <w:noProof/>
          <w:sz w:val="24"/>
          <w:szCs w:val="24"/>
          <w:lang w:val="ro-RO"/>
        </w:rPr>
        <w:t>include ret</w:t>
      </w:r>
      <w:r w:rsidR="009C2ABA">
        <w:rPr>
          <w:rFonts w:ascii="Times New Roman" w:eastAsia="Times New Roman" w:hAnsi="Times New Roman" w:cs="Times New Roman"/>
          <w:noProof/>
          <w:sz w:val="24"/>
          <w:szCs w:val="24"/>
          <w:lang w:val="ro-RO"/>
        </w:rPr>
        <w:t>r</w:t>
      </w:r>
      <w:r w:rsidR="00B629EA" w:rsidRPr="00685425">
        <w:rPr>
          <w:rFonts w:ascii="Times New Roman" w:eastAsia="Times New Roman" w:hAnsi="Times New Roman" w:cs="Times New Roman"/>
          <w:noProof/>
          <w:sz w:val="24"/>
          <w:szCs w:val="24"/>
          <w:lang w:val="ro-RO"/>
        </w:rPr>
        <w:t xml:space="preserve">agerile din exploatare </w:t>
      </w:r>
      <w:r w:rsidRPr="00685425">
        <w:rPr>
          <w:rFonts w:ascii="Times New Roman" w:eastAsia="Times New Roman" w:hAnsi="Times New Roman" w:cs="Times New Roman"/>
          <w:noProof/>
          <w:sz w:val="24"/>
          <w:szCs w:val="24"/>
          <w:lang w:val="ro-RO"/>
        </w:rPr>
        <w:t xml:space="preserve">planificate în </w:t>
      </w:r>
      <w:r w:rsidR="00B629EA" w:rsidRPr="00685425">
        <w:rPr>
          <w:rFonts w:ascii="Times New Roman" w:eastAsia="Times New Roman" w:hAnsi="Times New Roman" w:cs="Times New Roman"/>
          <w:noProof/>
          <w:sz w:val="24"/>
          <w:szCs w:val="24"/>
          <w:lang w:val="ro-RO"/>
        </w:rPr>
        <w:t xml:space="preserve">etapele </w:t>
      </w:r>
      <w:r w:rsidRPr="00685425">
        <w:rPr>
          <w:rFonts w:ascii="Times New Roman" w:eastAsia="Times New Roman" w:hAnsi="Times New Roman" w:cs="Times New Roman"/>
          <w:noProof/>
          <w:sz w:val="24"/>
          <w:szCs w:val="24"/>
          <w:lang w:val="ro-RO"/>
        </w:rPr>
        <w:t>de planificare operațională.</w:t>
      </w:r>
    </w:p>
    <w:p w14:paraId="68CAEEF6" w14:textId="77777777" w:rsidR="00B629EA" w:rsidRPr="00685425" w:rsidRDefault="00B629EA" w:rsidP="00B629EA">
      <w:pPr>
        <w:tabs>
          <w:tab w:val="left" w:pos="851"/>
        </w:tabs>
        <w:spacing w:after="120" w:line="240" w:lineRule="auto"/>
        <w:ind w:right="58"/>
        <w:jc w:val="both"/>
        <w:rPr>
          <w:rFonts w:ascii="Times New Roman" w:eastAsia="Times New Roman" w:hAnsi="Times New Roman" w:cs="Times New Roman"/>
          <w:noProof/>
          <w:sz w:val="24"/>
          <w:szCs w:val="24"/>
          <w:lang w:val="ro-RO"/>
        </w:rPr>
      </w:pPr>
    </w:p>
    <w:p w14:paraId="25AF338E" w14:textId="171E53F5" w:rsidR="002D4DEC" w:rsidRPr="00685425" w:rsidRDefault="002D4DEC" w:rsidP="002D4DE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4D598DAD" w14:textId="372643C7" w:rsidR="002D4DEC" w:rsidRPr="00685425" w:rsidRDefault="00D0240F" w:rsidP="002D4DE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Tratarea</w:t>
      </w:r>
      <w:r w:rsidR="002D4DEC" w:rsidRPr="00685425">
        <w:rPr>
          <w:rFonts w:ascii="Times New Roman" w:hAnsi="Times New Roman" w:cs="Times New Roman"/>
          <w:b/>
          <w:noProof/>
          <w:sz w:val="24"/>
          <w:szCs w:val="24"/>
          <w:lang w:val="ro-RO"/>
        </w:rPr>
        <w:t xml:space="preserve"> contingențelor</w:t>
      </w:r>
    </w:p>
    <w:p w14:paraId="7581FAF8" w14:textId="77777777" w:rsidR="00B629EA" w:rsidRPr="00685425" w:rsidRDefault="00B629EA" w:rsidP="002D4DEC">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6BF2576F" w14:textId="05C5371A" w:rsidR="0088330B" w:rsidRPr="00685425" w:rsidRDefault="0088330B" w:rsidP="00CD781E">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evaluează riscurile asociate fiecărei contingențe după ce face simularea fiecărei contingențe din lista de contingente și după ce evaluează dacă își poate menține sistemul de transport în limitele de siguranță în funcționare în situația (N-1) elemente în funcțiune.</w:t>
      </w:r>
    </w:p>
    <w:p w14:paraId="3F4119A2" w14:textId="77777777" w:rsidR="0088330B" w:rsidRPr="00685425" w:rsidRDefault="0088330B" w:rsidP="00CD781E">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Atunci când OST estimează că riscurile asociate unei contingențe sunt atât de semnificative încât nu ar fi în măsură să pregătească și să activeze măsuri de remediere în timp util pentru a preveni nerespectarea criteriului (N-1) sau în cazul în care există un risc de propagare a unei perturbații în sistemul de transport interconectat, OST pregătește și activează, cât mai curând posibil, măsuri de remediere pentru a asigura conformitatea cu criteriul (N-1).</w:t>
      </w:r>
    </w:p>
    <w:p w14:paraId="4441A559" w14:textId="77777777" w:rsidR="00247167" w:rsidRPr="00685425" w:rsidRDefault="0088330B" w:rsidP="00CD781E">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unei situații (N-1) elemente în funcțiune cauzate de o perturbație, OST </w:t>
      </w:r>
      <w:r w:rsidR="006A54FC"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ctiv</w:t>
      </w:r>
      <w:r w:rsidR="006A54FC" w:rsidRPr="00685425">
        <w:rPr>
          <w:rFonts w:ascii="Times New Roman" w:eastAsia="Times New Roman" w:hAnsi="Times New Roman" w:cs="Times New Roman"/>
          <w:noProof/>
          <w:sz w:val="24"/>
          <w:szCs w:val="24"/>
          <w:lang w:val="ro-RO"/>
        </w:rPr>
        <w:t>ează</w:t>
      </w:r>
      <w:r w:rsidRPr="00685425">
        <w:rPr>
          <w:rFonts w:ascii="Times New Roman" w:eastAsia="Times New Roman" w:hAnsi="Times New Roman" w:cs="Times New Roman"/>
          <w:noProof/>
          <w:sz w:val="24"/>
          <w:szCs w:val="24"/>
          <w:lang w:val="ro-RO"/>
        </w:rPr>
        <w:t xml:space="preserve"> o </w:t>
      </w:r>
      <w:r w:rsidR="006A54FC" w:rsidRPr="00685425">
        <w:rPr>
          <w:rFonts w:ascii="Times New Roman" w:eastAsia="Times New Roman" w:hAnsi="Times New Roman" w:cs="Times New Roman"/>
          <w:noProof/>
          <w:sz w:val="24"/>
          <w:szCs w:val="24"/>
          <w:lang w:val="ro-RO"/>
        </w:rPr>
        <w:t>măsură</w:t>
      </w:r>
      <w:r w:rsidRPr="00685425">
        <w:rPr>
          <w:rFonts w:ascii="Times New Roman" w:eastAsia="Times New Roman" w:hAnsi="Times New Roman" w:cs="Times New Roman"/>
          <w:noProof/>
          <w:sz w:val="24"/>
          <w:szCs w:val="24"/>
          <w:lang w:val="ro-RO"/>
        </w:rPr>
        <w:t xml:space="preserve"> de remediere pentru a se asigura că sistemul de transport </w:t>
      </w:r>
      <w:r w:rsidR="006A54FC" w:rsidRPr="00685425">
        <w:rPr>
          <w:rFonts w:ascii="Times New Roman" w:eastAsia="Times New Roman" w:hAnsi="Times New Roman" w:cs="Times New Roman"/>
          <w:noProof/>
          <w:sz w:val="24"/>
          <w:szCs w:val="24"/>
          <w:lang w:val="ro-RO"/>
        </w:rPr>
        <w:t>revine</w:t>
      </w:r>
      <w:r w:rsidRPr="00685425">
        <w:rPr>
          <w:rFonts w:ascii="Times New Roman" w:eastAsia="Times New Roman" w:hAnsi="Times New Roman" w:cs="Times New Roman"/>
          <w:noProof/>
          <w:sz w:val="24"/>
          <w:szCs w:val="24"/>
          <w:lang w:val="ro-RO"/>
        </w:rPr>
        <w:t xml:space="preserve"> la o stare normală </w:t>
      </w:r>
      <w:r w:rsidR="006A54FC" w:rsidRPr="00685425">
        <w:rPr>
          <w:rFonts w:ascii="Times New Roman" w:eastAsia="Times New Roman" w:hAnsi="Times New Roman" w:cs="Times New Roman"/>
          <w:noProof/>
          <w:sz w:val="24"/>
          <w:szCs w:val="24"/>
          <w:lang w:val="ro-RO"/>
        </w:rPr>
        <w:t xml:space="preserve">de funcționare cât mai curând posibil și că această </w:t>
      </w:r>
      <w:r w:rsidRPr="00685425">
        <w:rPr>
          <w:rFonts w:ascii="Times New Roman" w:eastAsia="Times New Roman" w:hAnsi="Times New Roman" w:cs="Times New Roman"/>
          <w:noProof/>
          <w:sz w:val="24"/>
          <w:szCs w:val="24"/>
          <w:lang w:val="ro-RO"/>
        </w:rPr>
        <w:t xml:space="preserve">situație </w:t>
      </w:r>
      <w:r w:rsidR="006A54FC" w:rsidRPr="00685425">
        <w:rPr>
          <w:rFonts w:ascii="Times New Roman" w:eastAsia="Times New Roman" w:hAnsi="Times New Roman" w:cs="Times New Roman"/>
          <w:noProof/>
          <w:sz w:val="24"/>
          <w:szCs w:val="24"/>
          <w:lang w:val="ro-RO"/>
        </w:rPr>
        <w:t xml:space="preserve">cu </w:t>
      </w:r>
      <w:r w:rsidRPr="00685425">
        <w:rPr>
          <w:rFonts w:ascii="Times New Roman" w:eastAsia="Times New Roman" w:hAnsi="Times New Roman" w:cs="Times New Roman"/>
          <w:noProof/>
          <w:sz w:val="24"/>
          <w:szCs w:val="24"/>
          <w:lang w:val="ro-RO"/>
        </w:rPr>
        <w:t>(N-1)</w:t>
      </w:r>
      <w:r w:rsidR="006A54FC" w:rsidRPr="00685425">
        <w:rPr>
          <w:rFonts w:ascii="Times New Roman" w:eastAsia="Times New Roman" w:hAnsi="Times New Roman" w:cs="Times New Roman"/>
          <w:noProof/>
          <w:sz w:val="24"/>
          <w:szCs w:val="24"/>
          <w:lang w:val="ro-RO"/>
        </w:rPr>
        <w:t xml:space="preserve"> elemente în funcțiune devine </w:t>
      </w:r>
      <w:r w:rsidRPr="00685425">
        <w:rPr>
          <w:rFonts w:ascii="Times New Roman" w:eastAsia="Times New Roman" w:hAnsi="Times New Roman" w:cs="Times New Roman"/>
          <w:noProof/>
          <w:sz w:val="24"/>
          <w:szCs w:val="24"/>
          <w:lang w:val="ro-RO"/>
        </w:rPr>
        <w:t xml:space="preserve">noua </w:t>
      </w:r>
      <w:r w:rsidR="006A54FC" w:rsidRPr="00685425">
        <w:rPr>
          <w:rFonts w:ascii="Times New Roman" w:eastAsia="Times New Roman" w:hAnsi="Times New Roman" w:cs="Times New Roman"/>
          <w:noProof/>
          <w:sz w:val="24"/>
          <w:szCs w:val="24"/>
          <w:lang w:val="ro-RO"/>
        </w:rPr>
        <w:t xml:space="preserve">situație cu </w:t>
      </w:r>
      <w:r w:rsidRPr="00685425">
        <w:rPr>
          <w:rFonts w:ascii="Times New Roman" w:eastAsia="Times New Roman" w:hAnsi="Times New Roman" w:cs="Times New Roman"/>
          <w:noProof/>
          <w:sz w:val="24"/>
          <w:szCs w:val="24"/>
          <w:lang w:val="ro-RO"/>
        </w:rPr>
        <w:t>N</w:t>
      </w:r>
      <w:r w:rsidR="006A54FC" w:rsidRPr="00685425">
        <w:rPr>
          <w:rFonts w:ascii="Times New Roman" w:eastAsia="Times New Roman" w:hAnsi="Times New Roman" w:cs="Times New Roman"/>
          <w:noProof/>
          <w:sz w:val="24"/>
          <w:szCs w:val="24"/>
          <w:lang w:val="ro-RO"/>
        </w:rPr>
        <w:t xml:space="preserve"> elemente în funcțiune</w:t>
      </w:r>
      <w:r w:rsidRPr="00685425">
        <w:rPr>
          <w:rFonts w:ascii="Times New Roman" w:eastAsia="Times New Roman" w:hAnsi="Times New Roman" w:cs="Times New Roman"/>
          <w:noProof/>
          <w:sz w:val="24"/>
          <w:szCs w:val="24"/>
          <w:lang w:val="ro-RO"/>
        </w:rPr>
        <w:t>.</w:t>
      </w:r>
    </w:p>
    <w:p w14:paraId="457FD3BB" w14:textId="4BAD61F2" w:rsidR="0088330B" w:rsidRPr="00685425" w:rsidRDefault="00247167" w:rsidP="00CD781E">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88330B"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nu este obligat</w:t>
      </w:r>
      <w:r w:rsidR="0088330B" w:rsidRPr="00685425">
        <w:rPr>
          <w:rFonts w:ascii="Times New Roman" w:eastAsia="Times New Roman" w:hAnsi="Times New Roman" w:cs="Times New Roman"/>
          <w:noProof/>
          <w:sz w:val="24"/>
          <w:szCs w:val="24"/>
          <w:lang w:val="ro-RO"/>
        </w:rPr>
        <w:t xml:space="preserve"> să respecte criteriul (N-1) în următoarele situații:</w:t>
      </w:r>
    </w:p>
    <w:p w14:paraId="07396F42" w14:textId="77777777" w:rsidR="00247167" w:rsidRPr="00685425" w:rsidRDefault="0088330B" w:rsidP="00F140C8">
      <w:pPr>
        <w:pStyle w:val="ListParagraph"/>
        <w:numPr>
          <w:ilvl w:val="0"/>
          <w:numId w:val="34"/>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timpul secvențelor de comutare;</w:t>
      </w:r>
    </w:p>
    <w:p w14:paraId="39E8687B" w14:textId="18D68D48" w:rsidR="00671ADD" w:rsidRPr="00685425" w:rsidRDefault="00247167" w:rsidP="00F140C8">
      <w:pPr>
        <w:pStyle w:val="ListParagraph"/>
        <w:numPr>
          <w:ilvl w:val="0"/>
          <w:numId w:val="34"/>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 durata</w:t>
      </w:r>
      <w:r w:rsidR="0088330B" w:rsidRPr="00685425">
        <w:rPr>
          <w:rFonts w:ascii="Times New Roman" w:eastAsia="Times New Roman" w:hAnsi="Times New Roman" w:cs="Times New Roman"/>
          <w:noProof/>
          <w:sz w:val="24"/>
          <w:szCs w:val="24"/>
          <w:lang w:val="ro-RO"/>
        </w:rPr>
        <w:t xml:space="preserve"> necesară pregătirii și activării </w:t>
      </w:r>
      <w:r w:rsidRPr="00685425">
        <w:rPr>
          <w:rFonts w:ascii="Times New Roman" w:eastAsia="Times New Roman" w:hAnsi="Times New Roman" w:cs="Times New Roman"/>
          <w:noProof/>
          <w:sz w:val="24"/>
          <w:szCs w:val="24"/>
          <w:lang w:val="ro-RO"/>
        </w:rPr>
        <w:t>măsuri</w:t>
      </w:r>
      <w:r w:rsidR="0088330B" w:rsidRPr="00685425">
        <w:rPr>
          <w:rFonts w:ascii="Times New Roman" w:eastAsia="Times New Roman" w:hAnsi="Times New Roman" w:cs="Times New Roman"/>
          <w:noProof/>
          <w:sz w:val="24"/>
          <w:szCs w:val="24"/>
          <w:lang w:val="ro-RO"/>
        </w:rPr>
        <w:t>lor de remediere.</w:t>
      </w:r>
    </w:p>
    <w:p w14:paraId="79F6BCC6" w14:textId="77777777" w:rsidR="00247167" w:rsidRPr="00685425" w:rsidRDefault="00247167" w:rsidP="00247167">
      <w:pPr>
        <w:tabs>
          <w:tab w:val="left" w:pos="851"/>
        </w:tabs>
        <w:spacing w:after="120" w:line="240" w:lineRule="auto"/>
        <w:ind w:right="58"/>
        <w:jc w:val="both"/>
        <w:rPr>
          <w:rFonts w:ascii="Times New Roman" w:eastAsia="Times New Roman" w:hAnsi="Times New Roman" w:cs="Times New Roman"/>
          <w:noProof/>
          <w:sz w:val="24"/>
          <w:szCs w:val="24"/>
          <w:lang w:val="ro-RO"/>
        </w:rPr>
      </w:pPr>
    </w:p>
    <w:p w14:paraId="6983ABF0" w14:textId="1B8B9A60" w:rsidR="00280833" w:rsidRPr="00685425" w:rsidRDefault="00280833" w:rsidP="0028083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Capitolul VI</w:t>
      </w:r>
    </w:p>
    <w:p w14:paraId="7B680A2C" w14:textId="77FE86AB" w:rsidR="00280833" w:rsidRPr="00685425" w:rsidRDefault="000376EC" w:rsidP="00280833">
      <w:pPr>
        <w:tabs>
          <w:tab w:val="left" w:pos="851"/>
        </w:tabs>
        <w:spacing w:after="120" w:line="240" w:lineRule="auto"/>
        <w:ind w:right="58"/>
        <w:jc w:val="center"/>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b/>
          <w:noProof/>
          <w:sz w:val="24"/>
          <w:szCs w:val="24"/>
          <w:lang w:val="ro-RO"/>
        </w:rPr>
        <w:t>PROTECȚIE</w:t>
      </w:r>
    </w:p>
    <w:p w14:paraId="615B4114" w14:textId="77777777" w:rsidR="00280833" w:rsidRPr="00685425" w:rsidRDefault="00280833" w:rsidP="00280833">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04DC894A" w14:textId="28ADA75A" w:rsidR="00280833" w:rsidRPr="00685425" w:rsidRDefault="00F1118C" w:rsidP="00280833">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 xml:space="preserve">Cerințe generale de protecție </w:t>
      </w:r>
    </w:p>
    <w:p w14:paraId="23908942" w14:textId="77777777" w:rsidR="005B0F3F" w:rsidRPr="00685425" w:rsidRDefault="005B0F3F" w:rsidP="00280833">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4B244052" w14:textId="77777777" w:rsidR="008C5524" w:rsidRPr="00685425" w:rsidRDefault="0068366E" w:rsidP="00FA495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operează sistemul de transport cu echipamentele de protecție și cu echipamentele de protecție de rezervă necesare pentru a preveni automat propagarea perturbațiilor care ar putea periclita siguranța în funcționare a propriului sistem de transport și a sistemului de transport interconectat.</w:t>
      </w:r>
    </w:p>
    <w:p w14:paraId="3E7534E4" w14:textId="77777777" w:rsidR="00A75F88" w:rsidRPr="00685425" w:rsidRDefault="0068366E" w:rsidP="00FA495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8C5524" w:rsidRPr="00685425">
        <w:rPr>
          <w:rFonts w:ascii="Times New Roman" w:eastAsia="Times New Roman" w:hAnsi="Times New Roman" w:cs="Times New Roman"/>
          <w:noProof/>
          <w:sz w:val="24"/>
          <w:szCs w:val="24"/>
          <w:lang w:val="ro-RO"/>
        </w:rPr>
        <w:t>T</w:t>
      </w:r>
      <w:r w:rsidR="00A75F88"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re</w:t>
      </w:r>
      <w:r w:rsidR="008C5524" w:rsidRPr="00685425">
        <w:rPr>
          <w:rFonts w:ascii="Times New Roman" w:eastAsia="Times New Roman" w:hAnsi="Times New Roman" w:cs="Times New Roman"/>
          <w:noProof/>
          <w:sz w:val="24"/>
          <w:szCs w:val="24"/>
          <w:lang w:val="ro-RO"/>
        </w:rPr>
        <w:t>examinează</w:t>
      </w:r>
      <w:r w:rsidRPr="00685425">
        <w:rPr>
          <w:rFonts w:ascii="Times New Roman" w:eastAsia="Times New Roman" w:hAnsi="Times New Roman" w:cs="Times New Roman"/>
          <w:noProof/>
          <w:sz w:val="24"/>
          <w:szCs w:val="24"/>
          <w:lang w:val="ro-RO"/>
        </w:rPr>
        <w:t xml:space="preserve"> strategia și conceptele de protecție și le actualizează</w:t>
      </w:r>
      <w:r w:rsidR="008C5524" w:rsidRPr="00685425">
        <w:rPr>
          <w:rFonts w:ascii="Times New Roman" w:eastAsia="Times New Roman" w:hAnsi="Times New Roman" w:cs="Times New Roman"/>
          <w:noProof/>
          <w:sz w:val="24"/>
          <w:szCs w:val="24"/>
          <w:lang w:val="ro-RO"/>
        </w:rPr>
        <w:t>, dacă</w:t>
      </w:r>
      <w:r w:rsidRPr="00685425">
        <w:rPr>
          <w:rFonts w:ascii="Times New Roman" w:eastAsia="Times New Roman" w:hAnsi="Times New Roman" w:cs="Times New Roman"/>
          <w:noProof/>
          <w:sz w:val="24"/>
          <w:szCs w:val="24"/>
          <w:lang w:val="ro-RO"/>
        </w:rPr>
        <w:t xml:space="preserve"> este necesar</w:t>
      </w:r>
      <w:r w:rsidR="008C5524"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pentru a asigura funcț</w:t>
      </w:r>
      <w:r w:rsidR="008C5524" w:rsidRPr="00685425">
        <w:rPr>
          <w:rFonts w:ascii="Times New Roman" w:eastAsia="Times New Roman" w:hAnsi="Times New Roman" w:cs="Times New Roman"/>
          <w:noProof/>
          <w:sz w:val="24"/>
          <w:szCs w:val="24"/>
          <w:lang w:val="ro-RO"/>
        </w:rPr>
        <w:t>ionarea corectă a echipamentelor</w:t>
      </w:r>
      <w:r w:rsidRPr="00685425">
        <w:rPr>
          <w:rFonts w:ascii="Times New Roman" w:eastAsia="Times New Roman" w:hAnsi="Times New Roman" w:cs="Times New Roman"/>
          <w:noProof/>
          <w:sz w:val="24"/>
          <w:szCs w:val="24"/>
          <w:lang w:val="ro-RO"/>
        </w:rPr>
        <w:t xml:space="preserve"> de protecție și menținerea s</w:t>
      </w:r>
      <w:r w:rsidR="00A75F88" w:rsidRPr="00685425">
        <w:rPr>
          <w:rFonts w:ascii="Times New Roman" w:eastAsia="Times New Roman" w:hAnsi="Times New Roman" w:cs="Times New Roman"/>
          <w:noProof/>
          <w:sz w:val="24"/>
          <w:szCs w:val="24"/>
          <w:lang w:val="ro-RO"/>
        </w:rPr>
        <w:t>iguranței în funcționare,</w:t>
      </w:r>
      <w:r w:rsidRPr="00685425">
        <w:rPr>
          <w:rFonts w:ascii="Times New Roman" w:eastAsia="Times New Roman" w:hAnsi="Times New Roman" w:cs="Times New Roman"/>
          <w:noProof/>
          <w:sz w:val="24"/>
          <w:szCs w:val="24"/>
          <w:lang w:val="ro-RO"/>
        </w:rPr>
        <w:t xml:space="preserve"> cel puțin o dată la 5 ani.</w:t>
      </w:r>
    </w:p>
    <w:p w14:paraId="3EDC8B05" w14:textId="77777777" w:rsidR="00A75F88" w:rsidRPr="00685425" w:rsidRDefault="0068366E" w:rsidP="00FA495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După o operațiune de protecție care a avut impact în afara zonei de </w:t>
      </w:r>
      <w:r w:rsidR="00A75F88" w:rsidRPr="00685425">
        <w:rPr>
          <w:rFonts w:ascii="Times New Roman" w:eastAsia="Times New Roman" w:hAnsi="Times New Roman" w:cs="Times New Roman"/>
          <w:noProof/>
          <w:sz w:val="24"/>
          <w:szCs w:val="24"/>
          <w:lang w:val="ro-RO"/>
        </w:rPr>
        <w:t>reglaj a O</w:t>
      </w:r>
      <w:r w:rsidRPr="00685425">
        <w:rPr>
          <w:rFonts w:ascii="Times New Roman" w:eastAsia="Times New Roman" w:hAnsi="Times New Roman" w:cs="Times New Roman"/>
          <w:noProof/>
          <w:sz w:val="24"/>
          <w:szCs w:val="24"/>
          <w:lang w:val="ro-RO"/>
        </w:rPr>
        <w:t>S</w:t>
      </w:r>
      <w:r w:rsidR="00A75F88"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w:t>
      </w:r>
      <w:r w:rsidR="00A75F88" w:rsidRPr="00685425">
        <w:rPr>
          <w:rFonts w:ascii="Times New Roman" w:eastAsia="Times New Roman" w:hAnsi="Times New Roman" w:cs="Times New Roman"/>
          <w:noProof/>
          <w:sz w:val="24"/>
          <w:szCs w:val="24"/>
          <w:lang w:val="ro-RO"/>
        </w:rPr>
        <w:t xml:space="preserve"> care include liniile de interconexiune, respectivul O</w:t>
      </w:r>
      <w:r w:rsidRPr="00685425">
        <w:rPr>
          <w:rFonts w:ascii="Times New Roman" w:eastAsia="Times New Roman" w:hAnsi="Times New Roman" w:cs="Times New Roman"/>
          <w:noProof/>
          <w:sz w:val="24"/>
          <w:szCs w:val="24"/>
          <w:lang w:val="ro-RO"/>
        </w:rPr>
        <w:t>S</w:t>
      </w:r>
      <w:r w:rsidR="00A75F88" w:rsidRPr="00685425">
        <w:rPr>
          <w:rFonts w:ascii="Times New Roman" w:eastAsia="Times New Roman" w:hAnsi="Times New Roman" w:cs="Times New Roman"/>
          <w:noProof/>
          <w:sz w:val="24"/>
          <w:szCs w:val="24"/>
          <w:lang w:val="ro-RO"/>
        </w:rPr>
        <w:t>T evaluează dacă echipamentele</w:t>
      </w:r>
      <w:r w:rsidRPr="00685425">
        <w:rPr>
          <w:rFonts w:ascii="Times New Roman" w:eastAsia="Times New Roman" w:hAnsi="Times New Roman" w:cs="Times New Roman"/>
          <w:noProof/>
          <w:sz w:val="24"/>
          <w:szCs w:val="24"/>
          <w:lang w:val="ro-RO"/>
        </w:rPr>
        <w:t xml:space="preserve"> de </w:t>
      </w:r>
      <w:r w:rsidR="00A75F88" w:rsidRPr="00685425">
        <w:rPr>
          <w:rFonts w:ascii="Times New Roman" w:eastAsia="Times New Roman" w:hAnsi="Times New Roman" w:cs="Times New Roman"/>
          <w:noProof/>
          <w:sz w:val="24"/>
          <w:szCs w:val="24"/>
          <w:lang w:val="ro-RO"/>
        </w:rPr>
        <w:t>protecție din zona sa de reglaj</w:t>
      </w:r>
      <w:r w:rsidRPr="00685425">
        <w:rPr>
          <w:rFonts w:ascii="Times New Roman" w:eastAsia="Times New Roman" w:hAnsi="Times New Roman" w:cs="Times New Roman"/>
          <w:noProof/>
          <w:sz w:val="24"/>
          <w:szCs w:val="24"/>
          <w:lang w:val="ro-RO"/>
        </w:rPr>
        <w:t xml:space="preserve"> a</w:t>
      </w:r>
      <w:r w:rsidR="00A75F88" w:rsidRPr="00685425">
        <w:rPr>
          <w:rFonts w:ascii="Times New Roman" w:eastAsia="Times New Roman" w:hAnsi="Times New Roman" w:cs="Times New Roman"/>
          <w:noProof/>
          <w:sz w:val="24"/>
          <w:szCs w:val="24"/>
          <w:lang w:val="ro-RO"/>
        </w:rPr>
        <w:t>u</w:t>
      </w:r>
      <w:r w:rsidRPr="00685425">
        <w:rPr>
          <w:rFonts w:ascii="Times New Roman" w:eastAsia="Times New Roman" w:hAnsi="Times New Roman" w:cs="Times New Roman"/>
          <w:noProof/>
          <w:sz w:val="24"/>
          <w:szCs w:val="24"/>
          <w:lang w:val="ro-RO"/>
        </w:rPr>
        <w:t xml:space="preserve"> funcționat conform planificării și </w:t>
      </w:r>
      <w:r w:rsidR="00A75F88" w:rsidRPr="00685425">
        <w:rPr>
          <w:rFonts w:ascii="Times New Roman" w:eastAsia="Times New Roman" w:hAnsi="Times New Roman" w:cs="Times New Roman"/>
          <w:noProof/>
          <w:sz w:val="24"/>
          <w:szCs w:val="24"/>
          <w:lang w:val="ro-RO"/>
        </w:rPr>
        <w:t>ia măsuri de remediere</w:t>
      </w:r>
      <w:r w:rsidRPr="00685425">
        <w:rPr>
          <w:rFonts w:ascii="Times New Roman" w:eastAsia="Times New Roman" w:hAnsi="Times New Roman" w:cs="Times New Roman"/>
          <w:noProof/>
          <w:sz w:val="24"/>
          <w:szCs w:val="24"/>
          <w:lang w:val="ro-RO"/>
        </w:rPr>
        <w:t>, dacă este necesar.</w:t>
      </w:r>
    </w:p>
    <w:p w14:paraId="08BB81E3" w14:textId="77777777" w:rsidR="00A75F88" w:rsidRPr="00685425" w:rsidRDefault="0068366E" w:rsidP="00FA495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A75F88"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specifică valori de referință pentru echipamentele de protecție ale sistemului său de transport</w:t>
      </w:r>
      <w:r w:rsidR="00A75F88"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care asigură eliminarea fiabilă, rapidă și selectivă a defecțiunilor, inclusiv protecția de rezervă </w:t>
      </w:r>
      <w:r w:rsidR="00A75F88" w:rsidRPr="00685425">
        <w:rPr>
          <w:rFonts w:ascii="Times New Roman" w:eastAsia="Times New Roman" w:hAnsi="Times New Roman" w:cs="Times New Roman"/>
          <w:noProof/>
          <w:sz w:val="24"/>
          <w:szCs w:val="24"/>
          <w:lang w:val="ro-RO"/>
        </w:rPr>
        <w:t>în caz de defecțiune</w:t>
      </w:r>
      <w:r w:rsidRPr="00685425">
        <w:rPr>
          <w:rFonts w:ascii="Times New Roman" w:eastAsia="Times New Roman" w:hAnsi="Times New Roman" w:cs="Times New Roman"/>
          <w:noProof/>
          <w:sz w:val="24"/>
          <w:szCs w:val="24"/>
          <w:lang w:val="ro-RO"/>
        </w:rPr>
        <w:t xml:space="preserve"> a</w:t>
      </w:r>
      <w:r w:rsidR="00A75F88" w:rsidRPr="00685425">
        <w:rPr>
          <w:rFonts w:ascii="Times New Roman" w:eastAsia="Times New Roman" w:hAnsi="Times New Roman" w:cs="Times New Roman"/>
          <w:noProof/>
          <w:sz w:val="24"/>
          <w:szCs w:val="24"/>
          <w:lang w:val="ro-RO"/>
        </w:rPr>
        <w:t xml:space="preserve"> sistemului de protecție principal</w:t>
      </w:r>
      <w:r w:rsidRPr="00685425">
        <w:rPr>
          <w:rFonts w:ascii="Times New Roman" w:eastAsia="Times New Roman" w:hAnsi="Times New Roman" w:cs="Times New Roman"/>
          <w:noProof/>
          <w:sz w:val="24"/>
          <w:szCs w:val="24"/>
          <w:lang w:val="ro-RO"/>
        </w:rPr>
        <w:t>.</w:t>
      </w:r>
    </w:p>
    <w:p w14:paraId="1405EFD9" w14:textId="77777777" w:rsidR="00C51C3A" w:rsidRPr="00685425" w:rsidRDefault="0068366E" w:rsidP="00FA495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Înainte de intrarea în </w:t>
      </w:r>
      <w:r w:rsidR="00A75F88" w:rsidRPr="00685425">
        <w:rPr>
          <w:rFonts w:ascii="Times New Roman" w:eastAsia="Times New Roman" w:hAnsi="Times New Roman" w:cs="Times New Roman"/>
          <w:noProof/>
          <w:sz w:val="24"/>
          <w:szCs w:val="24"/>
          <w:lang w:val="ro-RO"/>
        </w:rPr>
        <w:t>funcțiune</w:t>
      </w:r>
      <w:r w:rsidRPr="00685425">
        <w:rPr>
          <w:rFonts w:ascii="Times New Roman" w:eastAsia="Times New Roman" w:hAnsi="Times New Roman" w:cs="Times New Roman"/>
          <w:noProof/>
          <w:sz w:val="24"/>
          <w:szCs w:val="24"/>
          <w:lang w:val="ro-RO"/>
        </w:rPr>
        <w:t xml:space="preserve"> </w:t>
      </w:r>
      <w:r w:rsidR="00A75F88" w:rsidRPr="00685425">
        <w:rPr>
          <w:rFonts w:ascii="Times New Roman" w:eastAsia="Times New Roman" w:hAnsi="Times New Roman" w:cs="Times New Roman"/>
          <w:noProof/>
          <w:sz w:val="24"/>
          <w:szCs w:val="24"/>
          <w:lang w:val="ro-RO"/>
        </w:rPr>
        <w:t>a echipamentului de protecție sau a echipamentului de</w:t>
      </w:r>
      <w:r w:rsidRPr="00685425">
        <w:rPr>
          <w:rFonts w:ascii="Times New Roman" w:eastAsia="Times New Roman" w:hAnsi="Times New Roman" w:cs="Times New Roman"/>
          <w:noProof/>
          <w:sz w:val="24"/>
          <w:szCs w:val="24"/>
          <w:lang w:val="ro-RO"/>
        </w:rPr>
        <w:t xml:space="preserve"> protecție de rezervă sau în urma oricăror modificări, OS</w:t>
      </w:r>
      <w:r w:rsidR="00A75F88" w:rsidRPr="00685425">
        <w:rPr>
          <w:rFonts w:ascii="Times New Roman" w:eastAsia="Times New Roman" w:hAnsi="Times New Roman" w:cs="Times New Roman"/>
          <w:noProof/>
          <w:sz w:val="24"/>
          <w:szCs w:val="24"/>
          <w:lang w:val="ro-RO"/>
        </w:rPr>
        <w:t>T stabilește, de comun acord cu O</w:t>
      </w:r>
      <w:r w:rsidRPr="00685425">
        <w:rPr>
          <w:rFonts w:ascii="Times New Roman" w:eastAsia="Times New Roman" w:hAnsi="Times New Roman" w:cs="Times New Roman"/>
          <w:noProof/>
          <w:sz w:val="24"/>
          <w:szCs w:val="24"/>
          <w:lang w:val="ro-RO"/>
        </w:rPr>
        <w:t>S</w:t>
      </w:r>
      <w:r w:rsidR="00A75F88"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A75F88" w:rsidRPr="00685425">
        <w:rPr>
          <w:rFonts w:ascii="Times New Roman" w:eastAsia="Times New Roman" w:hAnsi="Times New Roman" w:cs="Times New Roman"/>
          <w:noProof/>
          <w:sz w:val="24"/>
          <w:szCs w:val="24"/>
          <w:lang w:val="ro-RO"/>
        </w:rPr>
        <w:lastRenderedPageBreak/>
        <w:t>învecinați,</w:t>
      </w:r>
      <w:r w:rsidRPr="00685425">
        <w:rPr>
          <w:rFonts w:ascii="Times New Roman" w:eastAsia="Times New Roman" w:hAnsi="Times New Roman" w:cs="Times New Roman"/>
          <w:noProof/>
          <w:sz w:val="24"/>
          <w:szCs w:val="24"/>
          <w:lang w:val="ro-RO"/>
        </w:rPr>
        <w:t xml:space="preserve"> definirea </w:t>
      </w:r>
      <w:r w:rsidR="00A75F88" w:rsidRPr="00685425">
        <w:rPr>
          <w:rFonts w:ascii="Times New Roman" w:eastAsia="Times New Roman" w:hAnsi="Times New Roman" w:cs="Times New Roman"/>
          <w:noProof/>
          <w:sz w:val="24"/>
          <w:szCs w:val="24"/>
          <w:lang w:val="ro-RO"/>
        </w:rPr>
        <w:t>valoril</w:t>
      </w:r>
      <w:r w:rsidRPr="00685425">
        <w:rPr>
          <w:rFonts w:ascii="Times New Roman" w:eastAsia="Times New Roman" w:hAnsi="Times New Roman" w:cs="Times New Roman"/>
          <w:noProof/>
          <w:sz w:val="24"/>
          <w:szCs w:val="24"/>
          <w:lang w:val="ro-RO"/>
        </w:rPr>
        <w:t xml:space="preserve">or de referință de protecție pentru </w:t>
      </w:r>
      <w:r w:rsidR="00A75F88" w:rsidRPr="00685425">
        <w:rPr>
          <w:rFonts w:ascii="Times New Roman" w:eastAsia="Times New Roman" w:hAnsi="Times New Roman" w:cs="Times New Roman"/>
          <w:noProof/>
          <w:sz w:val="24"/>
          <w:szCs w:val="24"/>
          <w:lang w:val="ro-RO"/>
        </w:rPr>
        <w:t xml:space="preserve">liniile de </w:t>
      </w:r>
      <w:r w:rsidRPr="00685425">
        <w:rPr>
          <w:rFonts w:ascii="Times New Roman" w:eastAsia="Times New Roman" w:hAnsi="Times New Roman" w:cs="Times New Roman"/>
          <w:noProof/>
          <w:sz w:val="24"/>
          <w:szCs w:val="24"/>
          <w:lang w:val="ro-RO"/>
        </w:rPr>
        <w:t>intercone</w:t>
      </w:r>
      <w:r w:rsidR="00A75F88" w:rsidRPr="00685425">
        <w:rPr>
          <w:rFonts w:ascii="Times New Roman" w:eastAsia="Times New Roman" w:hAnsi="Times New Roman" w:cs="Times New Roman"/>
          <w:noProof/>
          <w:sz w:val="24"/>
          <w:szCs w:val="24"/>
          <w:lang w:val="ro-RO"/>
        </w:rPr>
        <w:t>xiune și se coordonează cu</w:t>
      </w:r>
      <w:r w:rsidRPr="00685425">
        <w:rPr>
          <w:rFonts w:ascii="Times New Roman" w:eastAsia="Times New Roman" w:hAnsi="Times New Roman" w:cs="Times New Roman"/>
          <w:noProof/>
          <w:sz w:val="24"/>
          <w:szCs w:val="24"/>
          <w:lang w:val="ro-RO"/>
        </w:rPr>
        <w:t xml:space="preserve"> OS</w:t>
      </w:r>
      <w:r w:rsidR="00A75F88" w:rsidRPr="00685425">
        <w:rPr>
          <w:rFonts w:ascii="Times New Roman" w:eastAsia="Times New Roman" w:hAnsi="Times New Roman" w:cs="Times New Roman"/>
          <w:noProof/>
          <w:sz w:val="24"/>
          <w:szCs w:val="24"/>
          <w:lang w:val="ro-RO"/>
        </w:rPr>
        <w:t>T respectivi</w:t>
      </w:r>
      <w:r w:rsidRPr="00685425">
        <w:rPr>
          <w:rFonts w:ascii="Times New Roman" w:eastAsia="Times New Roman" w:hAnsi="Times New Roman" w:cs="Times New Roman"/>
          <w:noProof/>
          <w:sz w:val="24"/>
          <w:szCs w:val="24"/>
          <w:lang w:val="ro-RO"/>
        </w:rPr>
        <w:t xml:space="preserve"> înainte de a </w:t>
      </w:r>
      <w:r w:rsidR="00A75F88" w:rsidRPr="00685425">
        <w:rPr>
          <w:rFonts w:ascii="Times New Roman" w:eastAsia="Times New Roman" w:hAnsi="Times New Roman" w:cs="Times New Roman"/>
          <w:noProof/>
          <w:sz w:val="24"/>
          <w:szCs w:val="24"/>
          <w:lang w:val="ro-RO"/>
        </w:rPr>
        <w:t>schimba valorile</w:t>
      </w:r>
      <w:r w:rsidRPr="00685425">
        <w:rPr>
          <w:rFonts w:ascii="Times New Roman" w:eastAsia="Times New Roman" w:hAnsi="Times New Roman" w:cs="Times New Roman"/>
          <w:noProof/>
          <w:sz w:val="24"/>
          <w:szCs w:val="24"/>
          <w:lang w:val="ro-RO"/>
        </w:rPr>
        <w:t>.</w:t>
      </w:r>
    </w:p>
    <w:p w14:paraId="477F06DF" w14:textId="4138B865" w:rsidR="00C72D42" w:rsidRPr="00685425" w:rsidRDefault="00C72D42" w:rsidP="00FA495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OST</w:t>
      </w:r>
      <w:r w:rsidR="0068366E" w:rsidRPr="00685425">
        <w:rPr>
          <w:rFonts w:ascii="Times New Roman" w:eastAsia="Times New Roman" w:hAnsi="Times New Roman" w:cs="Times New Roman"/>
          <w:noProof/>
          <w:sz w:val="24"/>
          <w:szCs w:val="24"/>
          <w:lang w:val="ro-RO"/>
        </w:rPr>
        <w:t xml:space="preserve"> utilizează o schemă </w:t>
      </w:r>
      <w:r w:rsidRPr="00685425">
        <w:rPr>
          <w:rFonts w:ascii="Times New Roman" w:eastAsia="Times New Roman" w:hAnsi="Times New Roman" w:cs="Times New Roman"/>
          <w:noProof/>
          <w:sz w:val="24"/>
          <w:szCs w:val="24"/>
          <w:lang w:val="ro-RO"/>
        </w:rPr>
        <w:t xml:space="preserve">de protecție </w:t>
      </w:r>
      <w:r w:rsidR="0068366E" w:rsidRPr="00685425">
        <w:rPr>
          <w:rFonts w:ascii="Times New Roman" w:eastAsia="Times New Roman" w:hAnsi="Times New Roman" w:cs="Times New Roman"/>
          <w:noProof/>
          <w:sz w:val="24"/>
          <w:szCs w:val="24"/>
          <w:lang w:val="ro-RO"/>
        </w:rPr>
        <w:t>specială (sistem de automatizare de urgență), acesta</w:t>
      </w:r>
      <w:r w:rsidRPr="00685425">
        <w:rPr>
          <w:rFonts w:ascii="Times New Roman" w:eastAsia="Times New Roman" w:hAnsi="Times New Roman" w:cs="Times New Roman"/>
          <w:noProof/>
          <w:sz w:val="24"/>
          <w:szCs w:val="24"/>
          <w:lang w:val="ro-RO"/>
        </w:rPr>
        <w:t xml:space="preserve"> trebuie</w:t>
      </w:r>
      <w:r w:rsidR="0068366E" w:rsidRPr="00685425">
        <w:rPr>
          <w:rFonts w:ascii="Times New Roman" w:eastAsia="Times New Roman" w:hAnsi="Times New Roman" w:cs="Times New Roman"/>
          <w:noProof/>
          <w:sz w:val="24"/>
          <w:szCs w:val="24"/>
          <w:lang w:val="ro-RO"/>
        </w:rPr>
        <w:t>:</w:t>
      </w:r>
    </w:p>
    <w:p w14:paraId="4A705C5D" w14:textId="77777777" w:rsidR="00C72D42" w:rsidRPr="00685425" w:rsidRDefault="0068366E" w:rsidP="00F140C8">
      <w:pPr>
        <w:pStyle w:val="ListParagraph"/>
        <w:numPr>
          <w:ilvl w:val="0"/>
          <w:numId w:val="3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se asigure că fiecare schemă de protecție </w:t>
      </w:r>
      <w:r w:rsidR="00C72D42" w:rsidRPr="00685425">
        <w:rPr>
          <w:rFonts w:ascii="Times New Roman" w:eastAsia="Times New Roman" w:hAnsi="Times New Roman" w:cs="Times New Roman"/>
          <w:noProof/>
          <w:sz w:val="24"/>
          <w:szCs w:val="24"/>
          <w:lang w:val="ro-RO"/>
        </w:rPr>
        <w:t xml:space="preserve">specială </w:t>
      </w:r>
      <w:r w:rsidRPr="00685425">
        <w:rPr>
          <w:rFonts w:ascii="Times New Roman" w:eastAsia="Times New Roman" w:hAnsi="Times New Roman" w:cs="Times New Roman"/>
          <w:noProof/>
          <w:sz w:val="24"/>
          <w:szCs w:val="24"/>
          <w:lang w:val="ro-RO"/>
        </w:rPr>
        <w:t>acționează</w:t>
      </w:r>
      <w:r w:rsidR="00C72D42" w:rsidRPr="00685425">
        <w:rPr>
          <w:rFonts w:ascii="Times New Roman" w:eastAsia="Times New Roman" w:hAnsi="Times New Roman" w:cs="Times New Roman"/>
          <w:noProof/>
          <w:sz w:val="24"/>
          <w:szCs w:val="24"/>
          <w:lang w:val="ro-RO"/>
        </w:rPr>
        <w:t xml:space="preserve"> în mod selectiv, fiabil și eficace</w:t>
      </w:r>
      <w:r w:rsidRPr="00685425">
        <w:rPr>
          <w:rFonts w:ascii="Times New Roman" w:eastAsia="Times New Roman" w:hAnsi="Times New Roman" w:cs="Times New Roman"/>
          <w:noProof/>
          <w:sz w:val="24"/>
          <w:szCs w:val="24"/>
          <w:lang w:val="ro-RO"/>
        </w:rPr>
        <w:t>;</w:t>
      </w:r>
    </w:p>
    <w:p w14:paraId="2801FA79" w14:textId="77777777" w:rsidR="00C72D42" w:rsidRPr="00685425" w:rsidRDefault="00C72D42" w:rsidP="00F140C8">
      <w:pPr>
        <w:pStyle w:val="ListParagraph"/>
        <w:numPr>
          <w:ilvl w:val="0"/>
          <w:numId w:val="3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w:t>
      </w:r>
      <w:r w:rsidR="0068366E" w:rsidRPr="00685425">
        <w:rPr>
          <w:rFonts w:ascii="Times New Roman" w:eastAsia="Times New Roman" w:hAnsi="Times New Roman" w:cs="Times New Roman"/>
          <w:noProof/>
          <w:sz w:val="24"/>
          <w:szCs w:val="24"/>
          <w:lang w:val="ro-RO"/>
        </w:rPr>
        <w:t>evalue</w:t>
      </w:r>
      <w:r w:rsidRPr="00685425">
        <w:rPr>
          <w:rFonts w:ascii="Times New Roman" w:eastAsia="Times New Roman" w:hAnsi="Times New Roman" w:cs="Times New Roman"/>
          <w:noProof/>
          <w:sz w:val="24"/>
          <w:szCs w:val="24"/>
          <w:lang w:val="ro-RO"/>
        </w:rPr>
        <w:t>ze</w:t>
      </w:r>
      <w:r w:rsidR="0068366E" w:rsidRPr="00685425">
        <w:rPr>
          <w:rFonts w:ascii="Times New Roman" w:eastAsia="Times New Roman" w:hAnsi="Times New Roman" w:cs="Times New Roman"/>
          <w:noProof/>
          <w:sz w:val="24"/>
          <w:szCs w:val="24"/>
          <w:lang w:val="ro-RO"/>
        </w:rPr>
        <w:t xml:space="preserve">, la </w:t>
      </w:r>
      <w:r w:rsidRPr="00685425">
        <w:rPr>
          <w:rFonts w:ascii="Times New Roman" w:eastAsia="Times New Roman" w:hAnsi="Times New Roman" w:cs="Times New Roman"/>
          <w:noProof/>
          <w:sz w:val="24"/>
          <w:szCs w:val="24"/>
          <w:lang w:val="ro-RO"/>
        </w:rPr>
        <w:t xml:space="preserve">momentul elaborării unei </w:t>
      </w:r>
      <w:r w:rsidR="0068366E" w:rsidRPr="00685425">
        <w:rPr>
          <w:rFonts w:ascii="Times New Roman" w:eastAsia="Times New Roman" w:hAnsi="Times New Roman" w:cs="Times New Roman"/>
          <w:noProof/>
          <w:sz w:val="24"/>
          <w:szCs w:val="24"/>
          <w:lang w:val="ro-RO"/>
        </w:rPr>
        <w:t xml:space="preserve">scheme de protecție specială, consecințele asupra </w:t>
      </w:r>
      <w:r w:rsidRPr="00685425">
        <w:rPr>
          <w:rFonts w:ascii="Times New Roman" w:eastAsia="Times New Roman" w:hAnsi="Times New Roman" w:cs="Times New Roman"/>
          <w:noProof/>
          <w:sz w:val="24"/>
          <w:szCs w:val="24"/>
          <w:lang w:val="ro-RO"/>
        </w:rPr>
        <w:t>sistemului de transport în caz de funcționare incorectă</w:t>
      </w:r>
      <w:r w:rsidR="0068366E" w:rsidRPr="00685425">
        <w:rPr>
          <w:rFonts w:ascii="Times New Roman" w:eastAsia="Times New Roman" w:hAnsi="Times New Roman" w:cs="Times New Roman"/>
          <w:noProof/>
          <w:sz w:val="24"/>
          <w:szCs w:val="24"/>
          <w:lang w:val="ro-RO"/>
        </w:rPr>
        <w:t>, ținând cont de i</w:t>
      </w:r>
      <w:r w:rsidRPr="00685425">
        <w:rPr>
          <w:rFonts w:ascii="Times New Roman" w:eastAsia="Times New Roman" w:hAnsi="Times New Roman" w:cs="Times New Roman"/>
          <w:noProof/>
          <w:sz w:val="24"/>
          <w:szCs w:val="24"/>
          <w:lang w:val="ro-RO"/>
        </w:rPr>
        <w:t>mpactul asupra O</w:t>
      </w:r>
      <w:r w:rsidR="0068366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vizați</w:t>
      </w:r>
      <w:r w:rsidR="0068366E" w:rsidRPr="00685425">
        <w:rPr>
          <w:rFonts w:ascii="Times New Roman" w:eastAsia="Times New Roman" w:hAnsi="Times New Roman" w:cs="Times New Roman"/>
          <w:noProof/>
          <w:sz w:val="24"/>
          <w:szCs w:val="24"/>
          <w:lang w:val="ro-RO"/>
        </w:rPr>
        <w:t>;</w:t>
      </w:r>
    </w:p>
    <w:p w14:paraId="148F4C99" w14:textId="77777777" w:rsidR="00C72D42" w:rsidRPr="00685425" w:rsidRDefault="00C72D42" w:rsidP="00F140C8">
      <w:pPr>
        <w:pStyle w:val="ListParagraph"/>
        <w:numPr>
          <w:ilvl w:val="0"/>
          <w:numId w:val="3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să verifice</w:t>
      </w:r>
      <w:r w:rsidR="0068366E" w:rsidRPr="00685425">
        <w:rPr>
          <w:rFonts w:ascii="Times New Roman" w:eastAsia="Times New Roman" w:hAnsi="Times New Roman" w:cs="Times New Roman"/>
          <w:noProof/>
          <w:sz w:val="24"/>
          <w:szCs w:val="24"/>
          <w:lang w:val="ro-RO"/>
        </w:rPr>
        <w:t xml:space="preserve"> dacă schema de protecție specială </w:t>
      </w:r>
      <w:r w:rsidRPr="00685425">
        <w:rPr>
          <w:rFonts w:ascii="Times New Roman" w:eastAsia="Times New Roman" w:hAnsi="Times New Roman" w:cs="Times New Roman"/>
          <w:noProof/>
          <w:sz w:val="24"/>
          <w:szCs w:val="24"/>
          <w:lang w:val="ro-RO"/>
        </w:rPr>
        <w:t>are o fiabilitate comparabilă pentru</w:t>
      </w:r>
      <w:r w:rsidR="0068366E" w:rsidRPr="00685425">
        <w:rPr>
          <w:rFonts w:ascii="Times New Roman" w:eastAsia="Times New Roman" w:hAnsi="Times New Roman" w:cs="Times New Roman"/>
          <w:noProof/>
          <w:sz w:val="24"/>
          <w:szCs w:val="24"/>
          <w:lang w:val="ro-RO"/>
        </w:rPr>
        <w:t xml:space="preserve"> sistemele de protecție utilizate </w:t>
      </w:r>
      <w:r w:rsidRPr="00685425">
        <w:rPr>
          <w:rFonts w:ascii="Times New Roman" w:eastAsia="Times New Roman" w:hAnsi="Times New Roman" w:cs="Times New Roman"/>
          <w:noProof/>
          <w:sz w:val="24"/>
          <w:szCs w:val="24"/>
          <w:lang w:val="ro-RO"/>
        </w:rPr>
        <w:t xml:space="preserve">la </w:t>
      </w:r>
      <w:r w:rsidR="0068366E" w:rsidRPr="00685425">
        <w:rPr>
          <w:rFonts w:ascii="Times New Roman" w:eastAsia="Times New Roman" w:hAnsi="Times New Roman" w:cs="Times New Roman"/>
          <w:noProof/>
          <w:sz w:val="24"/>
          <w:szCs w:val="24"/>
          <w:lang w:val="ro-RO"/>
        </w:rPr>
        <w:t>protecția primară a elementelor sistemului de transport;</w:t>
      </w:r>
    </w:p>
    <w:p w14:paraId="12827CDB" w14:textId="77777777" w:rsidR="00C72D42" w:rsidRPr="00685425" w:rsidRDefault="00C72D42" w:rsidP="00F140C8">
      <w:pPr>
        <w:pStyle w:val="ListParagraph"/>
        <w:numPr>
          <w:ilvl w:val="0"/>
          <w:numId w:val="3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opereze </w:t>
      </w:r>
      <w:r w:rsidR="0068366E" w:rsidRPr="00685425">
        <w:rPr>
          <w:rFonts w:ascii="Times New Roman" w:eastAsia="Times New Roman" w:hAnsi="Times New Roman" w:cs="Times New Roman"/>
          <w:noProof/>
          <w:sz w:val="24"/>
          <w:szCs w:val="24"/>
          <w:lang w:val="ro-RO"/>
        </w:rPr>
        <w:t>sistemul de transport cu schema de protecție specială în limitele de s</w:t>
      </w:r>
      <w:r w:rsidRPr="00685425">
        <w:rPr>
          <w:rFonts w:ascii="Times New Roman" w:eastAsia="Times New Roman" w:hAnsi="Times New Roman" w:cs="Times New Roman"/>
          <w:noProof/>
          <w:sz w:val="24"/>
          <w:szCs w:val="24"/>
          <w:lang w:val="ro-RO"/>
        </w:rPr>
        <w:t>iguranță în funcționare stabili</w:t>
      </w:r>
      <w:r w:rsidR="0068366E" w:rsidRPr="00685425">
        <w:rPr>
          <w:rFonts w:ascii="Times New Roman" w:eastAsia="Times New Roman" w:hAnsi="Times New Roman" w:cs="Times New Roman"/>
          <w:noProof/>
          <w:sz w:val="24"/>
          <w:szCs w:val="24"/>
          <w:lang w:val="ro-RO"/>
        </w:rPr>
        <w:t>te în conformitate cu Capitolul I Secțiunea 8;</w:t>
      </w:r>
    </w:p>
    <w:p w14:paraId="10FE15F2" w14:textId="1E3A720A" w:rsidR="00604C44" w:rsidRPr="00685425" w:rsidRDefault="00C72D42" w:rsidP="00F140C8">
      <w:pPr>
        <w:pStyle w:val="ListParagraph"/>
        <w:numPr>
          <w:ilvl w:val="0"/>
          <w:numId w:val="3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w:t>
      </w:r>
      <w:r w:rsidR="0068366E" w:rsidRPr="00685425">
        <w:rPr>
          <w:rFonts w:ascii="Times New Roman" w:eastAsia="Times New Roman" w:hAnsi="Times New Roman" w:cs="Times New Roman"/>
          <w:noProof/>
          <w:sz w:val="24"/>
          <w:szCs w:val="24"/>
          <w:lang w:val="ro-RO"/>
        </w:rPr>
        <w:t>coordone</w:t>
      </w:r>
      <w:r w:rsidRPr="00685425">
        <w:rPr>
          <w:rFonts w:ascii="Times New Roman" w:eastAsia="Times New Roman" w:hAnsi="Times New Roman" w:cs="Times New Roman"/>
          <w:noProof/>
          <w:sz w:val="24"/>
          <w:szCs w:val="24"/>
          <w:lang w:val="ro-RO"/>
        </w:rPr>
        <w:t>ze</w:t>
      </w:r>
      <w:r w:rsidR="0068366E" w:rsidRPr="00685425">
        <w:rPr>
          <w:rFonts w:ascii="Times New Roman" w:eastAsia="Times New Roman" w:hAnsi="Times New Roman" w:cs="Times New Roman"/>
          <w:noProof/>
          <w:sz w:val="24"/>
          <w:szCs w:val="24"/>
          <w:lang w:val="ro-RO"/>
        </w:rPr>
        <w:t xml:space="preserve"> funcțiile schemei de protecție specială, principiile de activare și </w:t>
      </w:r>
      <w:r w:rsidRPr="00685425">
        <w:rPr>
          <w:rFonts w:ascii="Times New Roman" w:eastAsia="Times New Roman" w:hAnsi="Times New Roman" w:cs="Times New Roman"/>
          <w:noProof/>
          <w:sz w:val="24"/>
          <w:szCs w:val="24"/>
          <w:lang w:val="ro-RO"/>
        </w:rPr>
        <w:t>valorile de referință cu O</w:t>
      </w:r>
      <w:r w:rsidR="0068366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învecinați</w:t>
      </w:r>
      <w:r w:rsidR="0068366E" w:rsidRPr="00685425">
        <w:rPr>
          <w:rFonts w:ascii="Times New Roman" w:eastAsia="Times New Roman" w:hAnsi="Times New Roman" w:cs="Times New Roman"/>
          <w:noProof/>
          <w:sz w:val="24"/>
          <w:szCs w:val="24"/>
          <w:lang w:val="ro-RO"/>
        </w:rPr>
        <w:t xml:space="preserve"> și cu OSD af</w:t>
      </w:r>
      <w:r w:rsidRPr="00685425">
        <w:rPr>
          <w:rFonts w:ascii="Times New Roman" w:eastAsia="Times New Roman" w:hAnsi="Times New Roman" w:cs="Times New Roman"/>
          <w:noProof/>
          <w:sz w:val="24"/>
          <w:szCs w:val="24"/>
          <w:lang w:val="ro-RO"/>
        </w:rPr>
        <w:t>ectați</w:t>
      </w:r>
      <w:r w:rsidR="0068366E" w:rsidRPr="00685425">
        <w:rPr>
          <w:rFonts w:ascii="Times New Roman" w:eastAsia="Times New Roman" w:hAnsi="Times New Roman" w:cs="Times New Roman"/>
          <w:noProof/>
          <w:sz w:val="24"/>
          <w:szCs w:val="24"/>
          <w:lang w:val="ro-RO"/>
        </w:rPr>
        <w:t xml:space="preserve">, inclusiv sistemele de distribuție închise și </w:t>
      </w:r>
      <w:r w:rsidRPr="00685425">
        <w:rPr>
          <w:rFonts w:ascii="Times New Roman" w:eastAsia="Times New Roman" w:hAnsi="Times New Roman" w:cs="Times New Roman"/>
          <w:noProof/>
          <w:sz w:val="24"/>
          <w:szCs w:val="24"/>
          <w:lang w:val="ro-RO"/>
        </w:rPr>
        <w:t>URS afectați</w:t>
      </w:r>
      <w:r w:rsidR="0068366E" w:rsidRPr="00685425">
        <w:rPr>
          <w:rFonts w:ascii="Times New Roman" w:eastAsia="Times New Roman" w:hAnsi="Times New Roman" w:cs="Times New Roman"/>
          <w:noProof/>
          <w:sz w:val="24"/>
          <w:szCs w:val="24"/>
          <w:lang w:val="ro-RO"/>
        </w:rPr>
        <w:t>.</w:t>
      </w:r>
    </w:p>
    <w:p w14:paraId="7B86AA9F" w14:textId="77777777" w:rsidR="003846F2" w:rsidRPr="00685425" w:rsidRDefault="003846F2" w:rsidP="003846F2">
      <w:pPr>
        <w:pStyle w:val="ListParagraph"/>
        <w:tabs>
          <w:tab w:val="left" w:pos="851"/>
        </w:tabs>
        <w:spacing w:after="120" w:line="240" w:lineRule="auto"/>
        <w:ind w:left="360" w:right="58"/>
        <w:jc w:val="both"/>
        <w:rPr>
          <w:rFonts w:ascii="Times New Roman" w:eastAsia="Times New Roman" w:hAnsi="Times New Roman" w:cs="Times New Roman"/>
          <w:noProof/>
          <w:sz w:val="24"/>
          <w:szCs w:val="24"/>
          <w:lang w:val="ro-RO"/>
        </w:rPr>
      </w:pPr>
    </w:p>
    <w:p w14:paraId="1450D1ED" w14:textId="12ACEB78" w:rsidR="004C5E58" w:rsidRPr="00685425" w:rsidRDefault="004C5E58" w:rsidP="004C5E58">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7B9230DC" w14:textId="05BBD2AD" w:rsidR="004C5E58" w:rsidRPr="00685425" w:rsidRDefault="004C5E58" w:rsidP="004C5E58">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Monitorizarea și evaluarea stabilității dinamice</w:t>
      </w:r>
    </w:p>
    <w:p w14:paraId="326957DE" w14:textId="77777777" w:rsidR="004C5E58" w:rsidRPr="00685425" w:rsidRDefault="004C5E58" w:rsidP="004C5E58">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784C930A" w14:textId="77777777" w:rsidR="003846F2" w:rsidRPr="00685425" w:rsidRDefault="003846F2" w:rsidP="004C5E58">
      <w:pPr>
        <w:pStyle w:val="ListParagraph"/>
        <w:tabs>
          <w:tab w:val="left" w:pos="851"/>
        </w:tabs>
        <w:spacing w:after="120" w:line="240" w:lineRule="auto"/>
        <w:ind w:left="360" w:right="58"/>
        <w:jc w:val="center"/>
        <w:rPr>
          <w:rFonts w:ascii="Times New Roman" w:eastAsia="Times New Roman" w:hAnsi="Times New Roman" w:cs="Times New Roman"/>
          <w:noProof/>
          <w:sz w:val="24"/>
          <w:szCs w:val="24"/>
          <w:lang w:val="ro-RO"/>
        </w:rPr>
      </w:pPr>
    </w:p>
    <w:p w14:paraId="7135F914" w14:textId="1881A136" w:rsidR="00CB2A41" w:rsidRPr="00685425" w:rsidRDefault="00CB2A41" w:rsidP="00CB2A41">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monitorizează stabilitatea dinamică a sistemului de transport prin intermediul unor studii realizate offline, în conformitate cu punctul 140. OST</w:t>
      </w:r>
      <w:r w:rsidR="002774E2">
        <w:rPr>
          <w:rFonts w:ascii="Times New Roman" w:eastAsia="Times New Roman" w:hAnsi="Times New Roman" w:cs="Times New Roman"/>
          <w:noProof/>
          <w:sz w:val="24"/>
          <w:szCs w:val="24"/>
          <w:lang w:val="ro-RO"/>
        </w:rPr>
        <w:t>-urile</w:t>
      </w:r>
      <w:r w:rsidRPr="00685425">
        <w:rPr>
          <w:rFonts w:ascii="Times New Roman" w:eastAsia="Times New Roman" w:hAnsi="Times New Roman" w:cs="Times New Roman"/>
          <w:noProof/>
          <w:sz w:val="24"/>
          <w:szCs w:val="24"/>
          <w:lang w:val="ro-RO"/>
        </w:rPr>
        <w:t xml:space="preserve"> fac schimb de date relevante pentru monitorizarea stabilității dinamice a sistemului de transport cu ceilalți OST din zona sa sincronă.</w:t>
      </w:r>
    </w:p>
    <w:p w14:paraId="00E981D5" w14:textId="65969608" w:rsidR="00CB2A41" w:rsidRPr="00685425" w:rsidRDefault="00CB2A41" w:rsidP="00CB2A41">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efectuează un studiu de evaluare a stabilității dinamice cel puțin o dată pe an pentru a identifica limitele de stabilitate și posibilele probleme de stabilitate în sistemul său de transport. Toți OST dinzonă sincronă coordonează evaluările stabilității dinamice, care acoperă total sau parțial zonă sincronă.</w:t>
      </w:r>
    </w:p>
    <w:p w14:paraId="1DCFA1CC" w14:textId="3E48FDD8" w:rsidR="00CB2A41" w:rsidRPr="00685425" w:rsidRDefault="00CB2A41" w:rsidP="00CB2A41">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Atunci când efectuează evaluări coordonate ale stabilității dinamice, OST</w:t>
      </w:r>
      <w:r w:rsidR="002774E2">
        <w:rPr>
          <w:rFonts w:ascii="Times New Roman" w:eastAsia="Times New Roman" w:hAnsi="Times New Roman" w:cs="Times New Roman"/>
          <w:noProof/>
          <w:sz w:val="24"/>
          <w:szCs w:val="24"/>
          <w:lang w:val="ro-RO"/>
        </w:rPr>
        <w:t>-urile</w:t>
      </w:r>
      <w:r w:rsidRPr="00685425">
        <w:rPr>
          <w:rFonts w:ascii="Times New Roman" w:eastAsia="Times New Roman" w:hAnsi="Times New Roman" w:cs="Times New Roman"/>
          <w:noProof/>
          <w:sz w:val="24"/>
          <w:szCs w:val="24"/>
          <w:lang w:val="ro-RO"/>
        </w:rPr>
        <w:t xml:space="preserve"> în cauză stabilesc:</w:t>
      </w:r>
    </w:p>
    <w:p w14:paraId="1DDA0EC6" w14:textId="77777777" w:rsidR="00CB2A41" w:rsidRPr="00685425" w:rsidRDefault="00CB2A41" w:rsidP="00F140C8">
      <w:pPr>
        <w:pStyle w:val="ListParagraph"/>
        <w:numPr>
          <w:ilvl w:val="0"/>
          <w:numId w:val="36"/>
        </w:numPr>
        <w:tabs>
          <w:tab w:val="left" w:pos="851"/>
        </w:tabs>
        <w:spacing w:after="120" w:line="240" w:lineRule="auto"/>
        <w:ind w:left="0" w:right="58"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sfera evaluării coordonate a stabilității dinamice, cel puțin în ceea ce privește modelul comun de rețea;</w:t>
      </w:r>
    </w:p>
    <w:p w14:paraId="3E261F27" w14:textId="68E9164C" w:rsidR="00CB2A41" w:rsidRPr="00685425" w:rsidRDefault="00CB2A41" w:rsidP="00F140C8">
      <w:pPr>
        <w:pStyle w:val="ListParagraph"/>
        <w:numPr>
          <w:ilvl w:val="0"/>
          <w:numId w:val="36"/>
        </w:numPr>
        <w:tabs>
          <w:tab w:val="left" w:pos="851"/>
        </w:tabs>
        <w:spacing w:after="120" w:line="240" w:lineRule="auto"/>
        <w:ind w:left="0" w:right="58"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setul de date care trebuie schimbate între OST</w:t>
      </w:r>
      <w:r w:rsidR="002774E2">
        <w:rPr>
          <w:rFonts w:ascii="Times New Roman" w:eastAsia="Times New Roman" w:hAnsi="Times New Roman" w:cs="Times New Roman"/>
          <w:noProof/>
          <w:sz w:val="24"/>
          <w:szCs w:val="24"/>
          <w:lang w:val="ro-RO"/>
        </w:rPr>
        <w:t>-urile</w:t>
      </w:r>
      <w:r w:rsidRPr="00685425">
        <w:rPr>
          <w:rFonts w:ascii="Times New Roman" w:eastAsia="Times New Roman" w:hAnsi="Times New Roman" w:cs="Times New Roman"/>
          <w:noProof/>
          <w:sz w:val="24"/>
          <w:szCs w:val="24"/>
          <w:lang w:val="ro-RO"/>
        </w:rPr>
        <w:t xml:space="preserve"> în cauză pentru a realiza evaluarea coordonării stabilității dinamice;</w:t>
      </w:r>
    </w:p>
    <w:p w14:paraId="5A3D35B4" w14:textId="77777777" w:rsidR="00CB2A41" w:rsidRPr="00685425" w:rsidRDefault="00CB2A41" w:rsidP="00F140C8">
      <w:pPr>
        <w:pStyle w:val="ListParagraph"/>
        <w:numPr>
          <w:ilvl w:val="0"/>
          <w:numId w:val="36"/>
        </w:numPr>
        <w:tabs>
          <w:tab w:val="left" w:pos="851"/>
        </w:tabs>
        <w:spacing w:after="120" w:line="240" w:lineRule="auto"/>
        <w:ind w:left="0" w:right="58"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 listă a scenariilor stabilite de comun acord cu privire la evaluarea coordonată a stabilității dinamice;</w:t>
      </w:r>
    </w:p>
    <w:p w14:paraId="7148F560" w14:textId="6EBF4B12" w:rsidR="00CB2A41" w:rsidRPr="00685425" w:rsidRDefault="00CB2A41" w:rsidP="00F140C8">
      <w:pPr>
        <w:pStyle w:val="ListParagraph"/>
        <w:numPr>
          <w:ilvl w:val="0"/>
          <w:numId w:val="36"/>
        </w:numPr>
        <w:tabs>
          <w:tab w:val="left" w:pos="851"/>
        </w:tabs>
        <w:spacing w:after="120" w:line="240" w:lineRule="auto"/>
        <w:ind w:left="0" w:right="58"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 listă contingențe stabilite de comun acord sau a perturbațiilor al căror impact se evaluează prin evaluarea coordonată a stabilității dinamice.</w:t>
      </w:r>
    </w:p>
    <w:p w14:paraId="3709C9C9" w14:textId="5D06A63E" w:rsidR="00803416" w:rsidRPr="00685425" w:rsidRDefault="00CB2A41" w:rsidP="00803416">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unor probleme de stabilitate din cauza oscilațiilor interzonale prost amortizate care afectează mai mulți OST din</w:t>
      </w:r>
      <w:r w:rsidR="002774E2" w:rsidRPr="00685425">
        <w:rPr>
          <w:rFonts w:ascii="Times New Roman" w:eastAsia="Times New Roman" w:hAnsi="Times New Roman" w:cs="Times New Roman"/>
          <w:noProof/>
          <w:sz w:val="24"/>
          <w:szCs w:val="24"/>
          <w:lang w:val="ro-RO"/>
        </w:rPr>
        <w:t>zon</w:t>
      </w:r>
      <w:r w:rsidR="002774E2">
        <w:rPr>
          <w:rFonts w:ascii="Times New Roman" w:eastAsia="Times New Roman" w:hAnsi="Times New Roman" w:cs="Times New Roman"/>
          <w:noProof/>
          <w:sz w:val="24"/>
          <w:szCs w:val="24"/>
          <w:lang w:val="ro-RO"/>
        </w:rPr>
        <w:t>a</w:t>
      </w:r>
      <w:r w:rsidR="002774E2"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sincronă, fiecare OST participă la o evaluare coordonată a stabilității dinamice la nivelul zonei sincrone cât mai curând posibil și furnizează datele necesare pentru această evaluare. Aceste evaluări sunt inițiate și efectuate de către OST vizați sau de către rețeaua ENTSO-E.</w:t>
      </w:r>
    </w:p>
    <w:p w14:paraId="5C26D370" w14:textId="6365A58E" w:rsidR="00D8758E" w:rsidRPr="00685425" w:rsidRDefault="00D8758E" w:rsidP="00D8758E">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Atunci când O</w:t>
      </w:r>
      <w:r w:rsidR="00CB2A4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B2A41" w:rsidRPr="00685425">
        <w:rPr>
          <w:rFonts w:ascii="Times New Roman" w:eastAsia="Times New Roman" w:hAnsi="Times New Roman" w:cs="Times New Roman"/>
          <w:noProof/>
          <w:sz w:val="24"/>
          <w:szCs w:val="24"/>
          <w:lang w:val="ro-RO"/>
        </w:rPr>
        <w:t xml:space="preserve"> identifică o potențială influență asupra </w:t>
      </w:r>
      <w:r w:rsidRPr="00685425">
        <w:rPr>
          <w:rFonts w:ascii="Times New Roman" w:eastAsia="Times New Roman" w:hAnsi="Times New Roman" w:cs="Times New Roman"/>
          <w:noProof/>
          <w:sz w:val="24"/>
          <w:szCs w:val="24"/>
          <w:lang w:val="ro-RO"/>
        </w:rPr>
        <w:t xml:space="preserve">stabilității </w:t>
      </w:r>
      <w:r w:rsidR="00CB2A41" w:rsidRPr="00685425">
        <w:rPr>
          <w:rFonts w:ascii="Times New Roman" w:eastAsia="Times New Roman" w:hAnsi="Times New Roman" w:cs="Times New Roman"/>
          <w:noProof/>
          <w:sz w:val="24"/>
          <w:szCs w:val="24"/>
          <w:lang w:val="ro-RO"/>
        </w:rPr>
        <w:t xml:space="preserve">tensiunii, </w:t>
      </w:r>
      <w:r w:rsidRPr="00685425">
        <w:rPr>
          <w:rFonts w:ascii="Times New Roman" w:eastAsia="Times New Roman" w:hAnsi="Times New Roman" w:cs="Times New Roman"/>
          <w:noProof/>
          <w:sz w:val="24"/>
          <w:szCs w:val="24"/>
          <w:lang w:val="ro-RO"/>
        </w:rPr>
        <w:t xml:space="preserve">a stabilității de </w:t>
      </w:r>
      <w:r w:rsidR="00CB2A41" w:rsidRPr="00685425">
        <w:rPr>
          <w:rFonts w:ascii="Times New Roman" w:eastAsia="Times New Roman" w:hAnsi="Times New Roman" w:cs="Times New Roman"/>
          <w:noProof/>
          <w:sz w:val="24"/>
          <w:szCs w:val="24"/>
          <w:lang w:val="ro-RO"/>
        </w:rPr>
        <w:t>unghi rotor</w:t>
      </w:r>
      <w:r w:rsidRPr="00685425">
        <w:rPr>
          <w:rFonts w:ascii="Times New Roman" w:eastAsia="Times New Roman" w:hAnsi="Times New Roman" w:cs="Times New Roman"/>
          <w:noProof/>
          <w:sz w:val="24"/>
          <w:szCs w:val="24"/>
          <w:lang w:val="ro-RO"/>
        </w:rPr>
        <w:t>ic</w:t>
      </w:r>
      <w:r w:rsidR="00CB2A41" w:rsidRPr="00685425">
        <w:rPr>
          <w:rFonts w:ascii="Times New Roman" w:eastAsia="Times New Roman" w:hAnsi="Times New Roman" w:cs="Times New Roman"/>
          <w:noProof/>
          <w:sz w:val="24"/>
          <w:szCs w:val="24"/>
          <w:lang w:val="ro-RO"/>
        </w:rPr>
        <w:t xml:space="preserve"> sau </w:t>
      </w:r>
      <w:r w:rsidRPr="00685425">
        <w:rPr>
          <w:rFonts w:ascii="Times New Roman" w:eastAsia="Times New Roman" w:hAnsi="Times New Roman" w:cs="Times New Roman"/>
          <w:noProof/>
          <w:sz w:val="24"/>
          <w:szCs w:val="24"/>
          <w:lang w:val="ro-RO"/>
        </w:rPr>
        <w:t xml:space="preserve">a </w:t>
      </w:r>
      <w:r w:rsidR="00CB2A41" w:rsidRPr="00685425">
        <w:rPr>
          <w:rFonts w:ascii="Times New Roman" w:eastAsia="Times New Roman" w:hAnsi="Times New Roman" w:cs="Times New Roman"/>
          <w:noProof/>
          <w:sz w:val="24"/>
          <w:szCs w:val="24"/>
          <w:lang w:val="ro-RO"/>
        </w:rPr>
        <w:t>stabilității frecvenței în relație cu alte sisteme</w:t>
      </w:r>
      <w:r w:rsidRPr="00685425">
        <w:rPr>
          <w:rFonts w:ascii="Times New Roman" w:eastAsia="Times New Roman" w:hAnsi="Times New Roman" w:cs="Times New Roman"/>
          <w:noProof/>
          <w:sz w:val="24"/>
          <w:szCs w:val="24"/>
          <w:lang w:val="ro-RO"/>
        </w:rPr>
        <w:t xml:space="preserve"> de transport interconectate, O</w:t>
      </w:r>
      <w:r w:rsidR="00CB2A4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B2A41" w:rsidRPr="00685425">
        <w:rPr>
          <w:rFonts w:ascii="Times New Roman" w:eastAsia="Times New Roman" w:hAnsi="Times New Roman" w:cs="Times New Roman"/>
          <w:noProof/>
          <w:sz w:val="24"/>
          <w:szCs w:val="24"/>
          <w:lang w:val="ro-RO"/>
        </w:rPr>
        <w:t xml:space="preserve"> </w:t>
      </w:r>
      <w:r w:rsidR="00CB2A41" w:rsidRPr="00685425">
        <w:rPr>
          <w:rFonts w:ascii="Times New Roman" w:eastAsia="Times New Roman" w:hAnsi="Times New Roman" w:cs="Times New Roman"/>
          <w:noProof/>
          <w:sz w:val="24"/>
          <w:szCs w:val="24"/>
          <w:lang w:val="ro-RO"/>
        </w:rPr>
        <w:lastRenderedPageBreak/>
        <w:t>trebuie să coordoneze metodele utilizate în evaluarea stabilității dinamice, furnizâ</w:t>
      </w:r>
      <w:r w:rsidRPr="00685425">
        <w:rPr>
          <w:rFonts w:ascii="Times New Roman" w:eastAsia="Times New Roman" w:hAnsi="Times New Roman" w:cs="Times New Roman"/>
          <w:noProof/>
          <w:sz w:val="24"/>
          <w:szCs w:val="24"/>
          <w:lang w:val="ro-RO"/>
        </w:rPr>
        <w:t>nd datele necesare, planificând</w:t>
      </w:r>
      <w:r w:rsidR="00CB2A4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măsurile </w:t>
      </w:r>
      <w:r w:rsidR="00CB2A41" w:rsidRPr="00685425">
        <w:rPr>
          <w:rFonts w:ascii="Times New Roman" w:eastAsia="Times New Roman" w:hAnsi="Times New Roman" w:cs="Times New Roman"/>
          <w:noProof/>
          <w:sz w:val="24"/>
          <w:szCs w:val="24"/>
          <w:lang w:val="ro-RO"/>
        </w:rPr>
        <w:t>de remediere</w:t>
      </w:r>
      <w:r w:rsidRPr="00685425">
        <w:rPr>
          <w:rFonts w:ascii="Times New Roman" w:eastAsia="Times New Roman" w:hAnsi="Times New Roman" w:cs="Times New Roman"/>
          <w:noProof/>
          <w:sz w:val="24"/>
          <w:szCs w:val="24"/>
          <w:lang w:val="ro-RO"/>
        </w:rPr>
        <w:t xml:space="preserve"> comune</w:t>
      </w:r>
      <w:r w:rsidR="00CB2A41" w:rsidRPr="00685425">
        <w:rPr>
          <w:rFonts w:ascii="Times New Roman" w:eastAsia="Times New Roman" w:hAnsi="Times New Roman" w:cs="Times New Roman"/>
          <w:noProof/>
          <w:sz w:val="24"/>
          <w:szCs w:val="24"/>
          <w:lang w:val="ro-RO"/>
        </w:rPr>
        <w:t xml:space="preserve"> care vizează îmbunătățirea stabilității, inclusiv proceduril</w:t>
      </w:r>
      <w:r w:rsidRPr="00685425">
        <w:rPr>
          <w:rFonts w:ascii="Times New Roman" w:eastAsia="Times New Roman" w:hAnsi="Times New Roman" w:cs="Times New Roman"/>
          <w:noProof/>
          <w:sz w:val="24"/>
          <w:szCs w:val="24"/>
          <w:lang w:val="ro-RO"/>
        </w:rPr>
        <w:t>e de cooperare între O</w:t>
      </w:r>
      <w:r w:rsidR="00CB2A4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2774E2">
        <w:rPr>
          <w:rFonts w:ascii="Times New Roman" w:eastAsia="Times New Roman" w:hAnsi="Times New Roman" w:cs="Times New Roman"/>
          <w:noProof/>
          <w:sz w:val="24"/>
          <w:szCs w:val="24"/>
          <w:lang w:val="ro-RO"/>
        </w:rPr>
        <w:t>-uri</w:t>
      </w:r>
      <w:r w:rsidR="00CB2A41" w:rsidRPr="00685425">
        <w:rPr>
          <w:rFonts w:ascii="Times New Roman" w:eastAsia="Times New Roman" w:hAnsi="Times New Roman" w:cs="Times New Roman"/>
          <w:noProof/>
          <w:sz w:val="24"/>
          <w:szCs w:val="24"/>
          <w:lang w:val="ro-RO"/>
        </w:rPr>
        <w:t>.</w:t>
      </w:r>
    </w:p>
    <w:p w14:paraId="66FA232C" w14:textId="0B8CFD0E" w:rsidR="00CB2A41" w:rsidRPr="00685425" w:rsidRDefault="00D8758E" w:rsidP="00D8758E">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Atunci când </w:t>
      </w:r>
      <w:r w:rsidR="00CB2A41" w:rsidRPr="00685425">
        <w:rPr>
          <w:rFonts w:ascii="Times New Roman" w:eastAsia="Times New Roman" w:hAnsi="Times New Roman" w:cs="Times New Roman"/>
          <w:noProof/>
          <w:sz w:val="24"/>
          <w:szCs w:val="24"/>
          <w:lang w:val="ro-RO"/>
        </w:rPr>
        <w:t>decide</w:t>
      </w:r>
      <w:r w:rsidRPr="00685425">
        <w:rPr>
          <w:rFonts w:ascii="Times New Roman" w:eastAsia="Times New Roman" w:hAnsi="Times New Roman" w:cs="Times New Roman"/>
          <w:noProof/>
          <w:sz w:val="24"/>
          <w:szCs w:val="24"/>
          <w:lang w:val="ro-RO"/>
        </w:rPr>
        <w:t xml:space="preserve"> cu privire la metodele utilizate pentru</w:t>
      </w:r>
      <w:r w:rsidR="00CB2A41" w:rsidRPr="00685425">
        <w:rPr>
          <w:rFonts w:ascii="Times New Roman" w:eastAsia="Times New Roman" w:hAnsi="Times New Roman" w:cs="Times New Roman"/>
          <w:noProof/>
          <w:sz w:val="24"/>
          <w:szCs w:val="24"/>
          <w:lang w:val="ro-RO"/>
        </w:rPr>
        <w:t xml:space="preserve"> evaluarea stabilității dinamice, OS</w:t>
      </w:r>
      <w:r w:rsidR="00F803FD" w:rsidRPr="00685425">
        <w:rPr>
          <w:rFonts w:ascii="Times New Roman" w:eastAsia="Times New Roman" w:hAnsi="Times New Roman" w:cs="Times New Roman"/>
          <w:noProof/>
          <w:sz w:val="24"/>
          <w:szCs w:val="24"/>
          <w:lang w:val="ro-RO"/>
        </w:rPr>
        <w:t>T</w:t>
      </w:r>
      <w:r w:rsidR="00CB2A41" w:rsidRPr="00685425">
        <w:rPr>
          <w:rFonts w:ascii="Times New Roman" w:eastAsia="Times New Roman" w:hAnsi="Times New Roman" w:cs="Times New Roman"/>
          <w:noProof/>
          <w:sz w:val="24"/>
          <w:szCs w:val="24"/>
          <w:lang w:val="ro-RO"/>
        </w:rPr>
        <w:t xml:space="preserve"> aplică următoarele reguli:</w:t>
      </w:r>
    </w:p>
    <w:p w14:paraId="289218CA" w14:textId="77777777" w:rsidR="00D8758E" w:rsidRPr="00685425" w:rsidRDefault="00CB2A41" w:rsidP="00F140C8">
      <w:pPr>
        <w:pStyle w:val="ListParagraph"/>
        <w:numPr>
          <w:ilvl w:val="0"/>
          <w:numId w:val="37"/>
        </w:numPr>
        <w:tabs>
          <w:tab w:val="left" w:pos="851"/>
        </w:tabs>
        <w:spacing w:after="120" w:line="240" w:lineRule="auto"/>
        <w:ind w:left="0" w:right="58"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în ceea ce privește lista de </w:t>
      </w:r>
      <w:r w:rsidR="00D8758E" w:rsidRPr="00685425">
        <w:rPr>
          <w:rFonts w:ascii="Times New Roman" w:eastAsia="Times New Roman" w:hAnsi="Times New Roman" w:cs="Times New Roman"/>
          <w:noProof/>
          <w:sz w:val="24"/>
          <w:szCs w:val="24"/>
          <w:lang w:val="ro-RO"/>
        </w:rPr>
        <w:t>contingențe</w:t>
      </w:r>
      <w:r w:rsidRPr="00685425">
        <w:rPr>
          <w:rFonts w:ascii="Times New Roman" w:eastAsia="Times New Roman" w:hAnsi="Times New Roman" w:cs="Times New Roman"/>
          <w:noProof/>
          <w:sz w:val="24"/>
          <w:szCs w:val="24"/>
          <w:lang w:val="ro-RO"/>
        </w:rPr>
        <w:t xml:space="preserve">, limitele de </w:t>
      </w:r>
      <w:r w:rsidR="00D8758E" w:rsidRPr="00685425">
        <w:rPr>
          <w:rFonts w:ascii="Times New Roman" w:eastAsia="Times New Roman" w:hAnsi="Times New Roman" w:cs="Times New Roman"/>
          <w:noProof/>
          <w:sz w:val="24"/>
          <w:szCs w:val="24"/>
          <w:lang w:val="ro-RO"/>
        </w:rPr>
        <w:t xml:space="preserve">regim staționar sunt atinse </w:t>
      </w:r>
      <w:r w:rsidRPr="00685425">
        <w:rPr>
          <w:rFonts w:ascii="Times New Roman" w:eastAsia="Times New Roman" w:hAnsi="Times New Roman" w:cs="Times New Roman"/>
          <w:noProof/>
          <w:sz w:val="24"/>
          <w:szCs w:val="24"/>
          <w:lang w:val="ro-RO"/>
        </w:rPr>
        <w:t>înaint</w:t>
      </w:r>
      <w:r w:rsidR="00D8758E" w:rsidRPr="00685425">
        <w:rPr>
          <w:rFonts w:ascii="Times New Roman" w:eastAsia="Times New Roman" w:hAnsi="Times New Roman" w:cs="Times New Roman"/>
          <w:noProof/>
          <w:sz w:val="24"/>
          <w:szCs w:val="24"/>
          <w:lang w:val="ro-RO"/>
        </w:rPr>
        <w:t>e de limitele de stabilitate, O</w:t>
      </w:r>
      <w:r w:rsidRPr="00685425">
        <w:rPr>
          <w:rFonts w:ascii="Times New Roman" w:eastAsia="Times New Roman" w:hAnsi="Times New Roman" w:cs="Times New Roman"/>
          <w:noProof/>
          <w:sz w:val="24"/>
          <w:szCs w:val="24"/>
          <w:lang w:val="ro-RO"/>
        </w:rPr>
        <w:t>S</w:t>
      </w:r>
      <w:r w:rsidR="00D8758E" w:rsidRPr="00685425">
        <w:rPr>
          <w:rFonts w:ascii="Times New Roman" w:eastAsia="Times New Roman" w:hAnsi="Times New Roman" w:cs="Times New Roman"/>
          <w:noProof/>
          <w:sz w:val="24"/>
          <w:szCs w:val="24"/>
          <w:lang w:val="ro-RO"/>
        </w:rPr>
        <w:t>T își</w:t>
      </w:r>
      <w:r w:rsidRPr="00685425">
        <w:rPr>
          <w:rFonts w:ascii="Times New Roman" w:eastAsia="Times New Roman" w:hAnsi="Times New Roman" w:cs="Times New Roman"/>
          <w:noProof/>
          <w:sz w:val="24"/>
          <w:szCs w:val="24"/>
          <w:lang w:val="ro-RO"/>
        </w:rPr>
        <w:t xml:space="preserve"> va baza evaluarea stabilității dinamice numai pe studiile de stabilitate offline efectuate în faza de planificare operațională pe termen </w:t>
      </w:r>
      <w:r w:rsidR="00D8758E" w:rsidRPr="00685425">
        <w:rPr>
          <w:rFonts w:ascii="Times New Roman" w:eastAsia="Times New Roman" w:hAnsi="Times New Roman" w:cs="Times New Roman"/>
          <w:noProof/>
          <w:sz w:val="24"/>
          <w:szCs w:val="24"/>
          <w:lang w:val="ro-RO"/>
        </w:rPr>
        <w:t xml:space="preserve">mai </w:t>
      </w:r>
      <w:r w:rsidRPr="00685425">
        <w:rPr>
          <w:rFonts w:ascii="Times New Roman" w:eastAsia="Times New Roman" w:hAnsi="Times New Roman" w:cs="Times New Roman"/>
          <w:noProof/>
          <w:sz w:val="24"/>
          <w:szCs w:val="24"/>
          <w:lang w:val="ro-RO"/>
        </w:rPr>
        <w:t>lung;</w:t>
      </w:r>
    </w:p>
    <w:p w14:paraId="271C9341" w14:textId="0AD94DB7" w:rsidR="00D8758E" w:rsidRPr="00685425" w:rsidRDefault="00CB2A41" w:rsidP="00F140C8">
      <w:pPr>
        <w:pStyle w:val="ListParagraph"/>
        <w:numPr>
          <w:ilvl w:val="0"/>
          <w:numId w:val="37"/>
        </w:numPr>
        <w:tabs>
          <w:tab w:val="left" w:pos="851"/>
        </w:tabs>
        <w:spacing w:after="120" w:line="240" w:lineRule="auto"/>
        <w:ind w:left="0" w:right="58"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dacă, în condiții de </w:t>
      </w:r>
      <w:r w:rsidR="00D8758E" w:rsidRPr="00685425">
        <w:rPr>
          <w:rFonts w:ascii="Times New Roman" w:eastAsia="Times New Roman" w:hAnsi="Times New Roman" w:cs="Times New Roman"/>
          <w:noProof/>
          <w:sz w:val="24"/>
          <w:szCs w:val="24"/>
          <w:lang w:val="ro-RO"/>
        </w:rPr>
        <w:t>retragere din exploatare</w:t>
      </w:r>
      <w:r w:rsidRPr="00685425">
        <w:rPr>
          <w:rFonts w:ascii="Times New Roman" w:eastAsia="Times New Roman" w:hAnsi="Times New Roman" w:cs="Times New Roman"/>
          <w:noProof/>
          <w:sz w:val="24"/>
          <w:szCs w:val="24"/>
          <w:lang w:val="ro-RO"/>
        </w:rPr>
        <w:t xml:space="preserve"> planificată, cu privire la lista de</w:t>
      </w:r>
      <w:r w:rsidR="00D8758E" w:rsidRPr="00685425">
        <w:rPr>
          <w:rFonts w:ascii="Times New Roman" w:eastAsia="Times New Roman" w:hAnsi="Times New Roman" w:cs="Times New Roman"/>
          <w:noProof/>
          <w:sz w:val="24"/>
          <w:szCs w:val="24"/>
          <w:lang w:val="ro-RO"/>
        </w:rPr>
        <w:t xml:space="preserve"> contin</w:t>
      </w:r>
      <w:r w:rsidRPr="00685425">
        <w:rPr>
          <w:rFonts w:ascii="Times New Roman" w:eastAsia="Times New Roman" w:hAnsi="Times New Roman" w:cs="Times New Roman"/>
          <w:noProof/>
          <w:sz w:val="24"/>
          <w:szCs w:val="24"/>
          <w:lang w:val="ro-RO"/>
        </w:rPr>
        <w:t>genț</w:t>
      </w:r>
      <w:r w:rsidR="00D8758E"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limitele de </w:t>
      </w:r>
      <w:r w:rsidR="00D8758E" w:rsidRPr="00685425">
        <w:rPr>
          <w:rFonts w:ascii="Times New Roman" w:eastAsia="Times New Roman" w:hAnsi="Times New Roman" w:cs="Times New Roman"/>
          <w:noProof/>
          <w:sz w:val="24"/>
          <w:szCs w:val="24"/>
          <w:lang w:val="ro-RO"/>
        </w:rPr>
        <w:t>regim staționar</w:t>
      </w:r>
      <w:r w:rsidRPr="00685425">
        <w:rPr>
          <w:rFonts w:ascii="Times New Roman" w:eastAsia="Times New Roman" w:hAnsi="Times New Roman" w:cs="Times New Roman"/>
          <w:noProof/>
          <w:sz w:val="24"/>
          <w:szCs w:val="24"/>
          <w:lang w:val="ro-RO"/>
        </w:rPr>
        <w:t xml:space="preserve"> și limitele de stabilitate sunt apropiate sau limitele de </w:t>
      </w:r>
      <w:r w:rsidR="00D8758E" w:rsidRPr="00685425">
        <w:rPr>
          <w:rFonts w:ascii="Times New Roman" w:eastAsia="Times New Roman" w:hAnsi="Times New Roman" w:cs="Times New Roman"/>
          <w:noProof/>
          <w:sz w:val="24"/>
          <w:szCs w:val="24"/>
          <w:lang w:val="ro-RO"/>
        </w:rPr>
        <w:t>regim staționar</w:t>
      </w:r>
      <w:r w:rsidRPr="00685425">
        <w:rPr>
          <w:rFonts w:ascii="Times New Roman" w:eastAsia="Times New Roman" w:hAnsi="Times New Roman" w:cs="Times New Roman"/>
          <w:noProof/>
          <w:sz w:val="24"/>
          <w:szCs w:val="24"/>
          <w:lang w:val="ro-RO"/>
        </w:rPr>
        <w:t xml:space="preserve"> sunt atinse înainte de limitele de </w:t>
      </w:r>
      <w:r w:rsidR="00D8758E" w:rsidRPr="00685425">
        <w:rPr>
          <w:rFonts w:ascii="Times New Roman" w:eastAsia="Times New Roman" w:hAnsi="Times New Roman" w:cs="Times New Roman"/>
          <w:noProof/>
          <w:sz w:val="24"/>
          <w:szCs w:val="24"/>
          <w:lang w:val="ro-RO"/>
        </w:rPr>
        <w:t>stabilitate, O</w:t>
      </w:r>
      <w:r w:rsidRPr="00685425">
        <w:rPr>
          <w:rFonts w:ascii="Times New Roman" w:eastAsia="Times New Roman" w:hAnsi="Times New Roman" w:cs="Times New Roman"/>
          <w:noProof/>
          <w:sz w:val="24"/>
          <w:szCs w:val="24"/>
          <w:lang w:val="ro-RO"/>
        </w:rPr>
        <w:t>S</w:t>
      </w:r>
      <w:r w:rsidR="00D8758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efectuează o evaluare </w:t>
      </w:r>
      <w:r w:rsidR="00D8758E" w:rsidRPr="00685425">
        <w:rPr>
          <w:rFonts w:ascii="Times New Roman" w:eastAsia="Times New Roman" w:hAnsi="Times New Roman" w:cs="Times New Roman"/>
          <w:noProof/>
          <w:sz w:val="24"/>
          <w:szCs w:val="24"/>
          <w:lang w:val="ro-RO"/>
        </w:rPr>
        <w:t xml:space="preserve">a stabilității </w:t>
      </w:r>
      <w:r w:rsidRPr="00685425">
        <w:rPr>
          <w:rFonts w:ascii="Times New Roman" w:eastAsia="Times New Roman" w:hAnsi="Times New Roman" w:cs="Times New Roman"/>
          <w:noProof/>
          <w:sz w:val="24"/>
          <w:szCs w:val="24"/>
          <w:lang w:val="ro-RO"/>
        </w:rPr>
        <w:t>dinamic</w:t>
      </w:r>
      <w:r w:rsidR="00D8758E"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în </w:t>
      </w:r>
      <w:r w:rsidR="00D8758E" w:rsidRPr="00685425">
        <w:rPr>
          <w:rFonts w:ascii="Times New Roman" w:eastAsia="Times New Roman" w:hAnsi="Times New Roman" w:cs="Times New Roman"/>
          <w:noProof/>
          <w:sz w:val="24"/>
          <w:szCs w:val="24"/>
          <w:lang w:val="ro-RO"/>
        </w:rPr>
        <w:t xml:space="preserve">etapa de </w:t>
      </w:r>
      <w:r w:rsidRPr="00685425">
        <w:rPr>
          <w:rFonts w:ascii="Times New Roman" w:eastAsia="Times New Roman" w:hAnsi="Times New Roman" w:cs="Times New Roman"/>
          <w:noProof/>
          <w:sz w:val="24"/>
          <w:szCs w:val="24"/>
          <w:lang w:val="ro-RO"/>
        </w:rPr>
        <w:t xml:space="preserve"> planificare operațională </w:t>
      </w:r>
      <w:r w:rsidR="00D8758E" w:rsidRPr="00685425">
        <w:rPr>
          <w:rFonts w:ascii="Times New Roman" w:eastAsia="Times New Roman" w:hAnsi="Times New Roman" w:cs="Times New Roman"/>
          <w:noProof/>
          <w:sz w:val="24"/>
          <w:szCs w:val="24"/>
          <w:lang w:val="ro-RO"/>
        </w:rPr>
        <w:t>pe o zi, cu menținerea acestor condiții. O</w:t>
      </w:r>
      <w:r w:rsidRPr="00685425">
        <w:rPr>
          <w:rFonts w:ascii="Times New Roman" w:eastAsia="Times New Roman" w:hAnsi="Times New Roman" w:cs="Times New Roman"/>
          <w:noProof/>
          <w:sz w:val="24"/>
          <w:szCs w:val="24"/>
          <w:lang w:val="ro-RO"/>
        </w:rPr>
        <w:t>S</w:t>
      </w:r>
      <w:r w:rsidR="00D8758E" w:rsidRPr="00685425">
        <w:rPr>
          <w:rFonts w:ascii="Times New Roman" w:eastAsia="Times New Roman" w:hAnsi="Times New Roman" w:cs="Times New Roman"/>
          <w:noProof/>
          <w:sz w:val="24"/>
          <w:szCs w:val="24"/>
          <w:lang w:val="ro-RO"/>
        </w:rPr>
        <w:t>T planifică</w:t>
      </w:r>
      <w:r w:rsidRPr="00685425">
        <w:rPr>
          <w:rFonts w:ascii="Times New Roman" w:eastAsia="Times New Roman" w:hAnsi="Times New Roman" w:cs="Times New Roman"/>
          <w:noProof/>
          <w:sz w:val="24"/>
          <w:szCs w:val="24"/>
          <w:lang w:val="ro-RO"/>
        </w:rPr>
        <w:t xml:space="preserve"> </w:t>
      </w:r>
      <w:r w:rsidR="00D8758E" w:rsidRPr="00685425">
        <w:rPr>
          <w:rFonts w:ascii="Times New Roman" w:eastAsia="Times New Roman" w:hAnsi="Times New Roman" w:cs="Times New Roman"/>
          <w:noProof/>
          <w:sz w:val="24"/>
          <w:szCs w:val="24"/>
          <w:lang w:val="ro-RO"/>
        </w:rPr>
        <w:t>măsuri</w:t>
      </w:r>
      <w:r w:rsidRPr="00685425">
        <w:rPr>
          <w:rFonts w:ascii="Times New Roman" w:eastAsia="Times New Roman" w:hAnsi="Times New Roman" w:cs="Times New Roman"/>
          <w:noProof/>
          <w:sz w:val="24"/>
          <w:szCs w:val="24"/>
          <w:lang w:val="ro-RO"/>
        </w:rPr>
        <w:t xml:space="preserve"> de remediere care să fie utilizate </w:t>
      </w:r>
      <w:r w:rsidR="00D8758E" w:rsidRPr="00685425">
        <w:rPr>
          <w:rFonts w:ascii="Times New Roman" w:eastAsia="Times New Roman" w:hAnsi="Times New Roman" w:cs="Times New Roman"/>
          <w:noProof/>
          <w:sz w:val="24"/>
          <w:szCs w:val="24"/>
          <w:lang w:val="ro-RO"/>
        </w:rPr>
        <w:t xml:space="preserve">în decursul operării </w:t>
      </w:r>
      <w:r w:rsidRPr="00685425">
        <w:rPr>
          <w:rFonts w:ascii="Times New Roman" w:eastAsia="Times New Roman" w:hAnsi="Times New Roman" w:cs="Times New Roman"/>
          <w:noProof/>
          <w:sz w:val="24"/>
          <w:szCs w:val="24"/>
          <w:lang w:val="ro-RO"/>
        </w:rPr>
        <w:t>în timp real</w:t>
      </w:r>
      <w:r w:rsidR="00D8758E" w:rsidRPr="00685425">
        <w:rPr>
          <w:rFonts w:ascii="Times New Roman" w:eastAsia="Times New Roman" w:hAnsi="Times New Roman" w:cs="Times New Roman"/>
          <w:noProof/>
          <w:sz w:val="24"/>
          <w:szCs w:val="24"/>
          <w:lang w:val="ro-RO"/>
        </w:rPr>
        <w:t>, dacă este necesar</w:t>
      </w:r>
      <w:r w:rsidRPr="00685425">
        <w:rPr>
          <w:rFonts w:ascii="Times New Roman" w:eastAsia="Times New Roman" w:hAnsi="Times New Roman" w:cs="Times New Roman"/>
          <w:noProof/>
          <w:sz w:val="24"/>
          <w:szCs w:val="24"/>
          <w:lang w:val="ro-RO"/>
        </w:rPr>
        <w:t>;</w:t>
      </w:r>
    </w:p>
    <w:p w14:paraId="580E5B9A" w14:textId="702F2EE5" w:rsidR="00E460F5" w:rsidRPr="00685425" w:rsidRDefault="00D8758E" w:rsidP="00F140C8">
      <w:pPr>
        <w:pStyle w:val="ListParagraph"/>
        <w:numPr>
          <w:ilvl w:val="0"/>
          <w:numId w:val="37"/>
        </w:numPr>
        <w:tabs>
          <w:tab w:val="left" w:pos="851"/>
        </w:tabs>
        <w:spacing w:after="120" w:line="240" w:lineRule="auto"/>
        <w:ind w:left="0" w:right="58"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w:t>
      </w:r>
      <w:r w:rsidR="00CB2A41" w:rsidRPr="00685425">
        <w:rPr>
          <w:rFonts w:ascii="Times New Roman" w:eastAsia="Times New Roman" w:hAnsi="Times New Roman" w:cs="Times New Roman"/>
          <w:noProof/>
          <w:sz w:val="24"/>
          <w:szCs w:val="24"/>
          <w:lang w:val="ro-RO"/>
        </w:rPr>
        <w:t xml:space="preserve"> sistemul de transport </w:t>
      </w:r>
      <w:r w:rsidRPr="00685425">
        <w:rPr>
          <w:rFonts w:ascii="Times New Roman" w:eastAsia="Times New Roman" w:hAnsi="Times New Roman" w:cs="Times New Roman"/>
          <w:noProof/>
          <w:sz w:val="24"/>
          <w:szCs w:val="24"/>
          <w:lang w:val="ro-RO"/>
        </w:rPr>
        <w:t>este</w:t>
      </w:r>
      <w:r w:rsidR="00CB2A41" w:rsidRPr="00685425">
        <w:rPr>
          <w:rFonts w:ascii="Times New Roman" w:eastAsia="Times New Roman" w:hAnsi="Times New Roman" w:cs="Times New Roman"/>
          <w:noProof/>
          <w:sz w:val="24"/>
          <w:szCs w:val="24"/>
          <w:lang w:val="ro-RO"/>
        </w:rPr>
        <w:t xml:space="preserve"> în situația </w:t>
      </w:r>
      <w:r w:rsidRPr="00685425">
        <w:rPr>
          <w:rFonts w:ascii="Times New Roman" w:eastAsia="Times New Roman" w:hAnsi="Times New Roman" w:cs="Times New Roman"/>
          <w:noProof/>
          <w:sz w:val="24"/>
          <w:szCs w:val="24"/>
          <w:lang w:val="ro-RO"/>
        </w:rPr>
        <w:t xml:space="preserve">cu </w:t>
      </w:r>
      <w:r w:rsidR="00CB2A41" w:rsidRPr="00685425">
        <w:rPr>
          <w:rFonts w:ascii="Times New Roman" w:eastAsia="Times New Roman" w:hAnsi="Times New Roman" w:cs="Times New Roman"/>
          <w:noProof/>
          <w:sz w:val="24"/>
          <w:szCs w:val="24"/>
          <w:lang w:val="ro-RO"/>
        </w:rPr>
        <w:t>N</w:t>
      </w:r>
      <w:r w:rsidRPr="00685425">
        <w:rPr>
          <w:rFonts w:ascii="Times New Roman" w:eastAsia="Times New Roman" w:hAnsi="Times New Roman" w:cs="Times New Roman"/>
          <w:noProof/>
          <w:sz w:val="24"/>
          <w:szCs w:val="24"/>
          <w:lang w:val="ro-RO"/>
        </w:rPr>
        <w:t xml:space="preserve"> elemente în funcțiune cu privire la </w:t>
      </w:r>
      <w:r w:rsidR="00CB2A41" w:rsidRPr="00685425">
        <w:rPr>
          <w:rFonts w:ascii="Times New Roman" w:eastAsia="Times New Roman" w:hAnsi="Times New Roman" w:cs="Times New Roman"/>
          <w:noProof/>
          <w:sz w:val="24"/>
          <w:szCs w:val="24"/>
          <w:lang w:val="ro-RO"/>
        </w:rPr>
        <w:t xml:space="preserve">lista de </w:t>
      </w:r>
      <w:r w:rsidRPr="00685425">
        <w:rPr>
          <w:rFonts w:ascii="Times New Roman" w:eastAsia="Times New Roman" w:hAnsi="Times New Roman" w:cs="Times New Roman"/>
          <w:noProof/>
          <w:sz w:val="24"/>
          <w:szCs w:val="24"/>
          <w:lang w:val="ro-RO"/>
        </w:rPr>
        <w:t>contingențe</w:t>
      </w:r>
      <w:r w:rsidR="00CB2A41" w:rsidRPr="00685425">
        <w:rPr>
          <w:rFonts w:ascii="Times New Roman" w:eastAsia="Times New Roman" w:hAnsi="Times New Roman" w:cs="Times New Roman"/>
          <w:noProof/>
          <w:sz w:val="24"/>
          <w:szCs w:val="24"/>
          <w:lang w:val="ro-RO"/>
        </w:rPr>
        <w:t xml:space="preserve"> și limitele de </w:t>
      </w:r>
      <w:r w:rsidRPr="00685425">
        <w:rPr>
          <w:rFonts w:ascii="Times New Roman" w:eastAsia="Times New Roman" w:hAnsi="Times New Roman" w:cs="Times New Roman"/>
          <w:noProof/>
          <w:sz w:val="24"/>
          <w:szCs w:val="24"/>
          <w:lang w:val="ro-RO"/>
        </w:rPr>
        <w:t>regim staționar</w:t>
      </w:r>
      <w:r w:rsidR="00CB2A41" w:rsidRPr="00685425">
        <w:rPr>
          <w:rFonts w:ascii="Times New Roman" w:eastAsia="Times New Roman" w:hAnsi="Times New Roman" w:cs="Times New Roman"/>
          <w:noProof/>
          <w:sz w:val="24"/>
          <w:szCs w:val="24"/>
          <w:lang w:val="ro-RO"/>
        </w:rPr>
        <w:t xml:space="preserve"> sunt atinse înainte de limitele de </w:t>
      </w:r>
      <w:r w:rsidRPr="00685425">
        <w:rPr>
          <w:rFonts w:ascii="Times New Roman" w:eastAsia="Times New Roman" w:hAnsi="Times New Roman" w:cs="Times New Roman"/>
          <w:noProof/>
          <w:sz w:val="24"/>
          <w:szCs w:val="24"/>
          <w:lang w:val="ro-RO"/>
        </w:rPr>
        <w:t xml:space="preserve">stabilitate, OST trebuie să </w:t>
      </w:r>
      <w:r w:rsidR="00CB2A41" w:rsidRPr="00685425">
        <w:rPr>
          <w:rFonts w:ascii="Times New Roman" w:eastAsia="Times New Roman" w:hAnsi="Times New Roman" w:cs="Times New Roman"/>
          <w:noProof/>
          <w:sz w:val="24"/>
          <w:szCs w:val="24"/>
          <w:lang w:val="ro-RO"/>
        </w:rPr>
        <w:t>efectu</w:t>
      </w:r>
      <w:r w:rsidR="00DB1614" w:rsidRPr="00685425">
        <w:rPr>
          <w:rFonts w:ascii="Times New Roman" w:eastAsia="Times New Roman" w:hAnsi="Times New Roman" w:cs="Times New Roman"/>
          <w:noProof/>
          <w:sz w:val="24"/>
          <w:szCs w:val="24"/>
          <w:lang w:val="ro-RO"/>
        </w:rPr>
        <w:t>eze</w:t>
      </w:r>
      <w:r w:rsidR="00CB2A41" w:rsidRPr="00685425">
        <w:rPr>
          <w:rFonts w:ascii="Times New Roman" w:eastAsia="Times New Roman" w:hAnsi="Times New Roman" w:cs="Times New Roman"/>
          <w:noProof/>
          <w:sz w:val="24"/>
          <w:szCs w:val="24"/>
          <w:lang w:val="ro-RO"/>
        </w:rPr>
        <w:t xml:space="preserve"> o evaluare </w:t>
      </w:r>
      <w:r w:rsidR="00DB1614" w:rsidRPr="00685425">
        <w:rPr>
          <w:rFonts w:ascii="Times New Roman" w:eastAsia="Times New Roman" w:hAnsi="Times New Roman" w:cs="Times New Roman"/>
          <w:noProof/>
          <w:sz w:val="24"/>
          <w:szCs w:val="24"/>
          <w:lang w:val="ro-RO"/>
        </w:rPr>
        <w:t>a stabilității dinamice</w:t>
      </w:r>
      <w:r w:rsidR="00CB2A41" w:rsidRPr="00685425">
        <w:rPr>
          <w:rFonts w:ascii="Times New Roman" w:eastAsia="Times New Roman" w:hAnsi="Times New Roman" w:cs="Times New Roman"/>
          <w:noProof/>
          <w:sz w:val="24"/>
          <w:szCs w:val="24"/>
          <w:lang w:val="ro-RO"/>
        </w:rPr>
        <w:t xml:space="preserve"> </w:t>
      </w:r>
      <w:r w:rsidR="00DB1614" w:rsidRPr="00685425">
        <w:rPr>
          <w:rFonts w:ascii="Times New Roman" w:eastAsia="Times New Roman" w:hAnsi="Times New Roman" w:cs="Times New Roman"/>
          <w:noProof/>
          <w:sz w:val="24"/>
          <w:szCs w:val="24"/>
          <w:lang w:val="ro-RO"/>
        </w:rPr>
        <w:t>în toate etapele</w:t>
      </w:r>
      <w:r w:rsidR="00CB2A41" w:rsidRPr="00685425">
        <w:rPr>
          <w:rFonts w:ascii="Times New Roman" w:eastAsia="Times New Roman" w:hAnsi="Times New Roman" w:cs="Times New Roman"/>
          <w:noProof/>
          <w:sz w:val="24"/>
          <w:szCs w:val="24"/>
          <w:lang w:val="ro-RO"/>
        </w:rPr>
        <w:t xml:space="preserve"> planificării operaționale și </w:t>
      </w:r>
      <w:r w:rsidR="00DB1614" w:rsidRPr="00685425">
        <w:rPr>
          <w:rFonts w:ascii="Times New Roman" w:eastAsia="Times New Roman" w:hAnsi="Times New Roman" w:cs="Times New Roman"/>
          <w:noProof/>
          <w:sz w:val="24"/>
          <w:szCs w:val="24"/>
          <w:lang w:val="ro-RO"/>
        </w:rPr>
        <w:t xml:space="preserve">să </w:t>
      </w:r>
      <w:r w:rsidR="00CB2A41" w:rsidRPr="00685425">
        <w:rPr>
          <w:rFonts w:ascii="Times New Roman" w:eastAsia="Times New Roman" w:hAnsi="Times New Roman" w:cs="Times New Roman"/>
          <w:noProof/>
          <w:sz w:val="24"/>
          <w:szCs w:val="24"/>
          <w:lang w:val="ro-RO"/>
        </w:rPr>
        <w:t>reevalue</w:t>
      </w:r>
      <w:r w:rsidR="00DB1614" w:rsidRPr="00685425">
        <w:rPr>
          <w:rFonts w:ascii="Times New Roman" w:eastAsia="Times New Roman" w:hAnsi="Times New Roman" w:cs="Times New Roman"/>
          <w:noProof/>
          <w:sz w:val="24"/>
          <w:szCs w:val="24"/>
          <w:lang w:val="ro-RO"/>
        </w:rPr>
        <w:t>ze limitele de stabilitate</w:t>
      </w:r>
      <w:r w:rsidR="00CB2A41" w:rsidRPr="00685425">
        <w:rPr>
          <w:rFonts w:ascii="Times New Roman" w:eastAsia="Times New Roman" w:hAnsi="Times New Roman" w:cs="Times New Roman"/>
          <w:noProof/>
          <w:sz w:val="24"/>
          <w:szCs w:val="24"/>
          <w:lang w:val="ro-RO"/>
        </w:rPr>
        <w:t xml:space="preserve"> cât mai curând posibil după </w:t>
      </w:r>
      <w:r w:rsidR="00DB1614" w:rsidRPr="00685425">
        <w:rPr>
          <w:rFonts w:ascii="Times New Roman" w:eastAsia="Times New Roman" w:hAnsi="Times New Roman" w:cs="Times New Roman"/>
          <w:noProof/>
          <w:sz w:val="24"/>
          <w:szCs w:val="24"/>
          <w:lang w:val="ro-RO"/>
        </w:rPr>
        <w:t>depistarea unei schimbări</w:t>
      </w:r>
      <w:r w:rsidR="00CB2A41" w:rsidRPr="00685425">
        <w:rPr>
          <w:rFonts w:ascii="Times New Roman" w:eastAsia="Times New Roman" w:hAnsi="Times New Roman" w:cs="Times New Roman"/>
          <w:noProof/>
          <w:sz w:val="24"/>
          <w:szCs w:val="24"/>
          <w:lang w:val="ro-RO"/>
        </w:rPr>
        <w:t xml:space="preserve"> semnificativ</w:t>
      </w:r>
      <w:r w:rsidR="00DB1614" w:rsidRPr="00685425">
        <w:rPr>
          <w:rFonts w:ascii="Times New Roman" w:eastAsia="Times New Roman" w:hAnsi="Times New Roman" w:cs="Times New Roman"/>
          <w:noProof/>
          <w:sz w:val="24"/>
          <w:szCs w:val="24"/>
          <w:lang w:val="ro-RO"/>
        </w:rPr>
        <w:t>e în ceea ce pr</w:t>
      </w:r>
      <w:r w:rsidR="009C2ABA">
        <w:rPr>
          <w:rFonts w:ascii="Times New Roman" w:eastAsia="Times New Roman" w:hAnsi="Times New Roman" w:cs="Times New Roman"/>
          <w:noProof/>
          <w:sz w:val="24"/>
          <w:szCs w:val="24"/>
          <w:lang w:val="ro-RO"/>
        </w:rPr>
        <w:t>i</w:t>
      </w:r>
      <w:r w:rsidR="00DB1614" w:rsidRPr="00685425">
        <w:rPr>
          <w:rFonts w:ascii="Times New Roman" w:eastAsia="Times New Roman" w:hAnsi="Times New Roman" w:cs="Times New Roman"/>
          <w:noProof/>
          <w:sz w:val="24"/>
          <w:szCs w:val="24"/>
          <w:lang w:val="ro-RO"/>
        </w:rPr>
        <w:t>vește situația cu N elemente în funcțiune</w:t>
      </w:r>
      <w:r w:rsidR="00CB2A41" w:rsidRPr="00685425">
        <w:rPr>
          <w:rFonts w:ascii="Times New Roman" w:eastAsia="Times New Roman" w:hAnsi="Times New Roman" w:cs="Times New Roman"/>
          <w:noProof/>
          <w:sz w:val="24"/>
          <w:szCs w:val="24"/>
          <w:lang w:val="ro-RO"/>
        </w:rPr>
        <w:t>.</w:t>
      </w:r>
    </w:p>
    <w:p w14:paraId="71D98809" w14:textId="356FD84F" w:rsidR="006832FF" w:rsidRPr="00685425" w:rsidRDefault="006832FF" w:rsidP="006832FF">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4144BCFA" w14:textId="7CE15A92" w:rsidR="006832FF" w:rsidRPr="00685425" w:rsidRDefault="006832FF" w:rsidP="006832FF">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Gestionarea stabilității dinamice</w:t>
      </w:r>
    </w:p>
    <w:p w14:paraId="2716E738" w14:textId="77777777" w:rsidR="00DB1614" w:rsidRPr="00685425" w:rsidRDefault="00DB1614" w:rsidP="006832FF">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443E3015" w14:textId="4D8723BF" w:rsidR="00080393" w:rsidRPr="00685425" w:rsidRDefault="00801D95" w:rsidP="00F8293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evaluarea stabilității dinamice indică faptul că există o nerespectare a limitelor de stabilitate, OST cu alți OST în ale căror zone de reglaj a apărut această nerespectare concep, pregătesc și activează măsuri de remediere pentru a menține stabilitatea sistemului de transport. Aceste măsuri de remediere pot presupune implicarea URS.</w:t>
      </w:r>
    </w:p>
    <w:p w14:paraId="7C41A145" w14:textId="77777777" w:rsidR="00365AD3" w:rsidRPr="00685425" w:rsidRDefault="00801D95" w:rsidP="00F8293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080393" w:rsidRPr="00685425">
        <w:rPr>
          <w:rFonts w:ascii="Times New Roman" w:eastAsia="Times New Roman" w:hAnsi="Times New Roman" w:cs="Times New Roman"/>
          <w:noProof/>
          <w:sz w:val="24"/>
          <w:szCs w:val="24"/>
          <w:lang w:val="ro-RO"/>
        </w:rPr>
        <w:t>T se asigură că timpul</w:t>
      </w:r>
      <w:r w:rsidRPr="00685425">
        <w:rPr>
          <w:rFonts w:ascii="Times New Roman" w:eastAsia="Times New Roman" w:hAnsi="Times New Roman" w:cs="Times New Roman"/>
          <w:noProof/>
          <w:sz w:val="24"/>
          <w:szCs w:val="24"/>
          <w:lang w:val="ro-RO"/>
        </w:rPr>
        <w:t xml:space="preserve"> de </w:t>
      </w:r>
      <w:r w:rsidR="00080393" w:rsidRPr="00685425">
        <w:rPr>
          <w:rFonts w:ascii="Times New Roman" w:eastAsia="Times New Roman" w:hAnsi="Times New Roman" w:cs="Times New Roman"/>
          <w:noProof/>
          <w:sz w:val="24"/>
          <w:szCs w:val="24"/>
          <w:lang w:val="ro-RO"/>
        </w:rPr>
        <w:t>eliminare a defectului, în cazul</w:t>
      </w:r>
      <w:r w:rsidRPr="00685425">
        <w:rPr>
          <w:rFonts w:ascii="Times New Roman" w:eastAsia="Times New Roman" w:hAnsi="Times New Roman" w:cs="Times New Roman"/>
          <w:noProof/>
          <w:sz w:val="24"/>
          <w:szCs w:val="24"/>
          <w:lang w:val="ro-RO"/>
        </w:rPr>
        <w:t xml:space="preserve"> defec</w:t>
      </w:r>
      <w:r w:rsidR="00080393" w:rsidRPr="00685425">
        <w:rPr>
          <w:rFonts w:ascii="Times New Roman" w:eastAsia="Times New Roman" w:hAnsi="Times New Roman" w:cs="Times New Roman"/>
          <w:noProof/>
          <w:sz w:val="24"/>
          <w:szCs w:val="24"/>
          <w:lang w:val="ro-RO"/>
        </w:rPr>
        <w:t>telor</w:t>
      </w:r>
      <w:r w:rsidRPr="00685425">
        <w:rPr>
          <w:rFonts w:ascii="Times New Roman" w:eastAsia="Times New Roman" w:hAnsi="Times New Roman" w:cs="Times New Roman"/>
          <w:noProof/>
          <w:sz w:val="24"/>
          <w:szCs w:val="24"/>
          <w:lang w:val="ro-RO"/>
        </w:rPr>
        <w:t xml:space="preserve"> care pot duce la</w:t>
      </w:r>
      <w:r w:rsidR="00080393" w:rsidRPr="00685425">
        <w:rPr>
          <w:rFonts w:ascii="Times New Roman" w:eastAsia="Times New Roman" w:hAnsi="Times New Roman" w:cs="Times New Roman"/>
          <w:noProof/>
          <w:sz w:val="24"/>
          <w:szCs w:val="24"/>
          <w:lang w:val="ro-RO"/>
        </w:rPr>
        <w:t xml:space="preserve"> starea de</w:t>
      </w:r>
      <w:r w:rsidRPr="00685425">
        <w:rPr>
          <w:rFonts w:ascii="Times New Roman" w:eastAsia="Times New Roman" w:hAnsi="Times New Roman" w:cs="Times New Roman"/>
          <w:noProof/>
          <w:sz w:val="24"/>
          <w:szCs w:val="24"/>
          <w:lang w:val="ro-RO"/>
        </w:rPr>
        <w:t xml:space="preserve"> instabilitate</w:t>
      </w:r>
      <w:r w:rsidR="00365AD3" w:rsidRPr="00685425">
        <w:rPr>
          <w:rFonts w:ascii="Times New Roman" w:eastAsia="Times New Roman" w:hAnsi="Times New Roman" w:cs="Times New Roman"/>
          <w:noProof/>
          <w:sz w:val="24"/>
          <w:szCs w:val="24"/>
          <w:lang w:val="ro-RO"/>
        </w:rPr>
        <w:t xml:space="preserve"> de zonă extinsă </w:t>
      </w:r>
      <w:r w:rsidRPr="00685425">
        <w:rPr>
          <w:rFonts w:ascii="Times New Roman" w:eastAsia="Times New Roman" w:hAnsi="Times New Roman" w:cs="Times New Roman"/>
          <w:noProof/>
          <w:sz w:val="24"/>
          <w:szCs w:val="24"/>
          <w:lang w:val="ro-RO"/>
        </w:rPr>
        <w:t>a sistemului de transport</w:t>
      </w:r>
      <w:r w:rsidR="00365AD3" w:rsidRPr="00685425">
        <w:rPr>
          <w:rFonts w:ascii="Times New Roman" w:eastAsia="Times New Roman" w:hAnsi="Times New Roman" w:cs="Times New Roman"/>
          <w:noProof/>
          <w:sz w:val="24"/>
          <w:szCs w:val="24"/>
          <w:lang w:val="ro-RO"/>
        </w:rPr>
        <w:t>, este</w:t>
      </w:r>
      <w:r w:rsidRPr="00685425">
        <w:rPr>
          <w:rFonts w:ascii="Times New Roman" w:eastAsia="Times New Roman" w:hAnsi="Times New Roman" w:cs="Times New Roman"/>
          <w:noProof/>
          <w:sz w:val="24"/>
          <w:szCs w:val="24"/>
          <w:lang w:val="ro-RO"/>
        </w:rPr>
        <w:t xml:space="preserve"> mai scurt decât timpul critic de </w:t>
      </w:r>
      <w:r w:rsidR="00365AD3" w:rsidRPr="00685425">
        <w:rPr>
          <w:rFonts w:ascii="Times New Roman" w:eastAsia="Times New Roman" w:hAnsi="Times New Roman" w:cs="Times New Roman"/>
          <w:noProof/>
          <w:sz w:val="24"/>
          <w:szCs w:val="24"/>
          <w:lang w:val="ro-RO"/>
        </w:rPr>
        <w:t>eliminare a defectului calculat de O</w:t>
      </w:r>
      <w:r w:rsidRPr="00685425">
        <w:rPr>
          <w:rFonts w:ascii="Times New Roman" w:eastAsia="Times New Roman" w:hAnsi="Times New Roman" w:cs="Times New Roman"/>
          <w:noProof/>
          <w:sz w:val="24"/>
          <w:szCs w:val="24"/>
          <w:lang w:val="ro-RO"/>
        </w:rPr>
        <w:t>S</w:t>
      </w:r>
      <w:r w:rsidR="00365AD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în evaluarea </w:t>
      </w:r>
      <w:r w:rsidR="00365AD3" w:rsidRPr="00685425">
        <w:rPr>
          <w:rFonts w:ascii="Times New Roman" w:eastAsia="Times New Roman" w:hAnsi="Times New Roman" w:cs="Times New Roman"/>
          <w:noProof/>
          <w:sz w:val="24"/>
          <w:szCs w:val="24"/>
          <w:lang w:val="ro-RO"/>
        </w:rPr>
        <w:t xml:space="preserve">stabilității </w:t>
      </w:r>
      <w:r w:rsidRPr="00685425">
        <w:rPr>
          <w:rFonts w:ascii="Times New Roman" w:eastAsia="Times New Roman" w:hAnsi="Times New Roman" w:cs="Times New Roman"/>
          <w:noProof/>
          <w:sz w:val="24"/>
          <w:szCs w:val="24"/>
          <w:lang w:val="ro-RO"/>
        </w:rPr>
        <w:t>dinamice</w:t>
      </w:r>
      <w:r w:rsidR="00365AD3" w:rsidRPr="00685425">
        <w:rPr>
          <w:rFonts w:ascii="Times New Roman" w:eastAsia="Times New Roman" w:hAnsi="Times New Roman" w:cs="Times New Roman"/>
          <w:noProof/>
          <w:sz w:val="24"/>
          <w:szCs w:val="24"/>
          <w:lang w:val="ro-RO"/>
        </w:rPr>
        <w:t xml:space="preserve"> e</w:t>
      </w:r>
      <w:r w:rsidRPr="00685425">
        <w:rPr>
          <w:rFonts w:ascii="Times New Roman" w:eastAsia="Times New Roman" w:hAnsi="Times New Roman" w:cs="Times New Roman"/>
          <w:noProof/>
          <w:sz w:val="24"/>
          <w:szCs w:val="24"/>
          <w:lang w:val="ro-RO"/>
        </w:rPr>
        <w:t xml:space="preserve">fectuată în conformitate cu </w:t>
      </w:r>
      <w:r w:rsidR="00365AD3" w:rsidRPr="00685425">
        <w:rPr>
          <w:rFonts w:ascii="Times New Roman" w:eastAsia="Times New Roman" w:hAnsi="Times New Roman" w:cs="Times New Roman"/>
          <w:noProof/>
          <w:sz w:val="24"/>
          <w:szCs w:val="24"/>
          <w:lang w:val="ro-RO"/>
        </w:rPr>
        <w:t>Secțiunea 2</w:t>
      </w:r>
      <w:r w:rsidRPr="00685425">
        <w:rPr>
          <w:rFonts w:ascii="Times New Roman" w:eastAsia="Times New Roman" w:hAnsi="Times New Roman" w:cs="Times New Roman"/>
          <w:noProof/>
          <w:sz w:val="24"/>
          <w:szCs w:val="24"/>
          <w:lang w:val="ro-RO"/>
        </w:rPr>
        <w:t>.</w:t>
      </w:r>
    </w:p>
    <w:p w14:paraId="7E358091" w14:textId="69A0AFDD" w:rsidR="00801D95" w:rsidRPr="00685425" w:rsidRDefault="00801D95" w:rsidP="00F8293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w:t>
      </w:r>
      <w:r w:rsidR="00365AD3" w:rsidRPr="00685425">
        <w:rPr>
          <w:rFonts w:ascii="Times New Roman" w:eastAsia="Times New Roman" w:hAnsi="Times New Roman" w:cs="Times New Roman"/>
          <w:noProof/>
          <w:sz w:val="24"/>
          <w:szCs w:val="24"/>
          <w:lang w:val="ro-RO"/>
        </w:rPr>
        <w:t xml:space="preserve">ceea ce privește </w:t>
      </w:r>
      <w:r w:rsidRPr="00685425">
        <w:rPr>
          <w:rFonts w:ascii="Times New Roman" w:eastAsia="Times New Roman" w:hAnsi="Times New Roman" w:cs="Times New Roman"/>
          <w:noProof/>
          <w:sz w:val="24"/>
          <w:szCs w:val="24"/>
          <w:lang w:val="ro-RO"/>
        </w:rPr>
        <w:t xml:space="preserve">cerințele </w:t>
      </w:r>
      <w:r w:rsidR="00365AD3" w:rsidRPr="00685425">
        <w:rPr>
          <w:rFonts w:ascii="Times New Roman" w:eastAsia="Times New Roman" w:hAnsi="Times New Roman" w:cs="Times New Roman"/>
          <w:noProof/>
          <w:sz w:val="24"/>
          <w:szCs w:val="24"/>
          <w:lang w:val="ro-RO"/>
        </w:rPr>
        <w:t>referitoare la nivelul</w:t>
      </w:r>
      <w:r w:rsidRPr="00685425">
        <w:rPr>
          <w:rFonts w:ascii="Times New Roman" w:eastAsia="Times New Roman" w:hAnsi="Times New Roman" w:cs="Times New Roman"/>
          <w:noProof/>
          <w:sz w:val="24"/>
          <w:szCs w:val="24"/>
          <w:lang w:val="ro-RO"/>
        </w:rPr>
        <w:t xml:space="preserve"> minim</w:t>
      </w:r>
      <w:r w:rsidR="00365AD3" w:rsidRPr="00685425">
        <w:rPr>
          <w:rFonts w:ascii="Times New Roman" w:eastAsia="Times New Roman" w:hAnsi="Times New Roman" w:cs="Times New Roman"/>
          <w:noProof/>
          <w:sz w:val="24"/>
          <w:szCs w:val="24"/>
          <w:lang w:val="ro-RO"/>
        </w:rPr>
        <w:t xml:space="preserve"> de inerție </w:t>
      </w:r>
      <w:r w:rsidRPr="00685425">
        <w:rPr>
          <w:rFonts w:ascii="Times New Roman" w:eastAsia="Times New Roman" w:hAnsi="Times New Roman" w:cs="Times New Roman"/>
          <w:noProof/>
          <w:sz w:val="24"/>
          <w:szCs w:val="24"/>
          <w:lang w:val="ro-RO"/>
        </w:rPr>
        <w:t xml:space="preserve">care sunt relevante pentru stabilitatea </w:t>
      </w:r>
      <w:r w:rsidR="00365AD3" w:rsidRPr="00685425">
        <w:rPr>
          <w:rFonts w:ascii="Times New Roman" w:eastAsia="Times New Roman" w:hAnsi="Times New Roman" w:cs="Times New Roman"/>
          <w:noProof/>
          <w:sz w:val="24"/>
          <w:szCs w:val="24"/>
          <w:lang w:val="ro-RO"/>
        </w:rPr>
        <w:t xml:space="preserve">de </w:t>
      </w:r>
      <w:r w:rsidRPr="00685425">
        <w:rPr>
          <w:rFonts w:ascii="Times New Roman" w:eastAsia="Times New Roman" w:hAnsi="Times New Roman" w:cs="Times New Roman"/>
          <w:noProof/>
          <w:sz w:val="24"/>
          <w:szCs w:val="24"/>
          <w:lang w:val="ro-RO"/>
        </w:rPr>
        <w:t>frecvenț</w:t>
      </w:r>
      <w:r w:rsidR="00365AD3" w:rsidRPr="00685425">
        <w:rPr>
          <w:rFonts w:ascii="Times New Roman" w:eastAsia="Times New Roman" w:hAnsi="Times New Roman" w:cs="Times New Roman"/>
          <w:noProof/>
          <w:sz w:val="24"/>
          <w:szCs w:val="24"/>
          <w:lang w:val="ro-RO"/>
        </w:rPr>
        <w:t>ă</w:t>
      </w:r>
      <w:r w:rsidRPr="00685425">
        <w:rPr>
          <w:rFonts w:ascii="Times New Roman" w:eastAsia="Times New Roman" w:hAnsi="Times New Roman" w:cs="Times New Roman"/>
          <w:noProof/>
          <w:sz w:val="24"/>
          <w:szCs w:val="24"/>
          <w:lang w:val="ro-RO"/>
        </w:rPr>
        <w:t xml:space="preserve"> la nivelul zonei sincrone, OS</w:t>
      </w:r>
      <w:r w:rsidR="00365AD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w:t>
      </w:r>
    </w:p>
    <w:p w14:paraId="135FB67D" w14:textId="77777777" w:rsidR="00365AD3" w:rsidRPr="00685425" w:rsidRDefault="00365AD3" w:rsidP="00F8293F">
      <w:pPr>
        <w:pStyle w:val="ListParagraph"/>
        <w:numPr>
          <w:ilvl w:val="0"/>
          <w:numId w:val="3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participă</w:t>
      </w:r>
      <w:r w:rsidR="00801D95" w:rsidRPr="00685425">
        <w:rPr>
          <w:rFonts w:ascii="Times New Roman" w:eastAsia="Times New Roman" w:hAnsi="Times New Roman" w:cs="Times New Roman"/>
          <w:noProof/>
          <w:sz w:val="24"/>
          <w:szCs w:val="24"/>
          <w:lang w:val="ro-RO"/>
        </w:rPr>
        <w:t xml:space="preserve"> la studiu</w:t>
      </w:r>
      <w:r w:rsidRPr="00685425">
        <w:rPr>
          <w:rFonts w:ascii="Times New Roman" w:eastAsia="Times New Roman" w:hAnsi="Times New Roman" w:cs="Times New Roman"/>
          <w:noProof/>
          <w:sz w:val="24"/>
          <w:szCs w:val="24"/>
          <w:lang w:val="ro-RO"/>
        </w:rPr>
        <w:t>l</w:t>
      </w:r>
      <w:r w:rsidR="00801D95" w:rsidRPr="00685425">
        <w:rPr>
          <w:rFonts w:ascii="Times New Roman" w:eastAsia="Times New Roman" w:hAnsi="Times New Roman" w:cs="Times New Roman"/>
          <w:noProof/>
          <w:sz w:val="24"/>
          <w:szCs w:val="24"/>
          <w:lang w:val="ro-RO"/>
        </w:rPr>
        <w:t xml:space="preserve"> comun pe</w:t>
      </w:r>
      <w:r w:rsidRPr="00685425">
        <w:rPr>
          <w:rFonts w:ascii="Times New Roman" w:eastAsia="Times New Roman" w:hAnsi="Times New Roman" w:cs="Times New Roman"/>
          <w:noProof/>
          <w:sz w:val="24"/>
          <w:szCs w:val="24"/>
          <w:lang w:val="ro-RO"/>
        </w:rPr>
        <w:t>ntru zona</w:t>
      </w:r>
      <w:r w:rsidR="00801D95" w:rsidRPr="00685425">
        <w:rPr>
          <w:rFonts w:ascii="Times New Roman" w:eastAsia="Times New Roman" w:hAnsi="Times New Roman" w:cs="Times New Roman"/>
          <w:noProof/>
          <w:sz w:val="24"/>
          <w:szCs w:val="24"/>
          <w:lang w:val="ro-RO"/>
        </w:rPr>
        <w:t xml:space="preserve"> sincronă pentru a i</w:t>
      </w:r>
      <w:r w:rsidRPr="00685425">
        <w:rPr>
          <w:rFonts w:ascii="Times New Roman" w:eastAsia="Times New Roman" w:hAnsi="Times New Roman" w:cs="Times New Roman"/>
          <w:noProof/>
          <w:sz w:val="24"/>
          <w:szCs w:val="24"/>
          <w:lang w:val="ro-RO"/>
        </w:rPr>
        <w:t>dentifica dacă trebuie stabilite</w:t>
      </w:r>
      <w:r w:rsidR="00801D95"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cerințe</w:t>
      </w:r>
      <w:r w:rsidR="00801D95" w:rsidRPr="00685425">
        <w:rPr>
          <w:rFonts w:ascii="Times New Roman" w:eastAsia="Times New Roman" w:hAnsi="Times New Roman" w:cs="Times New Roman"/>
          <w:noProof/>
          <w:sz w:val="24"/>
          <w:szCs w:val="24"/>
          <w:lang w:val="ro-RO"/>
        </w:rPr>
        <w:t xml:space="preserve"> minim</w:t>
      </w:r>
      <w:r w:rsidRPr="00685425">
        <w:rPr>
          <w:rFonts w:ascii="Times New Roman" w:eastAsia="Times New Roman" w:hAnsi="Times New Roman" w:cs="Times New Roman"/>
          <w:noProof/>
          <w:sz w:val="24"/>
          <w:szCs w:val="24"/>
          <w:lang w:val="ro-RO"/>
        </w:rPr>
        <w:t>e de inerție</w:t>
      </w:r>
      <w:r w:rsidR="00801D95" w:rsidRPr="00685425">
        <w:rPr>
          <w:rFonts w:ascii="Times New Roman" w:eastAsia="Times New Roman" w:hAnsi="Times New Roman" w:cs="Times New Roman"/>
          <w:noProof/>
          <w:sz w:val="24"/>
          <w:szCs w:val="24"/>
          <w:lang w:val="ro-RO"/>
        </w:rPr>
        <w:t>;</w:t>
      </w:r>
    </w:p>
    <w:p w14:paraId="2707A721" w14:textId="54732E0D" w:rsidR="00365AD3" w:rsidRPr="00685425" w:rsidRDefault="00801D95" w:rsidP="00F8293F">
      <w:pPr>
        <w:pStyle w:val="ListParagraph"/>
        <w:numPr>
          <w:ilvl w:val="0"/>
          <w:numId w:val="3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sesizează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 xml:space="preserve"> cu privire la studiul de la subpunctul 1);</w:t>
      </w:r>
    </w:p>
    <w:p w14:paraId="792BD9D8" w14:textId="6B96E300" w:rsidR="00365AD3" w:rsidRPr="00685425" w:rsidRDefault="00801D95" w:rsidP="00F8293F">
      <w:pPr>
        <w:pStyle w:val="ListParagraph"/>
        <w:numPr>
          <w:ilvl w:val="0"/>
          <w:numId w:val="3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w:t>
      </w:r>
      <w:r w:rsidR="00954561" w:rsidRPr="00685425">
        <w:rPr>
          <w:rFonts w:ascii="Times New Roman" w:eastAsia="Times New Roman" w:hAnsi="Times New Roman" w:cs="Times New Roman"/>
          <w:noProof/>
          <w:sz w:val="24"/>
          <w:szCs w:val="24"/>
          <w:lang w:val="ro-RO"/>
        </w:rPr>
        <w:t xml:space="preserve">studiul </w:t>
      </w:r>
      <w:r w:rsidRPr="00685425">
        <w:rPr>
          <w:rFonts w:ascii="Times New Roman" w:eastAsia="Times New Roman" w:hAnsi="Times New Roman" w:cs="Times New Roman"/>
          <w:noProof/>
          <w:sz w:val="24"/>
          <w:szCs w:val="24"/>
          <w:lang w:val="ro-RO"/>
        </w:rPr>
        <w:t xml:space="preserve">menționat la subpunctul 1) demonstrează necesitatea </w:t>
      </w:r>
      <w:r w:rsidR="00365AD3" w:rsidRPr="00685425">
        <w:rPr>
          <w:rFonts w:ascii="Times New Roman" w:eastAsia="Times New Roman" w:hAnsi="Times New Roman" w:cs="Times New Roman"/>
          <w:noProof/>
          <w:sz w:val="24"/>
          <w:szCs w:val="24"/>
          <w:lang w:val="ro-RO"/>
        </w:rPr>
        <w:t xml:space="preserve">de a se </w:t>
      </w:r>
      <w:r w:rsidRPr="00685425">
        <w:rPr>
          <w:rFonts w:ascii="Times New Roman" w:eastAsia="Times New Roman" w:hAnsi="Times New Roman" w:cs="Times New Roman"/>
          <w:noProof/>
          <w:sz w:val="24"/>
          <w:szCs w:val="24"/>
          <w:lang w:val="ro-RO"/>
        </w:rPr>
        <w:t>defini</w:t>
      </w:r>
      <w:r w:rsidR="00365AD3" w:rsidRPr="00685425">
        <w:rPr>
          <w:rFonts w:ascii="Times New Roman" w:eastAsia="Times New Roman" w:hAnsi="Times New Roman" w:cs="Times New Roman"/>
          <w:noProof/>
          <w:sz w:val="24"/>
          <w:szCs w:val="24"/>
          <w:lang w:val="ro-RO"/>
        </w:rPr>
        <w:t xml:space="preserve"> inerția minimă</w:t>
      </w:r>
      <w:r w:rsidRPr="00685425">
        <w:rPr>
          <w:rFonts w:ascii="Times New Roman" w:eastAsia="Times New Roman" w:hAnsi="Times New Roman" w:cs="Times New Roman"/>
          <w:noProof/>
          <w:sz w:val="24"/>
          <w:szCs w:val="24"/>
          <w:lang w:val="ro-RO"/>
        </w:rPr>
        <w:t xml:space="preserve"> necesar</w:t>
      </w:r>
      <w:r w:rsidR="00365AD3" w:rsidRPr="00685425">
        <w:rPr>
          <w:rFonts w:ascii="Times New Roman" w:eastAsia="Times New Roman" w:hAnsi="Times New Roman" w:cs="Times New Roman"/>
          <w:noProof/>
          <w:sz w:val="24"/>
          <w:szCs w:val="24"/>
          <w:lang w:val="ro-RO"/>
        </w:rPr>
        <w:t>ă, O</w:t>
      </w:r>
      <w:r w:rsidRPr="00685425">
        <w:rPr>
          <w:rFonts w:ascii="Times New Roman" w:eastAsia="Times New Roman" w:hAnsi="Times New Roman" w:cs="Times New Roman"/>
          <w:noProof/>
          <w:sz w:val="24"/>
          <w:szCs w:val="24"/>
          <w:lang w:val="ro-RO"/>
        </w:rPr>
        <w:t>S</w:t>
      </w:r>
      <w:r w:rsidR="00365AD3" w:rsidRPr="00685425">
        <w:rPr>
          <w:rFonts w:ascii="Times New Roman" w:eastAsia="Times New Roman" w:hAnsi="Times New Roman" w:cs="Times New Roman"/>
          <w:noProof/>
          <w:sz w:val="24"/>
          <w:szCs w:val="24"/>
          <w:lang w:val="ro-RO"/>
        </w:rPr>
        <w:t>T cu alți O</w:t>
      </w:r>
      <w:r w:rsidRPr="00685425">
        <w:rPr>
          <w:rFonts w:ascii="Times New Roman" w:eastAsia="Times New Roman" w:hAnsi="Times New Roman" w:cs="Times New Roman"/>
          <w:noProof/>
          <w:sz w:val="24"/>
          <w:szCs w:val="24"/>
          <w:lang w:val="ro-RO"/>
        </w:rPr>
        <w:t>S</w:t>
      </w:r>
      <w:r w:rsidR="00365AD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zona sincronă elaborează în comun o metodologie pentru definirea inerției minime necesare </w:t>
      </w:r>
      <w:r w:rsidR="00365AD3" w:rsidRPr="00685425">
        <w:rPr>
          <w:rFonts w:ascii="Times New Roman" w:eastAsia="Times New Roman" w:hAnsi="Times New Roman" w:cs="Times New Roman"/>
          <w:noProof/>
          <w:sz w:val="24"/>
          <w:szCs w:val="24"/>
          <w:lang w:val="ro-RO"/>
        </w:rPr>
        <w:t>în vederea</w:t>
      </w:r>
      <w:r w:rsidRPr="00685425">
        <w:rPr>
          <w:rFonts w:ascii="Times New Roman" w:eastAsia="Times New Roman" w:hAnsi="Times New Roman" w:cs="Times New Roman"/>
          <w:noProof/>
          <w:sz w:val="24"/>
          <w:szCs w:val="24"/>
          <w:lang w:val="ro-RO"/>
        </w:rPr>
        <w:t xml:space="preserve"> menține</w:t>
      </w:r>
      <w:r w:rsidR="00365AD3" w:rsidRPr="00685425">
        <w:rPr>
          <w:rFonts w:ascii="Times New Roman" w:eastAsia="Times New Roman" w:hAnsi="Times New Roman" w:cs="Times New Roman"/>
          <w:noProof/>
          <w:sz w:val="24"/>
          <w:szCs w:val="24"/>
          <w:lang w:val="ro-RO"/>
        </w:rPr>
        <w:t>rii siguranței în funcționare</w:t>
      </w:r>
      <w:r w:rsidRPr="00685425">
        <w:rPr>
          <w:rFonts w:ascii="Times New Roman" w:eastAsia="Times New Roman" w:hAnsi="Times New Roman" w:cs="Times New Roman"/>
          <w:noProof/>
          <w:sz w:val="24"/>
          <w:szCs w:val="24"/>
          <w:lang w:val="ro-RO"/>
        </w:rPr>
        <w:t xml:space="preserve"> și preveni</w:t>
      </w:r>
      <w:r w:rsidR="00365AD3" w:rsidRPr="00685425">
        <w:rPr>
          <w:rFonts w:ascii="Times New Roman" w:eastAsia="Times New Roman" w:hAnsi="Times New Roman" w:cs="Times New Roman"/>
          <w:noProof/>
          <w:sz w:val="24"/>
          <w:szCs w:val="24"/>
          <w:lang w:val="ro-RO"/>
        </w:rPr>
        <w:t>rii</w:t>
      </w:r>
      <w:r w:rsidRPr="00685425">
        <w:rPr>
          <w:rFonts w:ascii="Times New Roman" w:eastAsia="Times New Roman" w:hAnsi="Times New Roman" w:cs="Times New Roman"/>
          <w:noProof/>
          <w:sz w:val="24"/>
          <w:szCs w:val="24"/>
          <w:lang w:val="ro-RO"/>
        </w:rPr>
        <w:t xml:space="preserve"> </w:t>
      </w:r>
      <w:r w:rsidR="00365AD3" w:rsidRPr="00685425">
        <w:rPr>
          <w:rFonts w:ascii="Times New Roman" w:eastAsia="Times New Roman" w:hAnsi="Times New Roman" w:cs="Times New Roman"/>
          <w:noProof/>
          <w:sz w:val="24"/>
          <w:szCs w:val="24"/>
          <w:lang w:val="ro-RO"/>
        </w:rPr>
        <w:t>nerespectării</w:t>
      </w:r>
      <w:r w:rsidRPr="00685425">
        <w:rPr>
          <w:rFonts w:ascii="Times New Roman" w:eastAsia="Times New Roman" w:hAnsi="Times New Roman" w:cs="Times New Roman"/>
          <w:noProof/>
          <w:sz w:val="24"/>
          <w:szCs w:val="24"/>
          <w:lang w:val="ro-RO"/>
        </w:rPr>
        <w:t xml:space="preserve"> limite</w:t>
      </w:r>
      <w:r w:rsidR="00365AD3" w:rsidRPr="00685425">
        <w:rPr>
          <w:rFonts w:ascii="Times New Roman" w:eastAsia="Times New Roman" w:hAnsi="Times New Roman" w:cs="Times New Roman"/>
          <w:noProof/>
          <w:sz w:val="24"/>
          <w:szCs w:val="24"/>
          <w:lang w:val="ro-RO"/>
        </w:rPr>
        <w:t>lor</w:t>
      </w:r>
      <w:r w:rsidRPr="00685425">
        <w:rPr>
          <w:rFonts w:ascii="Times New Roman" w:eastAsia="Times New Roman" w:hAnsi="Times New Roman" w:cs="Times New Roman"/>
          <w:noProof/>
          <w:sz w:val="24"/>
          <w:szCs w:val="24"/>
          <w:lang w:val="ro-RO"/>
        </w:rPr>
        <w:t xml:space="preserve"> de stabilitate;</w:t>
      </w:r>
    </w:p>
    <w:p w14:paraId="37145CEE" w14:textId="4D5288FB" w:rsidR="00801D95" w:rsidRPr="00685425" w:rsidRDefault="00365AD3" w:rsidP="00F8293F">
      <w:pPr>
        <w:pStyle w:val="ListParagraph"/>
        <w:numPr>
          <w:ilvl w:val="0"/>
          <w:numId w:val="3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implementează </w:t>
      </w:r>
      <w:r w:rsidR="00801D95" w:rsidRPr="00685425">
        <w:rPr>
          <w:rFonts w:ascii="Times New Roman" w:eastAsia="Times New Roman" w:hAnsi="Times New Roman" w:cs="Times New Roman"/>
          <w:noProof/>
          <w:sz w:val="24"/>
          <w:szCs w:val="24"/>
          <w:lang w:val="ro-RO"/>
        </w:rPr>
        <w:t xml:space="preserve">în </w:t>
      </w:r>
      <w:r w:rsidRPr="00685425">
        <w:rPr>
          <w:rFonts w:ascii="Times New Roman" w:eastAsia="Times New Roman" w:hAnsi="Times New Roman" w:cs="Times New Roman"/>
          <w:noProof/>
          <w:sz w:val="24"/>
          <w:szCs w:val="24"/>
          <w:lang w:val="ro-RO"/>
        </w:rPr>
        <w:t>operarea</w:t>
      </w:r>
      <w:r w:rsidR="00801D95" w:rsidRPr="00685425">
        <w:rPr>
          <w:rFonts w:ascii="Times New Roman" w:eastAsia="Times New Roman" w:hAnsi="Times New Roman" w:cs="Times New Roman"/>
          <w:noProof/>
          <w:sz w:val="24"/>
          <w:szCs w:val="24"/>
          <w:lang w:val="ro-RO"/>
        </w:rPr>
        <w:t xml:space="preserve"> în timp real inerția minimă în propria zonă de </w:t>
      </w:r>
      <w:r w:rsidRPr="00685425">
        <w:rPr>
          <w:rFonts w:ascii="Times New Roman" w:eastAsia="Times New Roman" w:hAnsi="Times New Roman" w:cs="Times New Roman"/>
          <w:noProof/>
          <w:sz w:val="24"/>
          <w:szCs w:val="24"/>
          <w:lang w:val="ro-RO"/>
        </w:rPr>
        <w:t>reglaj</w:t>
      </w:r>
      <w:r w:rsidR="00801D95" w:rsidRPr="00685425">
        <w:rPr>
          <w:rFonts w:ascii="Times New Roman" w:eastAsia="Times New Roman" w:hAnsi="Times New Roman" w:cs="Times New Roman"/>
          <w:noProof/>
          <w:sz w:val="24"/>
          <w:szCs w:val="24"/>
          <w:lang w:val="ro-RO"/>
        </w:rPr>
        <w:t>, conform metodologiei definite și rezultatelor obținute conform subpunctului 3).</w:t>
      </w:r>
    </w:p>
    <w:p w14:paraId="0BB4E3CC" w14:textId="77777777" w:rsidR="00F8293F" w:rsidRPr="00685425" w:rsidRDefault="00F8293F" w:rsidP="00F8293F">
      <w:pPr>
        <w:pStyle w:val="ListParagraph"/>
        <w:tabs>
          <w:tab w:val="left" w:pos="851"/>
        </w:tabs>
        <w:spacing w:after="120" w:line="240" w:lineRule="auto"/>
        <w:ind w:left="360" w:right="58"/>
        <w:jc w:val="both"/>
        <w:rPr>
          <w:rFonts w:ascii="Times New Roman" w:eastAsia="Times New Roman" w:hAnsi="Times New Roman" w:cs="Times New Roman"/>
          <w:noProof/>
          <w:sz w:val="24"/>
          <w:szCs w:val="24"/>
          <w:lang w:val="ro-RO"/>
        </w:rPr>
      </w:pPr>
    </w:p>
    <w:p w14:paraId="380F470A" w14:textId="064FAEB7" w:rsidR="005404A9" w:rsidRPr="00685425" w:rsidRDefault="005404A9" w:rsidP="00D46AC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II</w:t>
      </w:r>
    </w:p>
    <w:p w14:paraId="3D252047" w14:textId="4966F353" w:rsidR="005404A9" w:rsidRPr="00685425" w:rsidRDefault="005404A9" w:rsidP="00D46AC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SCHIMBUL DE DATE</w:t>
      </w:r>
    </w:p>
    <w:p w14:paraId="54540EDF" w14:textId="77777777" w:rsidR="005404A9" w:rsidRPr="00685425" w:rsidRDefault="005404A9" w:rsidP="00D46AC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37CB5B00" w14:textId="77777777" w:rsidR="005404A9" w:rsidRPr="00685425" w:rsidRDefault="005404A9" w:rsidP="00D46AC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lastRenderedPageBreak/>
        <w:t>Capitolul I</w:t>
      </w:r>
    </w:p>
    <w:p w14:paraId="0F6EEE9D" w14:textId="2E5365A6" w:rsidR="005404A9" w:rsidRPr="00685425" w:rsidRDefault="005404A9" w:rsidP="00D46AC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CERINȚE GENERALE PRIVIND SCHIMBUL DE DATE</w:t>
      </w:r>
    </w:p>
    <w:p w14:paraId="2DC4A7D2" w14:textId="77777777" w:rsidR="005404A9" w:rsidRPr="00685425" w:rsidRDefault="005404A9" w:rsidP="00D46AC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6C66F243" w14:textId="77777777" w:rsidR="005404A9" w:rsidRPr="00685425" w:rsidRDefault="005404A9" w:rsidP="00D46ACE">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3593AEA6" w14:textId="634B11FA" w:rsidR="00F8293F" w:rsidRPr="00685425" w:rsidRDefault="005404A9" w:rsidP="00D46AC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Organizare, roluri, responsabilități și calitatea schimbului de date</w:t>
      </w:r>
    </w:p>
    <w:p w14:paraId="7D9FF037" w14:textId="77777777" w:rsidR="00F8293F" w:rsidRPr="00685425" w:rsidRDefault="00F8293F" w:rsidP="00F8293F">
      <w:pPr>
        <w:pStyle w:val="ListParagraph"/>
        <w:tabs>
          <w:tab w:val="left" w:pos="851"/>
        </w:tabs>
        <w:spacing w:after="120" w:line="240" w:lineRule="auto"/>
        <w:ind w:left="360" w:right="58"/>
        <w:jc w:val="both"/>
        <w:rPr>
          <w:rFonts w:ascii="Times New Roman" w:eastAsia="Times New Roman" w:hAnsi="Times New Roman" w:cs="Times New Roman"/>
          <w:noProof/>
          <w:sz w:val="24"/>
          <w:szCs w:val="24"/>
          <w:lang w:val="ro-RO"/>
        </w:rPr>
      </w:pPr>
    </w:p>
    <w:p w14:paraId="61628E03" w14:textId="77777777" w:rsidR="0020310B" w:rsidRPr="00685425" w:rsidRDefault="0020310B" w:rsidP="00DE616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Schimbul și furnizarea de date și informații în temeiul prezentului titlu reflectă, în măsura posibilului, situația reală și situația prognozată a sistemului de transport.</w:t>
      </w:r>
    </w:p>
    <w:p w14:paraId="4862DC45" w14:textId="77777777" w:rsidR="0020310B" w:rsidRPr="00685425" w:rsidRDefault="0020310B" w:rsidP="00DE616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este responsabil de furnizarea și utilizarea datelor și informațiilor de înaltă calitate.</w:t>
      </w:r>
    </w:p>
    <w:p w14:paraId="1A735741" w14:textId="61BA967E" w:rsidR="0020310B" w:rsidRPr="00685425" w:rsidRDefault="002774E2" w:rsidP="00DE616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20310B" w:rsidRPr="00685425">
        <w:rPr>
          <w:rFonts w:ascii="Times New Roman" w:eastAsia="Times New Roman" w:hAnsi="Times New Roman" w:cs="Times New Roman"/>
          <w:noProof/>
          <w:sz w:val="24"/>
          <w:szCs w:val="24"/>
          <w:lang w:val="ro-RO"/>
        </w:rPr>
        <w:t xml:space="preserve">colectează următoarele informații cu privire la zona sa de observabilitate și schimbă aceste date cu alți OST în măsura în care acest lucru este necesar pentru efectuarea analizei siguranței în funcționare, în conformitate cu </w:t>
      </w:r>
      <w:r w:rsidR="00F01111" w:rsidRPr="00685425">
        <w:rPr>
          <w:rFonts w:ascii="Times New Roman" w:eastAsia="Times New Roman" w:hAnsi="Times New Roman" w:cs="Times New Roman"/>
          <w:noProof/>
          <w:sz w:val="24"/>
          <w:szCs w:val="24"/>
          <w:lang w:val="ro-RO"/>
        </w:rPr>
        <w:t xml:space="preserve">Partea </w:t>
      </w:r>
      <w:r w:rsidR="0020310B" w:rsidRPr="00685425">
        <w:rPr>
          <w:rFonts w:ascii="Times New Roman" w:eastAsia="Times New Roman" w:hAnsi="Times New Roman" w:cs="Times New Roman"/>
          <w:noProof/>
          <w:sz w:val="24"/>
          <w:szCs w:val="24"/>
          <w:lang w:val="ro-RO"/>
        </w:rPr>
        <w:t xml:space="preserve">a </w:t>
      </w:r>
      <w:r w:rsidR="00F01111" w:rsidRPr="00685425">
        <w:rPr>
          <w:rFonts w:ascii="Times New Roman" w:eastAsia="Times New Roman" w:hAnsi="Times New Roman" w:cs="Times New Roman"/>
          <w:noProof/>
          <w:sz w:val="24"/>
          <w:szCs w:val="24"/>
          <w:lang w:val="ro-RO"/>
        </w:rPr>
        <w:t>T</w:t>
      </w:r>
      <w:r w:rsidR="0020310B" w:rsidRPr="00685425">
        <w:rPr>
          <w:rFonts w:ascii="Times New Roman" w:eastAsia="Times New Roman" w:hAnsi="Times New Roman" w:cs="Times New Roman"/>
          <w:noProof/>
          <w:sz w:val="24"/>
          <w:szCs w:val="24"/>
          <w:lang w:val="ro-RO"/>
        </w:rPr>
        <w:t>reia Titlul II Secțiunea 1:</w:t>
      </w:r>
    </w:p>
    <w:p w14:paraId="474CF6A0" w14:textId="77777777" w:rsidR="0020310B" w:rsidRPr="00685425" w:rsidRDefault="0020310B" w:rsidP="00DE616B">
      <w:pPr>
        <w:pStyle w:val="ListParagraph"/>
        <w:numPr>
          <w:ilvl w:val="0"/>
          <w:numId w:val="3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producție;</w:t>
      </w:r>
    </w:p>
    <w:p w14:paraId="0D914678" w14:textId="77777777" w:rsidR="0020310B" w:rsidRPr="00685425" w:rsidRDefault="0020310B" w:rsidP="00DE616B">
      <w:pPr>
        <w:pStyle w:val="ListParagraph"/>
        <w:numPr>
          <w:ilvl w:val="0"/>
          <w:numId w:val="3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consum;</w:t>
      </w:r>
    </w:p>
    <w:p w14:paraId="5EF4C52A" w14:textId="77777777" w:rsidR="0020310B" w:rsidRPr="00685425" w:rsidRDefault="0020310B" w:rsidP="00DE616B">
      <w:pPr>
        <w:pStyle w:val="ListParagraph"/>
        <w:numPr>
          <w:ilvl w:val="0"/>
          <w:numId w:val="3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programe;</w:t>
      </w:r>
    </w:p>
    <w:p w14:paraId="7460C578" w14:textId="77777777" w:rsidR="0020310B" w:rsidRPr="00685425" w:rsidRDefault="0020310B" w:rsidP="00DE616B">
      <w:pPr>
        <w:pStyle w:val="ListParagraph"/>
        <w:numPr>
          <w:ilvl w:val="0"/>
          <w:numId w:val="3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poziții de echilibrare;</w:t>
      </w:r>
    </w:p>
    <w:p w14:paraId="1E6E8C21" w14:textId="77777777" w:rsidR="0020310B" w:rsidRPr="00685425" w:rsidRDefault="0020310B" w:rsidP="00DE616B">
      <w:pPr>
        <w:pStyle w:val="ListParagraph"/>
        <w:numPr>
          <w:ilvl w:val="0"/>
          <w:numId w:val="3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retrageri planificate din exploatare și topologiile stațiilor de transformare;</w:t>
      </w:r>
    </w:p>
    <w:p w14:paraId="12FCAD4B" w14:textId="30DEFE3A" w:rsidR="0020310B" w:rsidRPr="00685425" w:rsidRDefault="0020310B" w:rsidP="00DE616B">
      <w:pPr>
        <w:pStyle w:val="ListParagraph"/>
        <w:numPr>
          <w:ilvl w:val="0"/>
          <w:numId w:val="3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prognoze.</w:t>
      </w:r>
    </w:p>
    <w:p w14:paraId="189FAEAD" w14:textId="18883886" w:rsidR="0090628B" w:rsidRPr="00685425" w:rsidRDefault="0020310B" w:rsidP="00DE616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reprezintă informațiile prevăzute la punctul 146 ca injecții și retrageri la fiecare nod al mod</w:t>
      </w:r>
      <w:r w:rsidR="0090628B" w:rsidRPr="00685425">
        <w:rPr>
          <w:rFonts w:ascii="Times New Roman" w:eastAsia="Times New Roman" w:hAnsi="Times New Roman" w:cs="Times New Roman"/>
          <w:noProof/>
          <w:sz w:val="24"/>
          <w:szCs w:val="24"/>
          <w:lang w:val="ro-RO"/>
        </w:rPr>
        <w:t>elului individual de rețea al O</w:t>
      </w:r>
      <w:r w:rsidRPr="00685425">
        <w:rPr>
          <w:rFonts w:ascii="Times New Roman" w:eastAsia="Times New Roman" w:hAnsi="Times New Roman" w:cs="Times New Roman"/>
          <w:noProof/>
          <w:sz w:val="24"/>
          <w:szCs w:val="24"/>
          <w:lang w:val="ro-RO"/>
        </w:rPr>
        <w:t>S</w:t>
      </w:r>
      <w:r w:rsidR="0090628B"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menționat în </w:t>
      </w:r>
      <w:r w:rsidR="00F01111" w:rsidRPr="00685425">
        <w:rPr>
          <w:rFonts w:ascii="Times New Roman" w:eastAsia="Times New Roman" w:hAnsi="Times New Roman" w:cs="Times New Roman"/>
          <w:noProof/>
          <w:sz w:val="24"/>
          <w:szCs w:val="24"/>
          <w:lang w:val="ro-RO"/>
        </w:rPr>
        <w:t xml:space="preserve">Partea </w:t>
      </w:r>
      <w:r w:rsidRPr="00685425">
        <w:rPr>
          <w:rFonts w:ascii="Times New Roman" w:eastAsia="Times New Roman" w:hAnsi="Times New Roman" w:cs="Times New Roman"/>
          <w:noProof/>
          <w:sz w:val="24"/>
          <w:szCs w:val="24"/>
          <w:lang w:val="ro-RO"/>
        </w:rPr>
        <w:t xml:space="preserve">a </w:t>
      </w:r>
      <w:r w:rsidR="00F01111" w:rsidRPr="00685425">
        <w:rPr>
          <w:rFonts w:ascii="Times New Roman" w:eastAsia="Times New Roman" w:hAnsi="Times New Roman" w:cs="Times New Roman"/>
          <w:noProof/>
          <w:sz w:val="24"/>
          <w:szCs w:val="24"/>
          <w:lang w:val="ro-RO"/>
        </w:rPr>
        <w:t xml:space="preserve">Treia </w:t>
      </w:r>
      <w:r w:rsidRPr="00685425">
        <w:rPr>
          <w:rFonts w:ascii="Times New Roman" w:eastAsia="Times New Roman" w:hAnsi="Times New Roman" w:cs="Times New Roman"/>
          <w:noProof/>
          <w:sz w:val="24"/>
          <w:szCs w:val="24"/>
          <w:lang w:val="ro-RO"/>
        </w:rPr>
        <w:t>T</w:t>
      </w:r>
      <w:r w:rsidR="0090628B"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 Secțiunea 1.</w:t>
      </w:r>
    </w:p>
    <w:p w14:paraId="0B29A6C2" w14:textId="4B796340" w:rsidR="0020310B" w:rsidRPr="00685425" w:rsidRDefault="0090628B" w:rsidP="00DE616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coordonare cu OSD și URS, O</w:t>
      </w:r>
      <w:r w:rsidR="0020310B"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20310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determină</w:t>
      </w:r>
      <w:r w:rsidR="0020310B" w:rsidRPr="00685425">
        <w:rPr>
          <w:rFonts w:ascii="Times New Roman" w:eastAsia="Times New Roman" w:hAnsi="Times New Roman" w:cs="Times New Roman"/>
          <w:noProof/>
          <w:sz w:val="24"/>
          <w:szCs w:val="24"/>
          <w:lang w:val="ro-RO"/>
        </w:rPr>
        <w:t xml:space="preserve"> aplicabilitatea și </w:t>
      </w:r>
      <w:r w:rsidRPr="00685425">
        <w:rPr>
          <w:rFonts w:ascii="Times New Roman" w:eastAsia="Times New Roman" w:hAnsi="Times New Roman" w:cs="Times New Roman"/>
          <w:noProof/>
          <w:sz w:val="24"/>
          <w:szCs w:val="24"/>
          <w:lang w:val="ro-RO"/>
        </w:rPr>
        <w:t>sfera</w:t>
      </w:r>
      <w:r w:rsidR="0020310B" w:rsidRPr="00685425">
        <w:rPr>
          <w:rFonts w:ascii="Times New Roman" w:eastAsia="Times New Roman" w:hAnsi="Times New Roman" w:cs="Times New Roman"/>
          <w:noProof/>
          <w:sz w:val="24"/>
          <w:szCs w:val="24"/>
          <w:lang w:val="ro-RO"/>
        </w:rPr>
        <w:t xml:space="preserve"> schimbului de date</w:t>
      </w:r>
      <w:r w:rsidRPr="00685425">
        <w:rPr>
          <w:rFonts w:ascii="Times New Roman" w:eastAsia="Times New Roman" w:hAnsi="Times New Roman" w:cs="Times New Roman"/>
          <w:noProof/>
          <w:sz w:val="24"/>
          <w:szCs w:val="24"/>
          <w:lang w:val="ro-RO"/>
        </w:rPr>
        <w:t>,</w:t>
      </w:r>
      <w:r w:rsidR="0020310B" w:rsidRPr="00685425">
        <w:rPr>
          <w:rFonts w:ascii="Times New Roman" w:eastAsia="Times New Roman" w:hAnsi="Times New Roman" w:cs="Times New Roman"/>
          <w:noProof/>
          <w:sz w:val="24"/>
          <w:szCs w:val="24"/>
          <w:lang w:val="ro-RO"/>
        </w:rPr>
        <w:t xml:space="preserve"> pe baza următoarelor categorii:</w:t>
      </w:r>
    </w:p>
    <w:p w14:paraId="244A0AB9" w14:textId="77777777" w:rsidR="0090628B" w:rsidRPr="00685425" w:rsidRDefault="0020310B" w:rsidP="00DE616B">
      <w:pPr>
        <w:pStyle w:val="ListParagraph"/>
        <w:numPr>
          <w:ilvl w:val="0"/>
          <w:numId w:val="4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 structurale</w:t>
      </w:r>
      <w:r w:rsidR="0090628B"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în conformitate cu Capitolul V, Secțiunea 1;</w:t>
      </w:r>
    </w:p>
    <w:p w14:paraId="354919DC" w14:textId="58D02CF6" w:rsidR="0090628B" w:rsidRPr="00685425" w:rsidRDefault="0020310B" w:rsidP="00DE616B">
      <w:pPr>
        <w:pStyle w:val="ListParagraph"/>
        <w:numPr>
          <w:ilvl w:val="0"/>
          <w:numId w:val="4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 </w:t>
      </w:r>
      <w:r w:rsidR="0090628B" w:rsidRPr="00685425">
        <w:rPr>
          <w:rFonts w:ascii="Times New Roman" w:eastAsia="Times New Roman" w:hAnsi="Times New Roman" w:cs="Times New Roman"/>
          <w:noProof/>
          <w:sz w:val="24"/>
          <w:szCs w:val="24"/>
          <w:lang w:val="ro-RO"/>
        </w:rPr>
        <w:t>referitoare la programare și prognoze,</w:t>
      </w:r>
      <w:r w:rsidRPr="00685425">
        <w:rPr>
          <w:rFonts w:ascii="Times New Roman" w:eastAsia="Times New Roman" w:hAnsi="Times New Roman" w:cs="Times New Roman"/>
          <w:noProof/>
          <w:sz w:val="24"/>
          <w:szCs w:val="24"/>
          <w:lang w:val="ro-RO"/>
        </w:rPr>
        <w:t xml:space="preserve"> în conformitate cu Capitolul V, Secțiunea 2;</w:t>
      </w:r>
    </w:p>
    <w:p w14:paraId="54B991C2" w14:textId="77777777" w:rsidR="0090628B" w:rsidRPr="00685425" w:rsidRDefault="0020310B" w:rsidP="00DE616B">
      <w:pPr>
        <w:pStyle w:val="ListParagraph"/>
        <w:numPr>
          <w:ilvl w:val="0"/>
          <w:numId w:val="4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 în timp real</w:t>
      </w:r>
      <w:r w:rsidR="0090628B"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în conformitate cu Capitolul III Secțiunea 2, Capitolul IV Secțiunea 3 și Capitolul V Secțiunea 2;</w:t>
      </w:r>
    </w:p>
    <w:p w14:paraId="45F6C8C5" w14:textId="4B817CA7" w:rsidR="0020310B" w:rsidRPr="00685425" w:rsidRDefault="0090628B" w:rsidP="00DE616B">
      <w:pPr>
        <w:pStyle w:val="ListParagraph"/>
        <w:numPr>
          <w:ilvl w:val="0"/>
          <w:numId w:val="4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dispoziții,</w:t>
      </w:r>
      <w:r w:rsidR="0020310B" w:rsidRPr="00685425">
        <w:rPr>
          <w:rFonts w:ascii="Times New Roman" w:eastAsia="Times New Roman" w:hAnsi="Times New Roman" w:cs="Times New Roman"/>
          <w:noProof/>
          <w:sz w:val="24"/>
          <w:szCs w:val="24"/>
          <w:lang w:val="ro-RO"/>
        </w:rPr>
        <w:t xml:space="preserve"> în conformitate cu Capitolul V Secțiunea 3 și Capitolul VI Secțiunea 1 și Secțiunea 2.</w:t>
      </w:r>
    </w:p>
    <w:p w14:paraId="1C2E5713" w14:textId="4E2C3D95" w:rsidR="0090628B" w:rsidRPr="00685425" w:rsidRDefault="0020310B" w:rsidP="00DE616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termen de 6 luni de la intrarea în vigoare a prezentului </w:t>
      </w:r>
      <w:r w:rsidR="00B17925" w:rsidRPr="00685425">
        <w:rPr>
          <w:rFonts w:ascii="Times New Roman" w:eastAsia="Times New Roman" w:hAnsi="Times New Roman" w:cs="Times New Roman"/>
          <w:noProof/>
          <w:sz w:val="24"/>
          <w:szCs w:val="24"/>
          <w:lang w:val="ro-RO"/>
        </w:rPr>
        <w:t>Cod</w:t>
      </w:r>
      <w:r w:rsidR="0090628B" w:rsidRPr="00685425">
        <w:rPr>
          <w:rFonts w:ascii="Times New Roman" w:eastAsia="Times New Roman" w:hAnsi="Times New Roman" w:cs="Times New Roman"/>
          <w:noProof/>
          <w:sz w:val="24"/>
          <w:szCs w:val="24"/>
          <w:lang w:val="ro-RO"/>
        </w:rPr>
        <w:t>, O</w:t>
      </w:r>
      <w:r w:rsidRPr="00685425">
        <w:rPr>
          <w:rFonts w:ascii="Times New Roman" w:eastAsia="Times New Roman" w:hAnsi="Times New Roman" w:cs="Times New Roman"/>
          <w:noProof/>
          <w:sz w:val="24"/>
          <w:szCs w:val="24"/>
          <w:lang w:val="ro-RO"/>
        </w:rPr>
        <w:t>S</w:t>
      </w:r>
      <w:r w:rsidR="0090628B"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D15CFD">
        <w:rPr>
          <w:rFonts w:ascii="Times New Roman" w:eastAsia="Times New Roman" w:hAnsi="Times New Roman" w:cs="Times New Roman"/>
          <w:noProof/>
          <w:sz w:val="24"/>
          <w:szCs w:val="24"/>
          <w:lang w:val="ro-RO"/>
        </w:rPr>
        <w:t>va aplica</w:t>
      </w:r>
      <w:r w:rsidR="00D15CFD"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cerințele organiza</w:t>
      </w:r>
      <w:r w:rsidR="0090628B" w:rsidRPr="00685425">
        <w:rPr>
          <w:rFonts w:ascii="Times New Roman" w:eastAsia="Times New Roman" w:hAnsi="Times New Roman" w:cs="Times New Roman"/>
          <w:noProof/>
          <w:sz w:val="24"/>
          <w:szCs w:val="24"/>
          <w:lang w:val="ro-RO"/>
        </w:rPr>
        <w:t>torice</w:t>
      </w:r>
      <w:r w:rsidRPr="00685425">
        <w:rPr>
          <w:rFonts w:ascii="Times New Roman" w:eastAsia="Times New Roman" w:hAnsi="Times New Roman" w:cs="Times New Roman"/>
          <w:noProof/>
          <w:sz w:val="24"/>
          <w:szCs w:val="24"/>
          <w:lang w:val="ro-RO"/>
        </w:rPr>
        <w:t xml:space="preserve">, rolurile și responsabilitățile în </w:t>
      </w:r>
      <w:r w:rsidR="0090628B" w:rsidRPr="00685425">
        <w:rPr>
          <w:rFonts w:ascii="Times New Roman" w:eastAsia="Times New Roman" w:hAnsi="Times New Roman" w:cs="Times New Roman"/>
          <w:noProof/>
          <w:sz w:val="24"/>
          <w:szCs w:val="24"/>
          <w:lang w:val="ro-RO"/>
        </w:rPr>
        <w:t>ceea ce privește</w:t>
      </w:r>
      <w:r w:rsidRPr="00685425">
        <w:rPr>
          <w:rFonts w:ascii="Times New Roman" w:eastAsia="Times New Roman" w:hAnsi="Times New Roman" w:cs="Times New Roman"/>
          <w:noProof/>
          <w:sz w:val="24"/>
          <w:szCs w:val="24"/>
          <w:lang w:val="ro-RO"/>
        </w:rPr>
        <w:t xml:space="preserve"> schimbul de date.</w:t>
      </w:r>
    </w:p>
    <w:p w14:paraId="3D738EBC" w14:textId="24595C84" w:rsidR="0090628B" w:rsidRPr="00685425" w:rsidRDefault="0005671D" w:rsidP="00DE616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termen de </w:t>
      </w:r>
      <w:r w:rsidR="0020310B" w:rsidRPr="00685425">
        <w:rPr>
          <w:rFonts w:ascii="Times New Roman" w:eastAsia="Times New Roman" w:hAnsi="Times New Roman" w:cs="Times New Roman"/>
          <w:noProof/>
          <w:sz w:val="24"/>
          <w:szCs w:val="24"/>
          <w:lang w:val="ro-RO"/>
        </w:rPr>
        <w:t xml:space="preserve"> 18 luni de la intrarea în vigoare a prezentului </w:t>
      </w:r>
      <w:r w:rsidR="00B17925" w:rsidRPr="00685425">
        <w:rPr>
          <w:rFonts w:ascii="Times New Roman" w:eastAsia="Times New Roman" w:hAnsi="Times New Roman" w:cs="Times New Roman"/>
          <w:noProof/>
          <w:sz w:val="24"/>
          <w:szCs w:val="24"/>
          <w:lang w:val="ro-RO"/>
        </w:rPr>
        <w:t>Cod</w:t>
      </w:r>
      <w:r w:rsidR="0090628B" w:rsidRPr="00685425">
        <w:rPr>
          <w:rFonts w:ascii="Times New Roman" w:eastAsia="Times New Roman" w:hAnsi="Times New Roman" w:cs="Times New Roman"/>
          <w:noProof/>
          <w:sz w:val="24"/>
          <w:szCs w:val="24"/>
          <w:lang w:val="ro-RO"/>
        </w:rPr>
        <w:t>, O</w:t>
      </w:r>
      <w:r w:rsidR="0020310B" w:rsidRPr="00685425">
        <w:rPr>
          <w:rFonts w:ascii="Times New Roman" w:eastAsia="Times New Roman" w:hAnsi="Times New Roman" w:cs="Times New Roman"/>
          <w:noProof/>
          <w:sz w:val="24"/>
          <w:szCs w:val="24"/>
          <w:lang w:val="ro-RO"/>
        </w:rPr>
        <w:t>S</w:t>
      </w:r>
      <w:r w:rsidR="0090628B" w:rsidRPr="00685425">
        <w:rPr>
          <w:rFonts w:ascii="Times New Roman" w:eastAsia="Times New Roman" w:hAnsi="Times New Roman" w:cs="Times New Roman"/>
          <w:noProof/>
          <w:sz w:val="24"/>
          <w:szCs w:val="24"/>
          <w:lang w:val="ro-RO"/>
        </w:rPr>
        <w:t>T</w:t>
      </w:r>
      <w:r w:rsidR="0020310B" w:rsidRPr="00685425">
        <w:rPr>
          <w:rFonts w:ascii="Times New Roman" w:eastAsia="Times New Roman" w:hAnsi="Times New Roman" w:cs="Times New Roman"/>
          <w:noProof/>
          <w:sz w:val="24"/>
          <w:szCs w:val="24"/>
          <w:lang w:val="ro-RO"/>
        </w:rPr>
        <w:t xml:space="preserve"> </w:t>
      </w:r>
      <w:r w:rsidR="0090628B" w:rsidRPr="00685425">
        <w:rPr>
          <w:rFonts w:ascii="Times New Roman" w:eastAsia="Times New Roman" w:hAnsi="Times New Roman" w:cs="Times New Roman"/>
          <w:noProof/>
          <w:sz w:val="24"/>
          <w:szCs w:val="24"/>
          <w:lang w:val="ro-RO"/>
        </w:rPr>
        <w:t>stabilește de comun acord</w:t>
      </w:r>
      <w:r w:rsidR="0020310B" w:rsidRPr="00685425">
        <w:rPr>
          <w:rFonts w:ascii="Times New Roman" w:eastAsia="Times New Roman" w:hAnsi="Times New Roman" w:cs="Times New Roman"/>
          <w:noProof/>
          <w:sz w:val="24"/>
          <w:szCs w:val="24"/>
          <w:lang w:val="ro-RO"/>
        </w:rPr>
        <w:t xml:space="preserve"> cu O</w:t>
      </w:r>
      <w:r w:rsidR="0090628B" w:rsidRPr="00685425">
        <w:rPr>
          <w:rFonts w:ascii="Times New Roman" w:eastAsia="Times New Roman" w:hAnsi="Times New Roman" w:cs="Times New Roman"/>
          <w:noProof/>
          <w:sz w:val="24"/>
          <w:szCs w:val="24"/>
          <w:lang w:val="ro-RO"/>
        </w:rPr>
        <w:t>S</w:t>
      </w:r>
      <w:r w:rsidR="0020310B" w:rsidRPr="00685425">
        <w:rPr>
          <w:rFonts w:ascii="Times New Roman" w:eastAsia="Times New Roman" w:hAnsi="Times New Roman" w:cs="Times New Roman"/>
          <w:noProof/>
          <w:sz w:val="24"/>
          <w:szCs w:val="24"/>
          <w:lang w:val="ro-RO"/>
        </w:rPr>
        <w:t>D relevanți procese efic</w:t>
      </w:r>
      <w:r w:rsidR="0090628B" w:rsidRPr="00685425">
        <w:rPr>
          <w:rFonts w:ascii="Times New Roman" w:eastAsia="Times New Roman" w:hAnsi="Times New Roman" w:cs="Times New Roman"/>
          <w:noProof/>
          <w:sz w:val="24"/>
          <w:szCs w:val="24"/>
          <w:lang w:val="ro-RO"/>
        </w:rPr>
        <w:t>ace</w:t>
      </w:r>
      <w:r w:rsidR="0020310B" w:rsidRPr="00685425">
        <w:rPr>
          <w:rFonts w:ascii="Times New Roman" w:eastAsia="Times New Roman" w:hAnsi="Times New Roman" w:cs="Times New Roman"/>
          <w:noProof/>
          <w:sz w:val="24"/>
          <w:szCs w:val="24"/>
          <w:lang w:val="ro-RO"/>
        </w:rPr>
        <w:t xml:space="preserve">, eficiente și proporționale pentru furnizarea și gestionarea schimburilor de date între aceștia, inclusiv, </w:t>
      </w:r>
      <w:r w:rsidR="0090628B" w:rsidRPr="00685425">
        <w:rPr>
          <w:rFonts w:ascii="Times New Roman" w:eastAsia="Times New Roman" w:hAnsi="Times New Roman" w:cs="Times New Roman"/>
          <w:noProof/>
          <w:sz w:val="24"/>
          <w:szCs w:val="24"/>
          <w:lang w:val="ro-RO"/>
        </w:rPr>
        <w:t>în cazul în care este necesar pentru operarea</w:t>
      </w:r>
      <w:r w:rsidR="0020310B" w:rsidRPr="00685425">
        <w:rPr>
          <w:rFonts w:ascii="Times New Roman" w:eastAsia="Times New Roman" w:hAnsi="Times New Roman" w:cs="Times New Roman"/>
          <w:noProof/>
          <w:sz w:val="24"/>
          <w:szCs w:val="24"/>
          <w:lang w:val="ro-RO"/>
        </w:rPr>
        <w:t xml:space="preserve"> eficientă a rețelei, furnizarea de date</w:t>
      </w:r>
      <w:r w:rsidR="0090628B" w:rsidRPr="00685425">
        <w:rPr>
          <w:rFonts w:ascii="Times New Roman" w:eastAsia="Times New Roman" w:hAnsi="Times New Roman" w:cs="Times New Roman"/>
          <w:noProof/>
          <w:sz w:val="24"/>
          <w:szCs w:val="24"/>
          <w:lang w:val="ro-RO"/>
        </w:rPr>
        <w:t xml:space="preserve"> referitoare la</w:t>
      </w:r>
      <w:r w:rsidR="0020310B" w:rsidRPr="00685425">
        <w:rPr>
          <w:rFonts w:ascii="Times New Roman" w:eastAsia="Times New Roman" w:hAnsi="Times New Roman" w:cs="Times New Roman"/>
          <w:noProof/>
          <w:sz w:val="24"/>
          <w:szCs w:val="24"/>
          <w:lang w:val="ro-RO"/>
        </w:rPr>
        <w:t xml:space="preserve"> sistemele de distribuție și </w:t>
      </w:r>
      <w:r w:rsidR="0090628B" w:rsidRPr="00685425">
        <w:rPr>
          <w:rFonts w:ascii="Times New Roman" w:eastAsia="Times New Roman" w:hAnsi="Times New Roman" w:cs="Times New Roman"/>
          <w:noProof/>
          <w:sz w:val="24"/>
          <w:szCs w:val="24"/>
          <w:lang w:val="ro-RO"/>
        </w:rPr>
        <w:t>URS. O</w:t>
      </w:r>
      <w:r w:rsidR="0020310B" w:rsidRPr="00685425">
        <w:rPr>
          <w:rFonts w:ascii="Times New Roman" w:eastAsia="Times New Roman" w:hAnsi="Times New Roman" w:cs="Times New Roman"/>
          <w:noProof/>
          <w:sz w:val="24"/>
          <w:szCs w:val="24"/>
          <w:lang w:val="ro-RO"/>
        </w:rPr>
        <w:t>S</w:t>
      </w:r>
      <w:r w:rsidR="0090628B" w:rsidRPr="00685425">
        <w:rPr>
          <w:rFonts w:ascii="Times New Roman" w:eastAsia="Times New Roman" w:hAnsi="Times New Roman" w:cs="Times New Roman"/>
          <w:noProof/>
          <w:sz w:val="24"/>
          <w:szCs w:val="24"/>
          <w:lang w:val="ro-RO"/>
        </w:rPr>
        <w:t xml:space="preserve">T convine cu </w:t>
      </w:r>
      <w:r w:rsidR="0020310B" w:rsidRPr="00685425">
        <w:rPr>
          <w:rFonts w:ascii="Times New Roman" w:eastAsia="Times New Roman" w:hAnsi="Times New Roman" w:cs="Times New Roman"/>
          <w:noProof/>
          <w:sz w:val="24"/>
          <w:szCs w:val="24"/>
          <w:lang w:val="ro-RO"/>
        </w:rPr>
        <w:t>O</w:t>
      </w:r>
      <w:r w:rsidR="0090628B" w:rsidRPr="00685425">
        <w:rPr>
          <w:rFonts w:ascii="Times New Roman" w:eastAsia="Times New Roman" w:hAnsi="Times New Roman" w:cs="Times New Roman"/>
          <w:noProof/>
          <w:sz w:val="24"/>
          <w:szCs w:val="24"/>
          <w:lang w:val="ro-RO"/>
        </w:rPr>
        <w:t>S</w:t>
      </w:r>
      <w:r w:rsidR="0020310B" w:rsidRPr="00685425">
        <w:rPr>
          <w:rFonts w:ascii="Times New Roman" w:eastAsia="Times New Roman" w:hAnsi="Times New Roman" w:cs="Times New Roman"/>
          <w:noProof/>
          <w:sz w:val="24"/>
          <w:szCs w:val="24"/>
          <w:lang w:val="ro-RO"/>
        </w:rPr>
        <w:t>D</w:t>
      </w:r>
      <w:r w:rsidR="0090628B" w:rsidRPr="00685425">
        <w:rPr>
          <w:rFonts w:ascii="Times New Roman" w:eastAsia="Times New Roman" w:hAnsi="Times New Roman" w:cs="Times New Roman"/>
          <w:noProof/>
          <w:sz w:val="24"/>
          <w:szCs w:val="24"/>
          <w:lang w:val="ro-RO"/>
        </w:rPr>
        <w:t xml:space="preserve"> relevanți </w:t>
      </w:r>
      <w:r w:rsidR="0020310B" w:rsidRPr="00685425">
        <w:rPr>
          <w:rFonts w:ascii="Times New Roman" w:eastAsia="Times New Roman" w:hAnsi="Times New Roman" w:cs="Times New Roman"/>
          <w:noProof/>
          <w:sz w:val="24"/>
          <w:szCs w:val="24"/>
          <w:lang w:val="ro-RO"/>
        </w:rPr>
        <w:t>formatul schimbului de date.</w:t>
      </w:r>
    </w:p>
    <w:p w14:paraId="42C76124" w14:textId="77777777" w:rsidR="0090628B" w:rsidRPr="00685425" w:rsidRDefault="0090628B" w:rsidP="00DE616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URS</w:t>
      </w:r>
      <w:r w:rsidR="0020310B" w:rsidRPr="00685425">
        <w:rPr>
          <w:rFonts w:ascii="Times New Roman" w:eastAsia="Times New Roman" w:hAnsi="Times New Roman" w:cs="Times New Roman"/>
          <w:noProof/>
          <w:sz w:val="24"/>
          <w:szCs w:val="24"/>
          <w:lang w:val="ro-RO"/>
        </w:rPr>
        <w:t xml:space="preserve"> trebuie să aibă acces la datele </w:t>
      </w:r>
      <w:r w:rsidRPr="00685425">
        <w:rPr>
          <w:rFonts w:ascii="Times New Roman" w:eastAsia="Times New Roman" w:hAnsi="Times New Roman" w:cs="Times New Roman"/>
          <w:noProof/>
          <w:sz w:val="24"/>
          <w:szCs w:val="24"/>
          <w:lang w:val="ro-RO"/>
        </w:rPr>
        <w:t xml:space="preserve">legate de instalațiile </w:t>
      </w:r>
      <w:r w:rsidR="0020310B" w:rsidRPr="00685425">
        <w:rPr>
          <w:rFonts w:ascii="Times New Roman" w:eastAsia="Times New Roman" w:hAnsi="Times New Roman" w:cs="Times New Roman"/>
          <w:noProof/>
          <w:sz w:val="24"/>
          <w:szCs w:val="24"/>
          <w:lang w:val="ro-RO"/>
        </w:rPr>
        <w:t>de rețea puse în funcțiune la</w:t>
      </w:r>
      <w:r w:rsidRPr="00685425">
        <w:rPr>
          <w:rFonts w:ascii="Times New Roman" w:eastAsia="Times New Roman" w:hAnsi="Times New Roman" w:cs="Times New Roman"/>
          <w:noProof/>
          <w:sz w:val="24"/>
          <w:szCs w:val="24"/>
          <w:lang w:val="ro-RO"/>
        </w:rPr>
        <w:t xml:space="preserve"> respectivul</w:t>
      </w:r>
      <w:r w:rsidR="0020310B" w:rsidRPr="00685425">
        <w:rPr>
          <w:rFonts w:ascii="Times New Roman" w:eastAsia="Times New Roman" w:hAnsi="Times New Roman" w:cs="Times New Roman"/>
          <w:noProof/>
          <w:sz w:val="24"/>
          <w:szCs w:val="24"/>
          <w:lang w:val="ro-RO"/>
        </w:rPr>
        <w:t xml:space="preserve"> punctul de </w:t>
      </w:r>
      <w:r w:rsidRPr="00685425">
        <w:rPr>
          <w:rFonts w:ascii="Times New Roman" w:eastAsia="Times New Roman" w:hAnsi="Times New Roman" w:cs="Times New Roman"/>
          <w:noProof/>
          <w:sz w:val="24"/>
          <w:szCs w:val="24"/>
          <w:lang w:val="ro-RO"/>
        </w:rPr>
        <w:t>racord</w:t>
      </w:r>
      <w:r w:rsidR="0020310B" w:rsidRPr="00685425">
        <w:rPr>
          <w:rFonts w:ascii="Times New Roman" w:eastAsia="Times New Roman" w:hAnsi="Times New Roman" w:cs="Times New Roman"/>
          <w:noProof/>
          <w:sz w:val="24"/>
          <w:szCs w:val="24"/>
          <w:lang w:val="ro-RO"/>
        </w:rPr>
        <w:t>are.</w:t>
      </w:r>
    </w:p>
    <w:p w14:paraId="0DBF795D" w14:textId="77777777" w:rsidR="005539DE" w:rsidRPr="00685425" w:rsidRDefault="0090628B" w:rsidP="00DE616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20310B"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20310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stabilește de comun acord </w:t>
      </w:r>
      <w:r w:rsidR="0020310B" w:rsidRPr="00685425">
        <w:rPr>
          <w:rFonts w:ascii="Times New Roman" w:eastAsia="Times New Roman" w:hAnsi="Times New Roman" w:cs="Times New Roman"/>
          <w:noProof/>
          <w:sz w:val="24"/>
          <w:szCs w:val="24"/>
          <w:lang w:val="ro-RO"/>
        </w:rPr>
        <w:t>cu O</w:t>
      </w:r>
      <w:r w:rsidRPr="00685425">
        <w:rPr>
          <w:rFonts w:ascii="Times New Roman" w:eastAsia="Times New Roman" w:hAnsi="Times New Roman" w:cs="Times New Roman"/>
          <w:noProof/>
          <w:sz w:val="24"/>
          <w:szCs w:val="24"/>
          <w:lang w:val="ro-RO"/>
        </w:rPr>
        <w:t>S</w:t>
      </w:r>
      <w:r w:rsidR="0020310B" w:rsidRPr="00685425">
        <w:rPr>
          <w:rFonts w:ascii="Times New Roman" w:eastAsia="Times New Roman" w:hAnsi="Times New Roman" w:cs="Times New Roman"/>
          <w:noProof/>
          <w:sz w:val="24"/>
          <w:szCs w:val="24"/>
          <w:lang w:val="ro-RO"/>
        </w:rPr>
        <w:t xml:space="preserve">D </w:t>
      </w:r>
      <w:r w:rsidRPr="00685425">
        <w:rPr>
          <w:rFonts w:ascii="Times New Roman" w:eastAsia="Times New Roman" w:hAnsi="Times New Roman" w:cs="Times New Roman"/>
          <w:noProof/>
          <w:sz w:val="24"/>
          <w:szCs w:val="24"/>
          <w:lang w:val="ro-RO"/>
        </w:rPr>
        <w:t>sfera</w:t>
      </w:r>
      <w:r w:rsidR="0020310B" w:rsidRPr="00685425">
        <w:rPr>
          <w:rFonts w:ascii="Times New Roman" w:eastAsia="Times New Roman" w:hAnsi="Times New Roman" w:cs="Times New Roman"/>
          <w:noProof/>
          <w:sz w:val="24"/>
          <w:szCs w:val="24"/>
          <w:lang w:val="ro-RO"/>
        </w:rPr>
        <w:t xml:space="preserve"> informațiilor suplimentare </w:t>
      </w:r>
      <w:r w:rsidRPr="00685425">
        <w:rPr>
          <w:rFonts w:ascii="Times New Roman" w:eastAsia="Times New Roman" w:hAnsi="Times New Roman" w:cs="Times New Roman"/>
          <w:noProof/>
          <w:sz w:val="24"/>
          <w:szCs w:val="24"/>
          <w:lang w:val="ro-RO"/>
        </w:rPr>
        <w:t xml:space="preserve">pe </w:t>
      </w:r>
      <w:r w:rsidR="0020310B" w:rsidRPr="00685425">
        <w:rPr>
          <w:rFonts w:ascii="Times New Roman" w:eastAsia="Times New Roman" w:hAnsi="Times New Roman" w:cs="Times New Roman"/>
          <w:noProof/>
          <w:sz w:val="24"/>
          <w:szCs w:val="24"/>
          <w:lang w:val="ro-RO"/>
        </w:rPr>
        <w:t xml:space="preserve">care trebuie </w:t>
      </w:r>
      <w:r w:rsidRPr="00685425">
        <w:rPr>
          <w:rFonts w:ascii="Times New Roman" w:eastAsia="Times New Roman" w:hAnsi="Times New Roman" w:cs="Times New Roman"/>
          <w:noProof/>
          <w:sz w:val="24"/>
          <w:szCs w:val="24"/>
          <w:lang w:val="ro-RO"/>
        </w:rPr>
        <w:t xml:space="preserve">să le </w:t>
      </w:r>
      <w:r w:rsidR="0020310B" w:rsidRPr="00685425">
        <w:rPr>
          <w:rFonts w:ascii="Times New Roman" w:eastAsia="Times New Roman" w:hAnsi="Times New Roman" w:cs="Times New Roman"/>
          <w:noProof/>
          <w:sz w:val="24"/>
          <w:szCs w:val="24"/>
          <w:lang w:val="ro-RO"/>
        </w:rPr>
        <w:t xml:space="preserve">schimbe între </w:t>
      </w:r>
      <w:r w:rsidR="005539DE" w:rsidRPr="00685425">
        <w:rPr>
          <w:rFonts w:ascii="Times New Roman" w:eastAsia="Times New Roman" w:hAnsi="Times New Roman" w:cs="Times New Roman"/>
          <w:noProof/>
          <w:sz w:val="24"/>
          <w:szCs w:val="24"/>
          <w:lang w:val="ro-RO"/>
        </w:rPr>
        <w:t>ei</w:t>
      </w:r>
      <w:r w:rsidR="0020310B" w:rsidRPr="00685425">
        <w:rPr>
          <w:rFonts w:ascii="Times New Roman" w:eastAsia="Times New Roman" w:hAnsi="Times New Roman" w:cs="Times New Roman"/>
          <w:noProof/>
          <w:sz w:val="24"/>
          <w:szCs w:val="24"/>
          <w:lang w:val="ro-RO"/>
        </w:rPr>
        <w:t xml:space="preserve"> </w:t>
      </w:r>
      <w:r w:rsidR="005539DE" w:rsidRPr="00685425">
        <w:rPr>
          <w:rFonts w:ascii="Times New Roman" w:eastAsia="Times New Roman" w:hAnsi="Times New Roman" w:cs="Times New Roman"/>
          <w:noProof/>
          <w:sz w:val="24"/>
          <w:szCs w:val="24"/>
          <w:lang w:val="ro-RO"/>
        </w:rPr>
        <w:t>în ceea ce privește</w:t>
      </w:r>
      <w:r w:rsidR="0020310B" w:rsidRPr="00685425">
        <w:rPr>
          <w:rFonts w:ascii="Times New Roman" w:eastAsia="Times New Roman" w:hAnsi="Times New Roman" w:cs="Times New Roman"/>
          <w:noProof/>
          <w:sz w:val="24"/>
          <w:szCs w:val="24"/>
          <w:lang w:val="ro-RO"/>
        </w:rPr>
        <w:t xml:space="preserve"> instalațiile de rețea puse în funcțiune.</w:t>
      </w:r>
    </w:p>
    <w:p w14:paraId="573B86DA" w14:textId="601B83B0" w:rsidR="0020310B" w:rsidRPr="00685425" w:rsidRDefault="0020310B" w:rsidP="00DE616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OSD cu un punct de conectare la sistemul de transport au dreptul să </w:t>
      </w:r>
      <w:r w:rsidR="005539DE" w:rsidRPr="00685425">
        <w:rPr>
          <w:rFonts w:ascii="Times New Roman" w:eastAsia="Times New Roman" w:hAnsi="Times New Roman" w:cs="Times New Roman"/>
          <w:noProof/>
          <w:sz w:val="24"/>
          <w:szCs w:val="24"/>
          <w:lang w:val="ro-RO"/>
        </w:rPr>
        <w:t xml:space="preserve">obțină informații </w:t>
      </w:r>
      <w:r w:rsidRPr="00685425">
        <w:rPr>
          <w:rFonts w:ascii="Times New Roman" w:eastAsia="Times New Roman" w:hAnsi="Times New Roman" w:cs="Times New Roman"/>
          <w:noProof/>
          <w:sz w:val="24"/>
          <w:szCs w:val="24"/>
          <w:lang w:val="ro-RO"/>
        </w:rPr>
        <w:t xml:space="preserve">structurale, programate și în timp real </w:t>
      </w:r>
      <w:r w:rsidR="005539DE" w:rsidRPr="00685425">
        <w:rPr>
          <w:rFonts w:ascii="Times New Roman" w:eastAsia="Times New Roman" w:hAnsi="Times New Roman" w:cs="Times New Roman"/>
          <w:noProof/>
          <w:sz w:val="24"/>
          <w:szCs w:val="24"/>
          <w:lang w:val="ro-RO"/>
        </w:rPr>
        <w:t>relevante de la OST</w:t>
      </w:r>
      <w:r w:rsidRPr="00685425">
        <w:rPr>
          <w:rFonts w:ascii="Times New Roman" w:eastAsia="Times New Roman" w:hAnsi="Times New Roman" w:cs="Times New Roman"/>
          <w:noProof/>
          <w:sz w:val="24"/>
          <w:szCs w:val="24"/>
          <w:lang w:val="ro-RO"/>
        </w:rPr>
        <w:t xml:space="preserve"> și să culeagă informațiile structurale, programate și în timp real </w:t>
      </w:r>
      <w:r w:rsidR="005539DE" w:rsidRPr="00685425">
        <w:rPr>
          <w:rFonts w:ascii="Times New Roman" w:eastAsia="Times New Roman" w:hAnsi="Times New Roman" w:cs="Times New Roman"/>
          <w:noProof/>
          <w:sz w:val="24"/>
          <w:szCs w:val="24"/>
          <w:lang w:val="ro-RO"/>
        </w:rPr>
        <w:t xml:space="preserve">relevante </w:t>
      </w:r>
      <w:r w:rsidRPr="00685425">
        <w:rPr>
          <w:rFonts w:ascii="Times New Roman" w:eastAsia="Times New Roman" w:hAnsi="Times New Roman" w:cs="Times New Roman"/>
          <w:noProof/>
          <w:sz w:val="24"/>
          <w:szCs w:val="24"/>
          <w:lang w:val="ro-RO"/>
        </w:rPr>
        <w:t>de la O</w:t>
      </w:r>
      <w:r w:rsidR="005539D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D</w:t>
      </w:r>
      <w:r w:rsidR="005539DE" w:rsidRPr="00685425">
        <w:rPr>
          <w:rFonts w:ascii="Times New Roman" w:eastAsia="Times New Roman" w:hAnsi="Times New Roman" w:cs="Times New Roman"/>
          <w:noProof/>
          <w:sz w:val="24"/>
          <w:szCs w:val="24"/>
          <w:lang w:val="ro-RO"/>
        </w:rPr>
        <w:t xml:space="preserve"> în</w:t>
      </w:r>
      <w:r w:rsidRPr="00685425">
        <w:rPr>
          <w:rFonts w:ascii="Times New Roman" w:eastAsia="Times New Roman" w:hAnsi="Times New Roman" w:cs="Times New Roman"/>
          <w:noProof/>
          <w:sz w:val="24"/>
          <w:szCs w:val="24"/>
          <w:lang w:val="ro-RO"/>
        </w:rPr>
        <w:t>vecin</w:t>
      </w:r>
      <w:r w:rsidR="005539DE" w:rsidRPr="00685425">
        <w:rPr>
          <w:rFonts w:ascii="Times New Roman" w:eastAsia="Times New Roman" w:hAnsi="Times New Roman" w:cs="Times New Roman"/>
          <w:noProof/>
          <w:sz w:val="24"/>
          <w:szCs w:val="24"/>
          <w:lang w:val="ro-RO"/>
        </w:rPr>
        <w:t>ați. OSD învecin</w:t>
      </w:r>
      <w:r w:rsidR="002C0B9E">
        <w:rPr>
          <w:rFonts w:ascii="Times New Roman" w:eastAsia="Times New Roman" w:hAnsi="Times New Roman" w:cs="Times New Roman"/>
          <w:noProof/>
          <w:sz w:val="24"/>
          <w:szCs w:val="24"/>
          <w:lang w:val="ro-RO"/>
        </w:rPr>
        <w:t>a</w:t>
      </w:r>
      <w:r w:rsidR="005539DE" w:rsidRPr="00685425">
        <w:rPr>
          <w:rFonts w:ascii="Times New Roman" w:eastAsia="Times New Roman" w:hAnsi="Times New Roman" w:cs="Times New Roman"/>
          <w:noProof/>
          <w:sz w:val="24"/>
          <w:szCs w:val="24"/>
          <w:lang w:val="ro-RO"/>
        </w:rPr>
        <w:t>ți</w:t>
      </w:r>
      <w:r w:rsidRPr="00685425">
        <w:rPr>
          <w:rFonts w:ascii="Times New Roman" w:eastAsia="Times New Roman" w:hAnsi="Times New Roman" w:cs="Times New Roman"/>
          <w:noProof/>
          <w:sz w:val="24"/>
          <w:szCs w:val="24"/>
          <w:lang w:val="ro-RO"/>
        </w:rPr>
        <w:t xml:space="preserve"> </w:t>
      </w:r>
      <w:r w:rsidR="005539DE" w:rsidRPr="00685425">
        <w:rPr>
          <w:rFonts w:ascii="Times New Roman" w:eastAsia="Times New Roman" w:hAnsi="Times New Roman" w:cs="Times New Roman"/>
          <w:noProof/>
          <w:sz w:val="24"/>
          <w:szCs w:val="24"/>
          <w:lang w:val="ro-RO"/>
        </w:rPr>
        <w:t>determină</w:t>
      </w:r>
      <w:r w:rsidRPr="00685425">
        <w:rPr>
          <w:rFonts w:ascii="Times New Roman" w:eastAsia="Times New Roman" w:hAnsi="Times New Roman" w:cs="Times New Roman"/>
          <w:noProof/>
          <w:sz w:val="24"/>
          <w:szCs w:val="24"/>
          <w:lang w:val="ro-RO"/>
        </w:rPr>
        <w:t>, în mod coordonat, sfera informațiilor care pot fi schimbate.</w:t>
      </w:r>
    </w:p>
    <w:p w14:paraId="64033397" w14:textId="77777777" w:rsidR="00B47E2B" w:rsidRPr="00685425" w:rsidRDefault="00B47E2B" w:rsidP="00B47E2B">
      <w:pPr>
        <w:pStyle w:val="ListParagraph"/>
        <w:tabs>
          <w:tab w:val="left" w:pos="851"/>
        </w:tabs>
        <w:spacing w:after="120" w:line="240" w:lineRule="auto"/>
        <w:ind w:left="284" w:right="58"/>
        <w:contextualSpacing w:val="0"/>
        <w:jc w:val="both"/>
        <w:rPr>
          <w:rFonts w:ascii="Times New Roman" w:eastAsia="Times New Roman" w:hAnsi="Times New Roman" w:cs="Times New Roman"/>
          <w:noProof/>
          <w:sz w:val="24"/>
          <w:szCs w:val="24"/>
          <w:lang w:val="ro-RO"/>
        </w:rPr>
      </w:pPr>
    </w:p>
    <w:p w14:paraId="213C4700" w14:textId="656B64B4" w:rsidR="00B47E2B" w:rsidRPr="00685425" w:rsidRDefault="00B47E2B" w:rsidP="00B47E2B">
      <w:pPr>
        <w:pStyle w:val="ListParagraph"/>
        <w:tabs>
          <w:tab w:val="left" w:pos="851"/>
        </w:tabs>
        <w:spacing w:after="120" w:line="240" w:lineRule="auto"/>
        <w:ind w:left="644"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Capitolul II</w:t>
      </w:r>
    </w:p>
    <w:p w14:paraId="55127BF9" w14:textId="2FAC2929" w:rsidR="005539DE" w:rsidRPr="00685425" w:rsidRDefault="00B47E2B" w:rsidP="00B47E2B">
      <w:pPr>
        <w:tabs>
          <w:tab w:val="left" w:pos="851"/>
        </w:tabs>
        <w:spacing w:after="120" w:line="240" w:lineRule="auto"/>
        <w:ind w:right="58"/>
        <w:jc w:val="center"/>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b/>
          <w:noProof/>
          <w:sz w:val="24"/>
          <w:szCs w:val="24"/>
          <w:lang w:val="ro-RO"/>
        </w:rPr>
        <w:t>SCHIMBUL DE DATE ÎNTRE OST</w:t>
      </w:r>
    </w:p>
    <w:p w14:paraId="05F790D9" w14:textId="5E3AE2C0" w:rsidR="006F33A3" w:rsidRPr="00685425" w:rsidRDefault="00B47E2B" w:rsidP="006F33A3">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057C99C5" w14:textId="1C4BC120" w:rsidR="006F33A3" w:rsidRPr="00685425" w:rsidRDefault="00B47E2B" w:rsidP="006F33A3">
      <w:pPr>
        <w:pStyle w:val="ListParagraph"/>
        <w:tabs>
          <w:tab w:val="left" w:pos="851"/>
        </w:tabs>
        <w:spacing w:after="120" w:line="240" w:lineRule="auto"/>
        <w:ind w:left="36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w:t>
      </w:r>
      <w:r w:rsidR="006F33A3" w:rsidRPr="00685425">
        <w:rPr>
          <w:rFonts w:ascii="Times New Roman" w:eastAsia="Times New Roman" w:hAnsi="Times New Roman" w:cs="Times New Roman"/>
          <w:b/>
          <w:noProof/>
          <w:sz w:val="24"/>
          <w:szCs w:val="24"/>
          <w:lang w:val="ro-RO"/>
        </w:rPr>
        <w:t>chimbul de date</w:t>
      </w:r>
      <w:r w:rsidRPr="00685425">
        <w:rPr>
          <w:rFonts w:ascii="Times New Roman" w:eastAsia="Times New Roman" w:hAnsi="Times New Roman" w:cs="Times New Roman"/>
          <w:b/>
          <w:noProof/>
          <w:sz w:val="24"/>
          <w:szCs w:val="24"/>
          <w:lang w:val="ro-RO"/>
        </w:rPr>
        <w:t xml:space="preserve"> structurale și prognoze</w:t>
      </w:r>
    </w:p>
    <w:p w14:paraId="4D9C0775" w14:textId="77777777" w:rsidR="005539DE" w:rsidRPr="00685425" w:rsidRDefault="005539DE" w:rsidP="006F33A3">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64B5D669" w14:textId="3ECD9E59" w:rsidR="00AC339D" w:rsidRPr="00685425" w:rsidRDefault="00AC339D" w:rsidP="00EE0380">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face schimb </w:t>
      </w:r>
      <w:r w:rsidR="005E6587">
        <w:rPr>
          <w:rFonts w:ascii="Times New Roman" w:eastAsia="Times New Roman" w:hAnsi="Times New Roman" w:cs="Times New Roman"/>
          <w:noProof/>
          <w:sz w:val="24"/>
          <w:szCs w:val="24"/>
          <w:lang w:val="ro-RO"/>
        </w:rPr>
        <w:t>de informa</w:t>
      </w:r>
      <w:r w:rsidR="005E6587">
        <w:rPr>
          <w:rFonts w:ascii="Times New Roman" w:eastAsia="Times New Roman" w:hAnsi="Times New Roman" w:cs="Times New Roman"/>
          <w:noProof/>
          <w:sz w:val="24"/>
          <w:szCs w:val="24"/>
          <w:lang w:val="ro-MD"/>
        </w:rPr>
        <w:t xml:space="preserve">ții structurale </w:t>
      </w:r>
      <w:r w:rsidRPr="00685425">
        <w:rPr>
          <w:rFonts w:ascii="Times New Roman" w:eastAsia="Times New Roman" w:hAnsi="Times New Roman" w:cs="Times New Roman"/>
          <w:noProof/>
          <w:sz w:val="24"/>
          <w:szCs w:val="24"/>
          <w:lang w:val="ro-RO"/>
        </w:rPr>
        <w:t xml:space="preserve">cu OST învecinați legate de zona de observabilitate, </w:t>
      </w:r>
      <w:r w:rsidR="005E6587">
        <w:rPr>
          <w:rFonts w:ascii="Times New Roman" w:eastAsia="Times New Roman" w:hAnsi="Times New Roman" w:cs="Times New Roman"/>
          <w:noProof/>
          <w:sz w:val="24"/>
          <w:szCs w:val="24"/>
          <w:lang w:val="ro-RO"/>
        </w:rPr>
        <w:t>care includ cel puțin</w:t>
      </w:r>
      <w:r w:rsidRPr="00685425">
        <w:rPr>
          <w:rFonts w:ascii="Times New Roman" w:eastAsia="Times New Roman" w:hAnsi="Times New Roman" w:cs="Times New Roman"/>
          <w:noProof/>
          <w:sz w:val="24"/>
          <w:szCs w:val="24"/>
          <w:lang w:val="ro-RO"/>
        </w:rPr>
        <w:t>:</w:t>
      </w:r>
    </w:p>
    <w:p w14:paraId="50FD71A8" w14:textId="77777777" w:rsidR="00AC339D" w:rsidRPr="00685425" w:rsidRDefault="00AC339D" w:rsidP="00EE0380">
      <w:pPr>
        <w:pStyle w:val="ListParagraph"/>
        <w:numPr>
          <w:ilvl w:val="0"/>
          <w:numId w:val="4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topologia obișnuită a stațiilor de transformare și alte date relevante, pe nivel de tensiune;</w:t>
      </w:r>
    </w:p>
    <w:p w14:paraId="001957FB" w14:textId="77777777" w:rsidR="00AC339D" w:rsidRPr="00685425" w:rsidRDefault="00AC339D" w:rsidP="00EE0380">
      <w:pPr>
        <w:pStyle w:val="ListParagraph"/>
        <w:numPr>
          <w:ilvl w:val="0"/>
          <w:numId w:val="4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 tehnice privind liniile de transport;</w:t>
      </w:r>
    </w:p>
    <w:p w14:paraId="082ED542" w14:textId="77777777" w:rsidR="00AC339D" w:rsidRPr="00685425" w:rsidRDefault="00AC339D" w:rsidP="00EE0380">
      <w:pPr>
        <w:pStyle w:val="ListParagraph"/>
        <w:numPr>
          <w:ilvl w:val="0"/>
          <w:numId w:val="4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 tehnice privind transformatoarele care conectează OSD, URS care sunt locuri de consum și transformatoarele-bloc ale generatoarelor URS care sunt instalații de producere a energiei electrice;</w:t>
      </w:r>
    </w:p>
    <w:p w14:paraId="6BD81A9B" w14:textId="77777777" w:rsidR="00AC339D" w:rsidRPr="00685425" w:rsidRDefault="00AC339D" w:rsidP="00EE0380">
      <w:pPr>
        <w:pStyle w:val="ListParagraph"/>
        <w:numPr>
          <w:ilvl w:val="0"/>
          <w:numId w:val="4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valorile maxime și minime ale puterii active și reactive ale URS care sunt unități generatoare;</w:t>
      </w:r>
    </w:p>
    <w:p w14:paraId="1D8D1FE3" w14:textId="77777777" w:rsidR="00863796" w:rsidRPr="00685425" w:rsidRDefault="00AC339D" w:rsidP="00EE0380">
      <w:pPr>
        <w:pStyle w:val="ListParagraph"/>
        <w:numPr>
          <w:ilvl w:val="0"/>
          <w:numId w:val="4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 tehnice privind transformatoarele schimbătoare de fază;</w:t>
      </w:r>
    </w:p>
    <w:p w14:paraId="751395A7" w14:textId="77777777" w:rsidR="00863796" w:rsidRPr="00685425" w:rsidRDefault="00AC339D" w:rsidP="00EE0380">
      <w:pPr>
        <w:pStyle w:val="ListParagraph"/>
        <w:numPr>
          <w:ilvl w:val="0"/>
          <w:numId w:val="4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 tehnice privind sistemele HVDC;</w:t>
      </w:r>
    </w:p>
    <w:p w14:paraId="70D0FAED" w14:textId="77777777" w:rsidR="00863796" w:rsidRPr="00685425" w:rsidRDefault="00AC339D" w:rsidP="00EE0380">
      <w:pPr>
        <w:pStyle w:val="ListParagraph"/>
        <w:numPr>
          <w:ilvl w:val="0"/>
          <w:numId w:val="4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 tehnice </w:t>
      </w:r>
      <w:r w:rsidR="00863796" w:rsidRPr="00685425">
        <w:rPr>
          <w:rFonts w:ascii="Times New Roman" w:eastAsia="Times New Roman" w:hAnsi="Times New Roman" w:cs="Times New Roman"/>
          <w:noProof/>
          <w:sz w:val="24"/>
          <w:szCs w:val="24"/>
          <w:lang w:val="ro-RO"/>
        </w:rPr>
        <w:t>privind bobinele de reactanță</w:t>
      </w:r>
      <w:r w:rsidRPr="00685425">
        <w:rPr>
          <w:rFonts w:ascii="Times New Roman" w:eastAsia="Times New Roman" w:hAnsi="Times New Roman" w:cs="Times New Roman"/>
          <w:noProof/>
          <w:sz w:val="24"/>
          <w:szCs w:val="24"/>
          <w:lang w:val="ro-RO"/>
        </w:rPr>
        <w:t>, condensato</w:t>
      </w:r>
      <w:r w:rsidR="00863796" w:rsidRPr="00685425">
        <w:rPr>
          <w:rFonts w:ascii="Times New Roman" w:eastAsia="Times New Roman" w:hAnsi="Times New Roman" w:cs="Times New Roman"/>
          <w:noProof/>
          <w:sz w:val="24"/>
          <w:szCs w:val="24"/>
          <w:lang w:val="ro-RO"/>
        </w:rPr>
        <w:t>rii</w:t>
      </w:r>
      <w:r w:rsidRPr="00685425">
        <w:rPr>
          <w:rFonts w:ascii="Times New Roman" w:eastAsia="Times New Roman" w:hAnsi="Times New Roman" w:cs="Times New Roman"/>
          <w:noProof/>
          <w:sz w:val="24"/>
          <w:szCs w:val="24"/>
          <w:lang w:val="ro-RO"/>
        </w:rPr>
        <w:t xml:space="preserve"> și compensatoare</w:t>
      </w:r>
      <w:r w:rsidR="00863796" w:rsidRPr="00685425">
        <w:rPr>
          <w:rFonts w:ascii="Times New Roman" w:eastAsia="Times New Roman" w:hAnsi="Times New Roman" w:cs="Times New Roman"/>
          <w:noProof/>
          <w:sz w:val="24"/>
          <w:szCs w:val="24"/>
          <w:lang w:val="ro-RO"/>
        </w:rPr>
        <w:t xml:space="preserve">le </w:t>
      </w:r>
      <w:r w:rsidRPr="00685425">
        <w:rPr>
          <w:rFonts w:ascii="Times New Roman" w:eastAsia="Times New Roman" w:hAnsi="Times New Roman" w:cs="Times New Roman"/>
          <w:noProof/>
          <w:sz w:val="24"/>
          <w:szCs w:val="24"/>
          <w:lang w:val="ro-RO"/>
        </w:rPr>
        <w:t xml:space="preserve">statice </w:t>
      </w:r>
      <w:r w:rsidR="00863796" w:rsidRPr="00685425">
        <w:rPr>
          <w:rFonts w:ascii="Times New Roman" w:eastAsia="Times New Roman" w:hAnsi="Times New Roman" w:cs="Times New Roman"/>
          <w:noProof/>
          <w:sz w:val="24"/>
          <w:szCs w:val="24"/>
          <w:lang w:val="ro-RO"/>
        </w:rPr>
        <w:t>de putere reactivă (VAR);</w:t>
      </w:r>
    </w:p>
    <w:p w14:paraId="380AE5B5" w14:textId="5354376F" w:rsidR="00AC339D" w:rsidRPr="00685425" w:rsidRDefault="00AC339D" w:rsidP="00EE0380">
      <w:pPr>
        <w:pStyle w:val="ListParagraph"/>
        <w:numPr>
          <w:ilvl w:val="0"/>
          <w:numId w:val="4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limitele de s</w:t>
      </w:r>
      <w:r w:rsidR="00863796" w:rsidRPr="00685425">
        <w:rPr>
          <w:rFonts w:ascii="Times New Roman" w:eastAsia="Times New Roman" w:hAnsi="Times New Roman" w:cs="Times New Roman"/>
          <w:noProof/>
          <w:sz w:val="24"/>
          <w:szCs w:val="24"/>
          <w:lang w:val="ro-RO"/>
        </w:rPr>
        <w:t xml:space="preserve">iguranță în funcționare </w:t>
      </w:r>
      <w:r w:rsidRPr="00685425">
        <w:rPr>
          <w:rFonts w:ascii="Times New Roman" w:eastAsia="Times New Roman" w:hAnsi="Times New Roman" w:cs="Times New Roman"/>
          <w:noProof/>
          <w:sz w:val="24"/>
          <w:szCs w:val="24"/>
          <w:lang w:val="ro-RO"/>
        </w:rPr>
        <w:t>definite de fiecare OS</w:t>
      </w:r>
      <w:r w:rsidR="00863796"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în conformitate cu T</w:t>
      </w:r>
      <w:r w:rsidR="00863796"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 Capitolul I, Secțiunea 8.</w:t>
      </w:r>
    </w:p>
    <w:p w14:paraId="1CE2F14B" w14:textId="552D4CA8" w:rsidR="00863796" w:rsidRPr="00685425" w:rsidRDefault="00AC339D" w:rsidP="00EE0380">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Pentru a coordona protecția</w:t>
      </w:r>
      <w:r w:rsidR="00863796" w:rsidRPr="00685425">
        <w:rPr>
          <w:rFonts w:ascii="Times New Roman" w:eastAsia="Times New Roman" w:hAnsi="Times New Roman" w:cs="Times New Roman"/>
          <w:noProof/>
          <w:sz w:val="24"/>
          <w:szCs w:val="24"/>
          <w:lang w:val="ro-RO"/>
        </w:rPr>
        <w:t xml:space="preserve"> sistemelor lor de transport, O</w:t>
      </w:r>
      <w:r w:rsidRPr="00685425">
        <w:rPr>
          <w:rFonts w:ascii="Times New Roman" w:eastAsia="Times New Roman" w:hAnsi="Times New Roman" w:cs="Times New Roman"/>
          <w:noProof/>
          <w:sz w:val="24"/>
          <w:szCs w:val="24"/>
          <w:lang w:val="ro-RO"/>
        </w:rPr>
        <w:t>S</w:t>
      </w:r>
      <w:r w:rsidR="00863796"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863796" w:rsidRPr="00685425">
        <w:rPr>
          <w:rFonts w:ascii="Times New Roman" w:eastAsia="Times New Roman" w:hAnsi="Times New Roman" w:cs="Times New Roman"/>
          <w:noProof/>
          <w:sz w:val="24"/>
          <w:szCs w:val="24"/>
          <w:lang w:val="ro-RO"/>
        </w:rPr>
        <w:t>comunică reciproc</w:t>
      </w:r>
      <w:r w:rsidRPr="00685425">
        <w:rPr>
          <w:rFonts w:ascii="Times New Roman" w:eastAsia="Times New Roman" w:hAnsi="Times New Roman" w:cs="Times New Roman"/>
          <w:noProof/>
          <w:sz w:val="24"/>
          <w:szCs w:val="24"/>
          <w:lang w:val="ro-RO"/>
        </w:rPr>
        <w:t xml:space="preserve"> </w:t>
      </w:r>
      <w:r w:rsidR="00F803FD" w:rsidRPr="00685425">
        <w:rPr>
          <w:rFonts w:ascii="Times New Roman" w:eastAsia="Times New Roman" w:hAnsi="Times New Roman" w:cs="Times New Roman"/>
          <w:noProof/>
          <w:sz w:val="24"/>
          <w:szCs w:val="24"/>
          <w:lang w:val="ro-RO"/>
        </w:rPr>
        <w:t>cu O</w:t>
      </w:r>
      <w:r w:rsidR="00863796" w:rsidRPr="00685425">
        <w:rPr>
          <w:rFonts w:ascii="Times New Roman" w:eastAsia="Times New Roman" w:hAnsi="Times New Roman" w:cs="Times New Roman"/>
          <w:noProof/>
          <w:sz w:val="24"/>
          <w:szCs w:val="24"/>
          <w:lang w:val="ro-RO"/>
        </w:rPr>
        <w:t>S</w:t>
      </w:r>
      <w:r w:rsidR="00F803FD" w:rsidRPr="00685425">
        <w:rPr>
          <w:rFonts w:ascii="Times New Roman" w:eastAsia="Times New Roman" w:hAnsi="Times New Roman" w:cs="Times New Roman"/>
          <w:noProof/>
          <w:sz w:val="24"/>
          <w:szCs w:val="24"/>
          <w:lang w:val="ro-RO"/>
        </w:rPr>
        <w:t>T</w:t>
      </w:r>
      <w:r w:rsidR="00863796" w:rsidRPr="00685425">
        <w:rPr>
          <w:rFonts w:ascii="Times New Roman" w:eastAsia="Times New Roman" w:hAnsi="Times New Roman" w:cs="Times New Roman"/>
          <w:noProof/>
          <w:sz w:val="24"/>
          <w:szCs w:val="24"/>
          <w:lang w:val="ro-RO"/>
        </w:rPr>
        <w:t xml:space="preserve"> învecinați, </w:t>
      </w:r>
      <w:r w:rsidRPr="00685425">
        <w:rPr>
          <w:rFonts w:ascii="Times New Roman" w:eastAsia="Times New Roman" w:hAnsi="Times New Roman" w:cs="Times New Roman"/>
          <w:noProof/>
          <w:sz w:val="24"/>
          <w:szCs w:val="24"/>
          <w:lang w:val="ro-RO"/>
        </w:rPr>
        <w:t xml:space="preserve">valorile de referință </w:t>
      </w:r>
      <w:r w:rsidR="00863796" w:rsidRPr="00685425">
        <w:rPr>
          <w:rFonts w:ascii="Times New Roman" w:eastAsia="Times New Roman" w:hAnsi="Times New Roman" w:cs="Times New Roman"/>
          <w:noProof/>
          <w:sz w:val="24"/>
          <w:szCs w:val="24"/>
          <w:lang w:val="ro-RO"/>
        </w:rPr>
        <w:t xml:space="preserve">ale </w:t>
      </w:r>
      <w:r w:rsidRPr="00685425">
        <w:rPr>
          <w:rFonts w:ascii="Times New Roman" w:eastAsia="Times New Roman" w:hAnsi="Times New Roman" w:cs="Times New Roman"/>
          <w:noProof/>
          <w:sz w:val="24"/>
          <w:szCs w:val="24"/>
          <w:lang w:val="ro-RO"/>
        </w:rPr>
        <w:t>protecție</w:t>
      </w:r>
      <w:r w:rsidR="00863796" w:rsidRPr="00685425">
        <w:rPr>
          <w:rFonts w:ascii="Times New Roman" w:eastAsia="Times New Roman" w:hAnsi="Times New Roman" w:cs="Times New Roman"/>
          <w:noProof/>
          <w:sz w:val="24"/>
          <w:szCs w:val="24"/>
          <w:lang w:val="ro-RO"/>
        </w:rPr>
        <w:t>i liniilor</w:t>
      </w:r>
      <w:r w:rsidRPr="00685425">
        <w:rPr>
          <w:rFonts w:ascii="Times New Roman" w:eastAsia="Times New Roman" w:hAnsi="Times New Roman" w:cs="Times New Roman"/>
          <w:noProof/>
          <w:sz w:val="24"/>
          <w:szCs w:val="24"/>
          <w:lang w:val="ro-RO"/>
        </w:rPr>
        <w:t xml:space="preserve"> pentru care </w:t>
      </w:r>
      <w:r w:rsidR="00863796" w:rsidRPr="00685425">
        <w:rPr>
          <w:rFonts w:ascii="Times New Roman" w:eastAsia="Times New Roman" w:hAnsi="Times New Roman" w:cs="Times New Roman"/>
          <w:noProof/>
          <w:sz w:val="24"/>
          <w:szCs w:val="24"/>
          <w:lang w:val="ro-RO"/>
        </w:rPr>
        <w:t>există contingențe</w:t>
      </w:r>
      <w:r w:rsidRPr="00685425">
        <w:rPr>
          <w:rFonts w:ascii="Times New Roman" w:eastAsia="Times New Roman" w:hAnsi="Times New Roman" w:cs="Times New Roman"/>
          <w:noProof/>
          <w:sz w:val="24"/>
          <w:szCs w:val="24"/>
          <w:lang w:val="ro-RO"/>
        </w:rPr>
        <w:t xml:space="preserve"> incluse ca </w:t>
      </w:r>
      <w:r w:rsidR="00863796" w:rsidRPr="00685425">
        <w:rPr>
          <w:rFonts w:ascii="Times New Roman" w:eastAsia="Times New Roman" w:hAnsi="Times New Roman" w:cs="Times New Roman"/>
          <w:noProof/>
          <w:sz w:val="24"/>
          <w:szCs w:val="24"/>
          <w:lang w:val="ro-RO"/>
        </w:rPr>
        <w:t xml:space="preserve">contingențe </w:t>
      </w:r>
      <w:r w:rsidRPr="00685425">
        <w:rPr>
          <w:rFonts w:ascii="Times New Roman" w:eastAsia="Times New Roman" w:hAnsi="Times New Roman" w:cs="Times New Roman"/>
          <w:noProof/>
          <w:sz w:val="24"/>
          <w:szCs w:val="24"/>
          <w:lang w:val="ro-RO"/>
        </w:rPr>
        <w:t xml:space="preserve">externe în listele lor de </w:t>
      </w:r>
      <w:r w:rsidR="00863796" w:rsidRPr="00685425">
        <w:rPr>
          <w:rFonts w:ascii="Times New Roman" w:eastAsia="Times New Roman" w:hAnsi="Times New Roman" w:cs="Times New Roman"/>
          <w:noProof/>
          <w:sz w:val="24"/>
          <w:szCs w:val="24"/>
          <w:lang w:val="ro-RO"/>
        </w:rPr>
        <w:t>contingențe</w:t>
      </w:r>
      <w:r w:rsidRPr="00685425">
        <w:rPr>
          <w:rFonts w:ascii="Times New Roman" w:eastAsia="Times New Roman" w:hAnsi="Times New Roman" w:cs="Times New Roman"/>
          <w:noProof/>
          <w:sz w:val="24"/>
          <w:szCs w:val="24"/>
          <w:lang w:val="ro-RO"/>
        </w:rPr>
        <w:t>.</w:t>
      </w:r>
    </w:p>
    <w:p w14:paraId="4D1B87F4" w14:textId="70B12814" w:rsidR="00AC339D" w:rsidRPr="00685425" w:rsidRDefault="00AC339D" w:rsidP="00EE0380">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Pentru a-și coordona analiza de s</w:t>
      </w:r>
      <w:r w:rsidR="00863796" w:rsidRPr="00685425">
        <w:rPr>
          <w:rFonts w:ascii="Times New Roman" w:eastAsia="Times New Roman" w:hAnsi="Times New Roman" w:cs="Times New Roman"/>
          <w:noProof/>
          <w:sz w:val="24"/>
          <w:szCs w:val="24"/>
          <w:lang w:val="ro-RO"/>
        </w:rPr>
        <w:t>iguranței în funcționare</w:t>
      </w:r>
      <w:r w:rsidRPr="00685425">
        <w:rPr>
          <w:rFonts w:ascii="Times New Roman" w:eastAsia="Times New Roman" w:hAnsi="Times New Roman" w:cs="Times New Roman"/>
          <w:noProof/>
          <w:sz w:val="24"/>
          <w:szCs w:val="24"/>
          <w:lang w:val="ro-RO"/>
        </w:rPr>
        <w:t xml:space="preserve"> și pentru a stabili modelul </w:t>
      </w:r>
      <w:r w:rsidR="00863796" w:rsidRPr="00685425">
        <w:rPr>
          <w:rFonts w:ascii="Times New Roman" w:eastAsia="Times New Roman" w:hAnsi="Times New Roman" w:cs="Times New Roman"/>
          <w:noProof/>
          <w:sz w:val="24"/>
          <w:szCs w:val="24"/>
          <w:lang w:val="ro-RO"/>
        </w:rPr>
        <w:t xml:space="preserve">comun </w:t>
      </w:r>
      <w:r w:rsidRPr="00685425">
        <w:rPr>
          <w:rFonts w:ascii="Times New Roman" w:eastAsia="Times New Roman" w:hAnsi="Times New Roman" w:cs="Times New Roman"/>
          <w:noProof/>
          <w:sz w:val="24"/>
          <w:szCs w:val="24"/>
          <w:lang w:val="ro-RO"/>
        </w:rPr>
        <w:t xml:space="preserve">de rețea în conformitate cu </w:t>
      </w:r>
      <w:r w:rsidR="00F01111" w:rsidRPr="00685425">
        <w:rPr>
          <w:rFonts w:ascii="Times New Roman" w:eastAsia="Times New Roman" w:hAnsi="Times New Roman" w:cs="Times New Roman"/>
          <w:noProof/>
          <w:sz w:val="24"/>
          <w:szCs w:val="24"/>
          <w:lang w:val="ro-RO"/>
        </w:rPr>
        <w:t xml:space="preserve">Partea </w:t>
      </w:r>
      <w:r w:rsidRPr="00685425">
        <w:rPr>
          <w:rFonts w:ascii="Times New Roman" w:eastAsia="Times New Roman" w:hAnsi="Times New Roman" w:cs="Times New Roman"/>
          <w:noProof/>
          <w:sz w:val="24"/>
          <w:szCs w:val="24"/>
          <w:lang w:val="ro-RO"/>
        </w:rPr>
        <w:t xml:space="preserve">a </w:t>
      </w:r>
      <w:r w:rsidR="00F01111" w:rsidRPr="00685425">
        <w:rPr>
          <w:rFonts w:ascii="Times New Roman" w:eastAsia="Times New Roman" w:hAnsi="Times New Roman" w:cs="Times New Roman"/>
          <w:noProof/>
          <w:sz w:val="24"/>
          <w:szCs w:val="24"/>
          <w:lang w:val="ro-RO"/>
        </w:rPr>
        <w:t xml:space="preserve">Treia </w:t>
      </w:r>
      <w:r w:rsidRPr="00685425">
        <w:rPr>
          <w:rFonts w:ascii="Times New Roman" w:eastAsia="Times New Roman" w:hAnsi="Times New Roman" w:cs="Times New Roman"/>
          <w:noProof/>
          <w:sz w:val="24"/>
          <w:szCs w:val="24"/>
          <w:lang w:val="ro-RO"/>
        </w:rPr>
        <w:t>T</w:t>
      </w:r>
      <w:r w:rsidR="00863796" w:rsidRPr="00685425">
        <w:rPr>
          <w:rFonts w:ascii="Times New Roman" w:eastAsia="Times New Roman" w:hAnsi="Times New Roman" w:cs="Times New Roman"/>
          <w:noProof/>
          <w:sz w:val="24"/>
          <w:szCs w:val="24"/>
          <w:lang w:val="ro-RO"/>
        </w:rPr>
        <w:t>itlul I Secțiunea 4 până la Secțiunea 7, O</w:t>
      </w:r>
      <w:r w:rsidRPr="00685425">
        <w:rPr>
          <w:rFonts w:ascii="Times New Roman" w:eastAsia="Times New Roman" w:hAnsi="Times New Roman" w:cs="Times New Roman"/>
          <w:noProof/>
          <w:sz w:val="24"/>
          <w:szCs w:val="24"/>
          <w:lang w:val="ro-RO"/>
        </w:rPr>
        <w:t>S</w:t>
      </w:r>
      <w:r w:rsidR="00863796"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schimb</w:t>
      </w:r>
      <w:r w:rsidR="00863796" w:rsidRPr="00685425">
        <w:rPr>
          <w:rFonts w:ascii="Times New Roman" w:eastAsia="Times New Roman" w:hAnsi="Times New Roman" w:cs="Times New Roman"/>
          <w:noProof/>
          <w:sz w:val="24"/>
          <w:szCs w:val="24"/>
          <w:lang w:val="ro-RO"/>
        </w:rPr>
        <w:t>ă, cel puțin cu toți ceilalți O</w:t>
      </w:r>
      <w:r w:rsidRPr="00685425">
        <w:rPr>
          <w:rFonts w:ascii="Times New Roman" w:eastAsia="Times New Roman" w:hAnsi="Times New Roman" w:cs="Times New Roman"/>
          <w:noProof/>
          <w:sz w:val="24"/>
          <w:szCs w:val="24"/>
          <w:lang w:val="ro-RO"/>
        </w:rPr>
        <w:t>S</w:t>
      </w:r>
      <w:r w:rsidR="00863796"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zona sincronă, cel puțin următoarele date:</w:t>
      </w:r>
    </w:p>
    <w:p w14:paraId="2513A12D" w14:textId="2492AC93" w:rsidR="00863796" w:rsidRPr="00685425" w:rsidRDefault="00AC339D" w:rsidP="00EE0380">
      <w:pPr>
        <w:pStyle w:val="ListParagraph"/>
        <w:numPr>
          <w:ilvl w:val="0"/>
          <w:numId w:val="42"/>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topologia sistemelor de transport cu tensiune de </w:t>
      </w:r>
      <w:r w:rsidR="0031146A">
        <w:rPr>
          <w:rFonts w:ascii="Times New Roman" w:eastAsia="Times New Roman" w:hAnsi="Times New Roman" w:cs="Times New Roman"/>
          <w:noProof/>
          <w:sz w:val="24"/>
          <w:szCs w:val="24"/>
          <w:lang w:val="ro-RO"/>
        </w:rPr>
        <w:t xml:space="preserve">cel puțin </w:t>
      </w:r>
      <w:r w:rsidRPr="00685425">
        <w:rPr>
          <w:rFonts w:ascii="Times New Roman" w:eastAsia="Times New Roman" w:hAnsi="Times New Roman" w:cs="Times New Roman"/>
          <w:noProof/>
          <w:sz w:val="24"/>
          <w:szCs w:val="24"/>
          <w:lang w:val="ro-RO"/>
        </w:rPr>
        <w:t xml:space="preserve">220 kV și mai mare din </w:t>
      </w:r>
      <w:r w:rsidR="00863796" w:rsidRPr="00685425">
        <w:rPr>
          <w:rFonts w:ascii="Times New Roman" w:eastAsia="Times New Roman" w:hAnsi="Times New Roman" w:cs="Times New Roman"/>
          <w:noProof/>
          <w:sz w:val="24"/>
          <w:szCs w:val="24"/>
          <w:lang w:val="ro-RO"/>
        </w:rPr>
        <w:t>zona</w:t>
      </w:r>
      <w:r w:rsidRPr="00685425">
        <w:rPr>
          <w:rFonts w:ascii="Times New Roman" w:eastAsia="Times New Roman" w:hAnsi="Times New Roman" w:cs="Times New Roman"/>
          <w:noProof/>
          <w:sz w:val="24"/>
          <w:szCs w:val="24"/>
          <w:lang w:val="ro-RO"/>
        </w:rPr>
        <w:t xml:space="preserve"> sa de</w:t>
      </w:r>
      <w:r w:rsidR="00863796" w:rsidRPr="00685425">
        <w:rPr>
          <w:rFonts w:ascii="Times New Roman" w:eastAsia="Times New Roman" w:hAnsi="Times New Roman" w:cs="Times New Roman"/>
          <w:noProof/>
          <w:sz w:val="24"/>
          <w:szCs w:val="24"/>
          <w:lang w:val="ro-RO"/>
        </w:rPr>
        <w:t xml:space="preserve"> reglaj</w:t>
      </w:r>
      <w:r w:rsidRPr="00685425">
        <w:rPr>
          <w:rFonts w:ascii="Times New Roman" w:eastAsia="Times New Roman" w:hAnsi="Times New Roman" w:cs="Times New Roman"/>
          <w:noProof/>
          <w:sz w:val="24"/>
          <w:szCs w:val="24"/>
          <w:lang w:val="ro-RO"/>
        </w:rPr>
        <w:t>;</w:t>
      </w:r>
    </w:p>
    <w:p w14:paraId="6EF903A5" w14:textId="79AFFD35" w:rsidR="00863796" w:rsidRPr="00685425" w:rsidRDefault="00AC339D" w:rsidP="00EE0380">
      <w:pPr>
        <w:pStyle w:val="ListParagraph"/>
        <w:numPr>
          <w:ilvl w:val="0"/>
          <w:numId w:val="4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un model sau un echivalent al sistemului de transport cu tensiune </w:t>
      </w:r>
      <w:r w:rsidR="00863796" w:rsidRPr="00685425">
        <w:rPr>
          <w:rFonts w:ascii="Times New Roman" w:eastAsia="Times New Roman" w:hAnsi="Times New Roman" w:cs="Times New Roman"/>
          <w:noProof/>
          <w:sz w:val="24"/>
          <w:szCs w:val="24"/>
          <w:lang w:val="ro-RO"/>
        </w:rPr>
        <w:t xml:space="preserve">mai mică de </w:t>
      </w:r>
      <w:r w:rsidRPr="00685425">
        <w:rPr>
          <w:rFonts w:ascii="Times New Roman" w:eastAsia="Times New Roman" w:hAnsi="Times New Roman" w:cs="Times New Roman"/>
          <w:noProof/>
          <w:sz w:val="24"/>
          <w:szCs w:val="24"/>
          <w:lang w:val="ro-RO"/>
        </w:rPr>
        <w:t>220 kV</w:t>
      </w:r>
      <w:r w:rsidR="00863796"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cu impact semnificativ asupra </w:t>
      </w:r>
      <w:r w:rsidR="00863796" w:rsidRPr="00685425">
        <w:rPr>
          <w:rFonts w:ascii="Times New Roman" w:eastAsia="Times New Roman" w:hAnsi="Times New Roman" w:cs="Times New Roman"/>
          <w:noProof/>
          <w:sz w:val="24"/>
          <w:szCs w:val="24"/>
          <w:lang w:val="ro-RO"/>
        </w:rPr>
        <w:t>prop</w:t>
      </w:r>
      <w:r w:rsidR="000C3E6B">
        <w:rPr>
          <w:rFonts w:ascii="Times New Roman" w:eastAsia="Times New Roman" w:hAnsi="Times New Roman" w:cs="Times New Roman"/>
          <w:noProof/>
          <w:sz w:val="24"/>
          <w:szCs w:val="24"/>
          <w:lang w:val="ro-RO"/>
        </w:rPr>
        <w:t>r</w:t>
      </w:r>
      <w:r w:rsidR="00863796" w:rsidRPr="00685425">
        <w:rPr>
          <w:rFonts w:ascii="Times New Roman" w:eastAsia="Times New Roman" w:hAnsi="Times New Roman" w:cs="Times New Roman"/>
          <w:noProof/>
          <w:sz w:val="24"/>
          <w:szCs w:val="24"/>
          <w:lang w:val="ro-RO"/>
        </w:rPr>
        <w:t xml:space="preserve">iului </w:t>
      </w:r>
      <w:r w:rsidRPr="00685425">
        <w:rPr>
          <w:rFonts w:ascii="Times New Roman" w:eastAsia="Times New Roman" w:hAnsi="Times New Roman" w:cs="Times New Roman"/>
          <w:noProof/>
          <w:sz w:val="24"/>
          <w:szCs w:val="24"/>
          <w:lang w:val="ro-RO"/>
        </w:rPr>
        <w:t>sistem de transport;</w:t>
      </w:r>
    </w:p>
    <w:p w14:paraId="3DC72773" w14:textId="77777777" w:rsidR="00863796" w:rsidRPr="00685425" w:rsidRDefault="00AC339D" w:rsidP="00EE0380">
      <w:pPr>
        <w:pStyle w:val="ListParagraph"/>
        <w:numPr>
          <w:ilvl w:val="0"/>
          <w:numId w:val="4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limitele termice ale elementelor sistemului de transport; </w:t>
      </w:r>
    </w:p>
    <w:p w14:paraId="55C19E2C" w14:textId="570A196E" w:rsidR="00AC339D" w:rsidRPr="00685425" w:rsidRDefault="00863796" w:rsidP="00EE0380">
      <w:pPr>
        <w:pStyle w:val="ListParagraph"/>
        <w:numPr>
          <w:ilvl w:val="0"/>
          <w:numId w:val="4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 </w:t>
      </w:r>
      <w:r w:rsidR="00AC339D" w:rsidRPr="00685425">
        <w:rPr>
          <w:rFonts w:ascii="Times New Roman" w:eastAsia="Times New Roman" w:hAnsi="Times New Roman" w:cs="Times New Roman"/>
          <w:noProof/>
          <w:sz w:val="24"/>
          <w:szCs w:val="24"/>
          <w:lang w:val="ro-RO"/>
        </w:rPr>
        <w:t xml:space="preserve">cantitate </w:t>
      </w:r>
      <w:r w:rsidRPr="00685425">
        <w:rPr>
          <w:rFonts w:ascii="Times New Roman" w:eastAsia="Times New Roman" w:hAnsi="Times New Roman" w:cs="Times New Roman"/>
          <w:noProof/>
          <w:sz w:val="24"/>
          <w:szCs w:val="24"/>
          <w:lang w:val="ro-RO"/>
        </w:rPr>
        <w:t>agregată prognozată</w:t>
      </w:r>
      <w:r w:rsidR="00AC339D" w:rsidRPr="00685425">
        <w:rPr>
          <w:rFonts w:ascii="Times New Roman" w:eastAsia="Times New Roman" w:hAnsi="Times New Roman" w:cs="Times New Roman"/>
          <w:noProof/>
          <w:sz w:val="24"/>
          <w:szCs w:val="24"/>
          <w:lang w:val="ro-RO"/>
        </w:rPr>
        <w:t xml:space="preserve"> realistă</w:t>
      </w:r>
      <w:r w:rsidRPr="00685425">
        <w:rPr>
          <w:rFonts w:ascii="Times New Roman" w:eastAsia="Times New Roman" w:hAnsi="Times New Roman" w:cs="Times New Roman"/>
          <w:noProof/>
          <w:sz w:val="24"/>
          <w:szCs w:val="24"/>
          <w:lang w:val="ro-RO"/>
        </w:rPr>
        <w:t xml:space="preserve"> a energie de injectare</w:t>
      </w:r>
      <w:r w:rsidR="00AC339D" w:rsidRPr="00685425">
        <w:rPr>
          <w:rFonts w:ascii="Times New Roman" w:eastAsia="Times New Roman" w:hAnsi="Times New Roman" w:cs="Times New Roman"/>
          <w:noProof/>
          <w:sz w:val="24"/>
          <w:szCs w:val="24"/>
          <w:lang w:val="ro-RO"/>
        </w:rPr>
        <w:t xml:space="preserve"> și retra</w:t>
      </w:r>
      <w:r w:rsidRPr="00685425">
        <w:rPr>
          <w:rFonts w:ascii="Times New Roman" w:eastAsia="Times New Roman" w:hAnsi="Times New Roman" w:cs="Times New Roman"/>
          <w:noProof/>
          <w:sz w:val="24"/>
          <w:szCs w:val="24"/>
          <w:lang w:val="ro-RO"/>
        </w:rPr>
        <w:t>s</w:t>
      </w:r>
      <w:r w:rsidR="00AC339D" w:rsidRPr="00685425">
        <w:rPr>
          <w:rFonts w:ascii="Times New Roman" w:eastAsia="Times New Roman" w:hAnsi="Times New Roman" w:cs="Times New Roman"/>
          <w:noProof/>
          <w:sz w:val="24"/>
          <w:szCs w:val="24"/>
          <w:lang w:val="ro-RO"/>
        </w:rPr>
        <w:t>e, pe sursă de energie</w:t>
      </w:r>
      <w:r w:rsidRPr="00685425">
        <w:rPr>
          <w:rFonts w:ascii="Times New Roman" w:eastAsia="Times New Roman" w:hAnsi="Times New Roman" w:cs="Times New Roman"/>
          <w:noProof/>
          <w:sz w:val="24"/>
          <w:szCs w:val="24"/>
          <w:lang w:val="ro-RO"/>
        </w:rPr>
        <w:t xml:space="preserve"> primară</w:t>
      </w:r>
      <w:r w:rsidR="00AC339D" w:rsidRPr="00685425">
        <w:rPr>
          <w:rFonts w:ascii="Times New Roman" w:eastAsia="Times New Roman" w:hAnsi="Times New Roman" w:cs="Times New Roman"/>
          <w:noProof/>
          <w:sz w:val="24"/>
          <w:szCs w:val="24"/>
          <w:lang w:val="ro-RO"/>
        </w:rPr>
        <w:t xml:space="preserve">, la fiecare nod al sistemului de transport, pentru </w:t>
      </w:r>
      <w:r w:rsidRPr="00685425">
        <w:rPr>
          <w:rFonts w:ascii="Times New Roman" w:eastAsia="Times New Roman" w:hAnsi="Times New Roman" w:cs="Times New Roman"/>
          <w:noProof/>
          <w:sz w:val="24"/>
          <w:szCs w:val="24"/>
          <w:lang w:val="ro-RO"/>
        </w:rPr>
        <w:t xml:space="preserve">diferite </w:t>
      </w:r>
      <w:r w:rsidR="00AC339D" w:rsidRPr="00685425">
        <w:rPr>
          <w:rFonts w:ascii="Times New Roman" w:eastAsia="Times New Roman" w:hAnsi="Times New Roman" w:cs="Times New Roman"/>
          <w:noProof/>
          <w:sz w:val="24"/>
          <w:szCs w:val="24"/>
          <w:lang w:val="ro-RO"/>
        </w:rPr>
        <w:t>intervale de timp.</w:t>
      </w:r>
    </w:p>
    <w:p w14:paraId="7FDDE17C" w14:textId="5B0D6C55" w:rsidR="00AC339D" w:rsidRPr="00685425" w:rsidRDefault="00AC339D" w:rsidP="00EE0380">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Pentru a coordona </w:t>
      </w:r>
      <w:r w:rsidR="00863796" w:rsidRPr="00685425">
        <w:rPr>
          <w:rFonts w:ascii="Times New Roman" w:eastAsia="Times New Roman" w:hAnsi="Times New Roman" w:cs="Times New Roman"/>
          <w:noProof/>
          <w:sz w:val="24"/>
          <w:szCs w:val="24"/>
          <w:lang w:val="ro-RO"/>
        </w:rPr>
        <w:t xml:space="preserve">și pentru a efectua </w:t>
      </w:r>
      <w:r w:rsidRPr="00685425">
        <w:rPr>
          <w:rFonts w:ascii="Times New Roman" w:eastAsia="Times New Roman" w:hAnsi="Times New Roman" w:cs="Times New Roman"/>
          <w:noProof/>
          <w:sz w:val="24"/>
          <w:szCs w:val="24"/>
          <w:lang w:val="ro-RO"/>
        </w:rPr>
        <w:t>evaluările stabilității dinamice în conformitate cu punctele 136 și 138, OS</w:t>
      </w:r>
      <w:r w:rsidR="00863796"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schimbă</w:t>
      </w:r>
      <w:r w:rsidR="00863796" w:rsidRPr="00685425">
        <w:rPr>
          <w:rFonts w:ascii="Times New Roman" w:eastAsia="Times New Roman" w:hAnsi="Times New Roman" w:cs="Times New Roman"/>
          <w:noProof/>
          <w:sz w:val="24"/>
          <w:szCs w:val="24"/>
          <w:lang w:val="ro-RO"/>
        </w:rPr>
        <w:t>, cu ceilalți O</w:t>
      </w:r>
      <w:r w:rsidRPr="00685425">
        <w:rPr>
          <w:rFonts w:ascii="Times New Roman" w:eastAsia="Times New Roman" w:hAnsi="Times New Roman" w:cs="Times New Roman"/>
          <w:noProof/>
          <w:sz w:val="24"/>
          <w:szCs w:val="24"/>
          <w:lang w:val="ro-RO"/>
        </w:rPr>
        <w:t>S</w:t>
      </w:r>
      <w:r w:rsidR="00863796"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zona sincronă sau din partea sa relevantă următoarele date:</w:t>
      </w:r>
    </w:p>
    <w:p w14:paraId="7E205AA3" w14:textId="6557F497" w:rsidR="00AC339D" w:rsidRPr="00685425" w:rsidRDefault="00AC339D" w:rsidP="00EE0380">
      <w:pPr>
        <w:pStyle w:val="ListParagraph"/>
        <w:numPr>
          <w:ilvl w:val="0"/>
          <w:numId w:val="4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 </w:t>
      </w:r>
      <w:r w:rsidR="000F65A1" w:rsidRPr="00685425">
        <w:rPr>
          <w:rFonts w:ascii="Times New Roman" w:eastAsia="Times New Roman" w:hAnsi="Times New Roman" w:cs="Times New Roman"/>
          <w:noProof/>
          <w:sz w:val="24"/>
          <w:szCs w:val="24"/>
          <w:lang w:val="ro-RO"/>
        </w:rPr>
        <w:t>privind URS</w:t>
      </w:r>
      <w:r w:rsidRPr="00685425">
        <w:rPr>
          <w:rFonts w:ascii="Times New Roman" w:eastAsia="Times New Roman" w:hAnsi="Times New Roman" w:cs="Times New Roman"/>
          <w:noProof/>
          <w:sz w:val="24"/>
          <w:szCs w:val="24"/>
          <w:lang w:val="ro-RO"/>
        </w:rPr>
        <w:t xml:space="preserve"> care sunt </w:t>
      </w:r>
      <w:r w:rsidR="000F65A1" w:rsidRPr="00685425">
        <w:rPr>
          <w:rFonts w:ascii="Times New Roman" w:eastAsia="Times New Roman" w:hAnsi="Times New Roman" w:cs="Times New Roman"/>
          <w:noProof/>
          <w:sz w:val="24"/>
          <w:szCs w:val="24"/>
          <w:lang w:val="ro-RO"/>
        </w:rPr>
        <w:t xml:space="preserve">unități generatoare, inclusiv următoarele elemente, </w:t>
      </w:r>
      <w:r w:rsidRPr="00685425">
        <w:rPr>
          <w:rFonts w:ascii="Times New Roman" w:eastAsia="Times New Roman" w:hAnsi="Times New Roman" w:cs="Times New Roman"/>
          <w:noProof/>
          <w:sz w:val="24"/>
          <w:szCs w:val="24"/>
          <w:lang w:val="ro-RO"/>
        </w:rPr>
        <w:t>dar fără a se limita la:</w:t>
      </w:r>
    </w:p>
    <w:p w14:paraId="20478918" w14:textId="77777777" w:rsidR="000F65A1" w:rsidRPr="00685425" w:rsidRDefault="00AC339D" w:rsidP="00EE0380">
      <w:pPr>
        <w:pStyle w:val="ListParagraph"/>
        <w:numPr>
          <w:ilvl w:val="0"/>
          <w:numId w:val="4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parametrii electrici ai </w:t>
      </w:r>
      <w:r w:rsidR="000F65A1" w:rsidRPr="00685425">
        <w:rPr>
          <w:rFonts w:ascii="Times New Roman" w:eastAsia="Times New Roman" w:hAnsi="Times New Roman" w:cs="Times New Roman"/>
          <w:noProof/>
          <w:sz w:val="24"/>
          <w:szCs w:val="24"/>
          <w:lang w:val="ro-RO"/>
        </w:rPr>
        <w:t>genera</w:t>
      </w:r>
      <w:r w:rsidRPr="00685425">
        <w:rPr>
          <w:rFonts w:ascii="Times New Roman" w:eastAsia="Times New Roman" w:hAnsi="Times New Roman" w:cs="Times New Roman"/>
          <w:noProof/>
          <w:sz w:val="24"/>
          <w:szCs w:val="24"/>
          <w:lang w:val="ro-RO"/>
        </w:rPr>
        <w:t>torului</w:t>
      </w:r>
      <w:r w:rsidR="000F65A1" w:rsidRPr="00685425">
        <w:rPr>
          <w:rFonts w:ascii="Times New Roman" w:eastAsia="Times New Roman" w:hAnsi="Times New Roman" w:cs="Times New Roman"/>
          <w:noProof/>
          <w:sz w:val="24"/>
          <w:szCs w:val="24"/>
          <w:lang w:val="ro-RO"/>
        </w:rPr>
        <w:t>, adecva</w:t>
      </w:r>
      <w:r w:rsidRPr="00685425">
        <w:rPr>
          <w:rFonts w:ascii="Times New Roman" w:eastAsia="Times New Roman" w:hAnsi="Times New Roman" w:cs="Times New Roman"/>
          <w:noProof/>
          <w:sz w:val="24"/>
          <w:szCs w:val="24"/>
          <w:lang w:val="ro-RO"/>
        </w:rPr>
        <w:t>ți pentru evaluarea stabilității dinamice, inclusiv inerția totală;</w:t>
      </w:r>
    </w:p>
    <w:p w14:paraId="3B7EB47E" w14:textId="77777777" w:rsidR="000F65A1" w:rsidRPr="00685425" w:rsidRDefault="00AC339D" w:rsidP="00EE0380">
      <w:pPr>
        <w:pStyle w:val="ListParagraph"/>
        <w:numPr>
          <w:ilvl w:val="0"/>
          <w:numId w:val="4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modele</w:t>
      </w:r>
      <w:r w:rsidR="000F65A1"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de protectie;</w:t>
      </w:r>
    </w:p>
    <w:p w14:paraId="71D56D30" w14:textId="77777777" w:rsidR="000F65A1" w:rsidRPr="00685425" w:rsidRDefault="000F65A1" w:rsidP="00EE0380">
      <w:pPr>
        <w:pStyle w:val="ListParagraph"/>
        <w:numPr>
          <w:ilvl w:val="0"/>
          <w:numId w:val="4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gener</w:t>
      </w:r>
      <w:r w:rsidR="00AC339D" w:rsidRPr="00685425">
        <w:rPr>
          <w:rFonts w:ascii="Times New Roman" w:eastAsia="Times New Roman" w:hAnsi="Times New Roman" w:cs="Times New Roman"/>
          <w:noProof/>
          <w:sz w:val="24"/>
          <w:szCs w:val="24"/>
          <w:lang w:val="ro-RO"/>
        </w:rPr>
        <w:t>ator</w:t>
      </w:r>
      <w:r w:rsidRPr="00685425">
        <w:rPr>
          <w:rFonts w:ascii="Times New Roman" w:eastAsia="Times New Roman" w:hAnsi="Times New Roman" w:cs="Times New Roman"/>
          <w:noProof/>
          <w:sz w:val="24"/>
          <w:szCs w:val="24"/>
          <w:lang w:val="ro-RO"/>
        </w:rPr>
        <w:t>ul</w:t>
      </w:r>
      <w:r w:rsidR="00AC339D" w:rsidRPr="00685425">
        <w:rPr>
          <w:rFonts w:ascii="Times New Roman" w:eastAsia="Times New Roman" w:hAnsi="Times New Roman" w:cs="Times New Roman"/>
          <w:noProof/>
          <w:sz w:val="24"/>
          <w:szCs w:val="24"/>
          <w:lang w:val="ro-RO"/>
        </w:rPr>
        <w:t xml:space="preserve"> și </w:t>
      </w:r>
      <w:r w:rsidRPr="00685425">
        <w:rPr>
          <w:rFonts w:ascii="Times New Roman" w:eastAsia="Times New Roman" w:hAnsi="Times New Roman" w:cs="Times New Roman"/>
          <w:noProof/>
          <w:sz w:val="24"/>
          <w:szCs w:val="24"/>
          <w:lang w:val="ro-RO"/>
        </w:rPr>
        <w:t>agregatul primar</w:t>
      </w:r>
      <w:r w:rsidR="00AC339D" w:rsidRPr="00685425">
        <w:rPr>
          <w:rFonts w:ascii="Times New Roman" w:eastAsia="Times New Roman" w:hAnsi="Times New Roman" w:cs="Times New Roman"/>
          <w:noProof/>
          <w:sz w:val="24"/>
          <w:szCs w:val="24"/>
          <w:lang w:val="ro-RO"/>
        </w:rPr>
        <w:t>;</w:t>
      </w:r>
    </w:p>
    <w:p w14:paraId="3961D945" w14:textId="77777777" w:rsidR="000F65A1" w:rsidRPr="00685425" w:rsidRDefault="00AC339D" w:rsidP="00EE0380">
      <w:pPr>
        <w:pStyle w:val="ListParagraph"/>
        <w:numPr>
          <w:ilvl w:val="0"/>
          <w:numId w:val="4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descrierea transformatorului </w:t>
      </w:r>
      <w:r w:rsidR="000F65A1" w:rsidRPr="00685425">
        <w:rPr>
          <w:rFonts w:ascii="Times New Roman" w:eastAsia="Times New Roman" w:hAnsi="Times New Roman" w:cs="Times New Roman"/>
          <w:noProof/>
          <w:sz w:val="24"/>
          <w:szCs w:val="24"/>
          <w:lang w:val="ro-RO"/>
        </w:rPr>
        <w:t>ridicător</w:t>
      </w:r>
      <w:r w:rsidRPr="00685425">
        <w:rPr>
          <w:rFonts w:ascii="Times New Roman" w:eastAsia="Times New Roman" w:hAnsi="Times New Roman" w:cs="Times New Roman"/>
          <w:noProof/>
          <w:sz w:val="24"/>
          <w:szCs w:val="24"/>
          <w:lang w:val="ro-RO"/>
        </w:rPr>
        <w:t>;</w:t>
      </w:r>
    </w:p>
    <w:p w14:paraId="2F11904A" w14:textId="77777777" w:rsidR="000F65A1" w:rsidRPr="00685425" w:rsidRDefault="000F65A1" w:rsidP="00EE0380">
      <w:pPr>
        <w:pStyle w:val="ListParagraph"/>
        <w:numPr>
          <w:ilvl w:val="0"/>
          <w:numId w:val="4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valoarea</w:t>
      </w:r>
      <w:r w:rsidR="00AC339D" w:rsidRPr="00685425">
        <w:rPr>
          <w:rFonts w:ascii="Times New Roman" w:eastAsia="Times New Roman" w:hAnsi="Times New Roman" w:cs="Times New Roman"/>
          <w:noProof/>
          <w:sz w:val="24"/>
          <w:szCs w:val="24"/>
          <w:lang w:val="ro-RO"/>
        </w:rPr>
        <w:t xml:space="preserve"> minim</w:t>
      </w:r>
      <w:r w:rsidRPr="00685425">
        <w:rPr>
          <w:rFonts w:ascii="Times New Roman" w:eastAsia="Times New Roman" w:hAnsi="Times New Roman" w:cs="Times New Roman"/>
          <w:noProof/>
          <w:sz w:val="24"/>
          <w:szCs w:val="24"/>
          <w:lang w:val="ro-RO"/>
        </w:rPr>
        <w:t>ă și maximă a puterii reactive</w:t>
      </w:r>
      <w:r w:rsidR="00AC339D" w:rsidRPr="00685425">
        <w:rPr>
          <w:rFonts w:ascii="Times New Roman" w:eastAsia="Times New Roman" w:hAnsi="Times New Roman" w:cs="Times New Roman"/>
          <w:noProof/>
          <w:sz w:val="24"/>
          <w:szCs w:val="24"/>
          <w:lang w:val="ro-RO"/>
        </w:rPr>
        <w:t>;</w:t>
      </w:r>
    </w:p>
    <w:p w14:paraId="46B67681" w14:textId="77777777" w:rsidR="000F65A1" w:rsidRPr="00685425" w:rsidRDefault="00AC339D" w:rsidP="00EE0380">
      <w:pPr>
        <w:pStyle w:val="ListParagraph"/>
        <w:numPr>
          <w:ilvl w:val="0"/>
          <w:numId w:val="4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modele</w:t>
      </w:r>
      <w:r w:rsidR="000F65A1"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de </w:t>
      </w:r>
      <w:r w:rsidR="000F65A1" w:rsidRPr="00685425">
        <w:rPr>
          <w:rFonts w:ascii="Times New Roman" w:eastAsia="Times New Roman" w:hAnsi="Times New Roman" w:cs="Times New Roman"/>
          <w:noProof/>
          <w:sz w:val="24"/>
          <w:szCs w:val="24"/>
          <w:lang w:val="ro-RO"/>
        </w:rPr>
        <w:t>reglaj al vitezei ș</w:t>
      </w:r>
      <w:r w:rsidRPr="00685425">
        <w:rPr>
          <w:rFonts w:ascii="Times New Roman" w:eastAsia="Times New Roman" w:hAnsi="Times New Roman" w:cs="Times New Roman"/>
          <w:noProof/>
          <w:sz w:val="24"/>
          <w:szCs w:val="24"/>
          <w:lang w:val="ro-RO"/>
        </w:rPr>
        <w:t>i modele</w:t>
      </w:r>
      <w:r w:rsidR="000F65A1"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de</w:t>
      </w:r>
      <w:r w:rsidR="000F65A1" w:rsidRPr="00685425">
        <w:rPr>
          <w:rFonts w:ascii="Times New Roman" w:eastAsia="Times New Roman" w:hAnsi="Times New Roman" w:cs="Times New Roman"/>
          <w:noProof/>
          <w:sz w:val="24"/>
          <w:szCs w:val="24"/>
          <w:lang w:val="ro-RO"/>
        </w:rPr>
        <w:t xml:space="preserve"> tensiune</w:t>
      </w:r>
      <w:r w:rsidRPr="00685425">
        <w:rPr>
          <w:rFonts w:ascii="Times New Roman" w:eastAsia="Times New Roman" w:hAnsi="Times New Roman" w:cs="Times New Roman"/>
          <w:noProof/>
          <w:sz w:val="24"/>
          <w:szCs w:val="24"/>
          <w:lang w:val="ro-RO"/>
        </w:rPr>
        <w:t xml:space="preserve">; </w:t>
      </w:r>
    </w:p>
    <w:p w14:paraId="264F571B" w14:textId="52DDF41E" w:rsidR="00AC339D" w:rsidRPr="00685425" w:rsidRDefault="00AC339D" w:rsidP="00EE0380">
      <w:pPr>
        <w:pStyle w:val="ListParagraph"/>
        <w:numPr>
          <w:ilvl w:val="0"/>
          <w:numId w:val="4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modele</w:t>
      </w:r>
      <w:r w:rsidR="000F65A1"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de </w:t>
      </w:r>
      <w:r w:rsidR="000F65A1" w:rsidRPr="00685425">
        <w:rPr>
          <w:rFonts w:ascii="Times New Roman" w:eastAsia="Times New Roman" w:hAnsi="Times New Roman" w:cs="Times New Roman"/>
          <w:noProof/>
          <w:sz w:val="24"/>
          <w:szCs w:val="24"/>
          <w:lang w:val="ro-RO"/>
        </w:rPr>
        <w:t>agregat</w:t>
      </w:r>
      <w:r w:rsidRPr="00685425">
        <w:rPr>
          <w:rFonts w:ascii="Times New Roman" w:eastAsia="Times New Roman" w:hAnsi="Times New Roman" w:cs="Times New Roman"/>
          <w:noProof/>
          <w:sz w:val="24"/>
          <w:szCs w:val="24"/>
          <w:lang w:val="ro-RO"/>
        </w:rPr>
        <w:t xml:space="preserve"> primar</w:t>
      </w:r>
      <w:r w:rsidR="000F65A1" w:rsidRPr="00685425">
        <w:rPr>
          <w:rFonts w:ascii="Times New Roman" w:eastAsia="Times New Roman" w:hAnsi="Times New Roman" w:cs="Times New Roman"/>
          <w:noProof/>
          <w:sz w:val="24"/>
          <w:szCs w:val="24"/>
          <w:lang w:val="ro-RO"/>
        </w:rPr>
        <w:t xml:space="preserve"> și modele de sistem</w:t>
      </w:r>
      <w:r w:rsidRPr="00685425">
        <w:rPr>
          <w:rFonts w:ascii="Times New Roman" w:eastAsia="Times New Roman" w:hAnsi="Times New Roman" w:cs="Times New Roman"/>
          <w:noProof/>
          <w:sz w:val="24"/>
          <w:szCs w:val="24"/>
          <w:lang w:val="ro-RO"/>
        </w:rPr>
        <w:t xml:space="preserve"> de excitație </w:t>
      </w:r>
      <w:r w:rsidR="000F65A1" w:rsidRPr="00685425">
        <w:rPr>
          <w:rFonts w:ascii="Times New Roman" w:eastAsia="Times New Roman" w:hAnsi="Times New Roman" w:cs="Times New Roman"/>
          <w:noProof/>
          <w:sz w:val="24"/>
          <w:szCs w:val="24"/>
          <w:lang w:val="ro-RO"/>
        </w:rPr>
        <w:t>potrivite</w:t>
      </w:r>
      <w:r w:rsidRPr="00685425">
        <w:rPr>
          <w:rFonts w:ascii="Times New Roman" w:eastAsia="Times New Roman" w:hAnsi="Times New Roman" w:cs="Times New Roman"/>
          <w:noProof/>
          <w:sz w:val="24"/>
          <w:szCs w:val="24"/>
          <w:lang w:val="ro-RO"/>
        </w:rPr>
        <w:t xml:space="preserve"> pentru perturbații</w:t>
      </w:r>
      <w:r w:rsidR="000F65A1" w:rsidRPr="00685425">
        <w:rPr>
          <w:rFonts w:ascii="Times New Roman" w:eastAsia="Times New Roman" w:hAnsi="Times New Roman" w:cs="Times New Roman"/>
          <w:noProof/>
          <w:sz w:val="24"/>
          <w:szCs w:val="24"/>
          <w:lang w:val="ro-RO"/>
        </w:rPr>
        <w:t>le importante</w:t>
      </w:r>
      <w:r w:rsidRPr="00685425">
        <w:rPr>
          <w:rFonts w:ascii="Times New Roman" w:eastAsia="Times New Roman" w:hAnsi="Times New Roman" w:cs="Times New Roman"/>
          <w:noProof/>
          <w:sz w:val="24"/>
          <w:szCs w:val="24"/>
          <w:lang w:val="ro-RO"/>
        </w:rPr>
        <w:t>;</w:t>
      </w:r>
    </w:p>
    <w:p w14:paraId="5BEAFC85" w14:textId="77777777" w:rsidR="000C18C1" w:rsidRPr="00685425" w:rsidRDefault="00AC339D" w:rsidP="00EE0380">
      <w:pPr>
        <w:pStyle w:val="ListParagraph"/>
        <w:numPr>
          <w:ilvl w:val="0"/>
          <w:numId w:val="4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datele </w:t>
      </w:r>
      <w:r w:rsidR="000C18C1" w:rsidRPr="00685425">
        <w:rPr>
          <w:rFonts w:ascii="Times New Roman" w:eastAsia="Times New Roman" w:hAnsi="Times New Roman" w:cs="Times New Roman"/>
          <w:noProof/>
          <w:sz w:val="24"/>
          <w:szCs w:val="24"/>
          <w:lang w:val="ro-RO"/>
        </w:rPr>
        <w:t>privind tipul de reglaj</w:t>
      </w:r>
      <w:r w:rsidRPr="00685425">
        <w:rPr>
          <w:rFonts w:ascii="Times New Roman" w:eastAsia="Times New Roman" w:hAnsi="Times New Roman" w:cs="Times New Roman"/>
          <w:noProof/>
          <w:sz w:val="24"/>
          <w:szCs w:val="24"/>
          <w:lang w:val="ro-RO"/>
        </w:rPr>
        <w:t xml:space="preserve"> și </w:t>
      </w:r>
      <w:r w:rsidR="000C18C1" w:rsidRPr="00685425">
        <w:rPr>
          <w:rFonts w:ascii="Times New Roman" w:eastAsia="Times New Roman" w:hAnsi="Times New Roman" w:cs="Times New Roman"/>
          <w:noProof/>
          <w:sz w:val="24"/>
          <w:szCs w:val="24"/>
          <w:lang w:val="ro-RO"/>
        </w:rPr>
        <w:t xml:space="preserve">intervalul de reglaj de </w:t>
      </w:r>
      <w:r w:rsidRPr="00685425">
        <w:rPr>
          <w:rFonts w:ascii="Times New Roman" w:eastAsia="Times New Roman" w:hAnsi="Times New Roman" w:cs="Times New Roman"/>
          <w:noProof/>
          <w:sz w:val="24"/>
          <w:szCs w:val="24"/>
          <w:lang w:val="ro-RO"/>
        </w:rPr>
        <w:t>tensiun</w:t>
      </w:r>
      <w:r w:rsidR="000C18C1" w:rsidRPr="00685425">
        <w:rPr>
          <w:rFonts w:ascii="Times New Roman" w:eastAsia="Times New Roman" w:hAnsi="Times New Roman" w:cs="Times New Roman"/>
          <w:noProof/>
          <w:sz w:val="24"/>
          <w:szCs w:val="24"/>
          <w:lang w:val="ro-RO"/>
        </w:rPr>
        <w:t>e în ceea ce privește</w:t>
      </w:r>
      <w:r w:rsidRPr="00685425">
        <w:rPr>
          <w:rFonts w:ascii="Times New Roman" w:eastAsia="Times New Roman" w:hAnsi="Times New Roman" w:cs="Times New Roman"/>
          <w:noProof/>
          <w:sz w:val="24"/>
          <w:szCs w:val="24"/>
          <w:lang w:val="ro-RO"/>
        </w:rPr>
        <w:t xml:space="preserve"> comutato</w:t>
      </w:r>
      <w:r w:rsidR="000C18C1" w:rsidRPr="00685425">
        <w:rPr>
          <w:rFonts w:ascii="Times New Roman" w:eastAsia="Times New Roman" w:hAnsi="Times New Roman" w:cs="Times New Roman"/>
          <w:noProof/>
          <w:sz w:val="24"/>
          <w:szCs w:val="24"/>
          <w:lang w:val="ro-RO"/>
        </w:rPr>
        <w:t xml:space="preserve">rul </w:t>
      </w:r>
      <w:r w:rsidRPr="00685425">
        <w:rPr>
          <w:rFonts w:ascii="Times New Roman" w:eastAsia="Times New Roman" w:hAnsi="Times New Roman" w:cs="Times New Roman"/>
          <w:noProof/>
          <w:sz w:val="24"/>
          <w:szCs w:val="24"/>
          <w:lang w:val="ro-RO"/>
        </w:rPr>
        <w:t>de p</w:t>
      </w:r>
      <w:r w:rsidR="000C18C1" w:rsidRPr="00685425">
        <w:rPr>
          <w:rFonts w:ascii="Times New Roman" w:eastAsia="Times New Roman" w:hAnsi="Times New Roman" w:cs="Times New Roman"/>
          <w:noProof/>
          <w:sz w:val="24"/>
          <w:szCs w:val="24"/>
          <w:lang w:val="ro-RO"/>
        </w:rPr>
        <w:t>loturi</w:t>
      </w:r>
      <w:r w:rsidRPr="00685425">
        <w:rPr>
          <w:rFonts w:ascii="Times New Roman" w:eastAsia="Times New Roman" w:hAnsi="Times New Roman" w:cs="Times New Roman"/>
          <w:noProof/>
          <w:sz w:val="24"/>
          <w:szCs w:val="24"/>
          <w:lang w:val="ro-RO"/>
        </w:rPr>
        <w:t xml:space="preserve">, inclusiv descrierea comutatoarelor de </w:t>
      </w:r>
      <w:r w:rsidR="000C18C1" w:rsidRPr="00685425">
        <w:rPr>
          <w:rFonts w:ascii="Times New Roman" w:eastAsia="Times New Roman" w:hAnsi="Times New Roman" w:cs="Times New Roman"/>
          <w:noProof/>
          <w:sz w:val="24"/>
          <w:szCs w:val="24"/>
          <w:lang w:val="ro-RO"/>
        </w:rPr>
        <w:t>ploturi în sarcină existente, precum și datele privind tipul de reglaj</w:t>
      </w:r>
      <w:r w:rsidRPr="00685425">
        <w:rPr>
          <w:rFonts w:ascii="Times New Roman" w:eastAsia="Times New Roman" w:hAnsi="Times New Roman" w:cs="Times New Roman"/>
          <w:noProof/>
          <w:sz w:val="24"/>
          <w:szCs w:val="24"/>
          <w:lang w:val="ro-RO"/>
        </w:rPr>
        <w:t xml:space="preserve"> și </w:t>
      </w:r>
      <w:r w:rsidR="000C18C1" w:rsidRPr="00685425">
        <w:rPr>
          <w:rFonts w:ascii="Times New Roman" w:eastAsia="Times New Roman" w:hAnsi="Times New Roman" w:cs="Times New Roman"/>
          <w:noProof/>
          <w:sz w:val="24"/>
          <w:szCs w:val="24"/>
          <w:lang w:val="ro-RO"/>
        </w:rPr>
        <w:t>intervalul de reglaj de</w:t>
      </w:r>
      <w:r w:rsidRPr="00685425">
        <w:rPr>
          <w:rFonts w:ascii="Times New Roman" w:eastAsia="Times New Roman" w:hAnsi="Times New Roman" w:cs="Times New Roman"/>
          <w:noProof/>
          <w:sz w:val="24"/>
          <w:szCs w:val="24"/>
          <w:lang w:val="ro-RO"/>
        </w:rPr>
        <w:t xml:space="preserve"> tensiun</w:t>
      </w:r>
      <w:r w:rsidR="000C18C1" w:rsidRPr="00685425">
        <w:rPr>
          <w:rFonts w:ascii="Times New Roman" w:eastAsia="Times New Roman" w:hAnsi="Times New Roman" w:cs="Times New Roman"/>
          <w:noProof/>
          <w:sz w:val="24"/>
          <w:szCs w:val="24"/>
          <w:lang w:val="ro-RO"/>
        </w:rPr>
        <w:t>e în ceea ce privește</w:t>
      </w:r>
      <w:r w:rsidRPr="00685425">
        <w:rPr>
          <w:rFonts w:ascii="Times New Roman" w:eastAsia="Times New Roman" w:hAnsi="Times New Roman" w:cs="Times New Roman"/>
          <w:noProof/>
          <w:sz w:val="24"/>
          <w:szCs w:val="24"/>
          <w:lang w:val="ro-RO"/>
        </w:rPr>
        <w:t xml:space="preserve"> transformatoarele </w:t>
      </w:r>
      <w:r w:rsidR="000C18C1" w:rsidRPr="00685425">
        <w:rPr>
          <w:rFonts w:ascii="Times New Roman" w:eastAsia="Times New Roman" w:hAnsi="Times New Roman" w:cs="Times New Roman"/>
          <w:noProof/>
          <w:sz w:val="24"/>
          <w:szCs w:val="24"/>
          <w:lang w:val="ro-RO"/>
        </w:rPr>
        <w:t>ridicătoare și de rețea;</w:t>
      </w:r>
    </w:p>
    <w:p w14:paraId="53E0EC83" w14:textId="48A4DD35" w:rsidR="00AC339D" w:rsidRPr="00685425" w:rsidRDefault="00AC339D" w:rsidP="00EE0380">
      <w:pPr>
        <w:pStyle w:val="ListParagraph"/>
        <w:numPr>
          <w:ilvl w:val="0"/>
          <w:numId w:val="4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datele privind sistemele HVDC și dispozitivele FACTS </w:t>
      </w:r>
      <w:r w:rsidR="000C18C1" w:rsidRPr="00685425">
        <w:rPr>
          <w:rFonts w:ascii="Times New Roman" w:eastAsia="Times New Roman" w:hAnsi="Times New Roman" w:cs="Times New Roman"/>
          <w:noProof/>
          <w:sz w:val="24"/>
          <w:szCs w:val="24"/>
          <w:lang w:val="ro-RO"/>
        </w:rPr>
        <w:t>referitoare la</w:t>
      </w:r>
      <w:r w:rsidRPr="00685425">
        <w:rPr>
          <w:rFonts w:ascii="Times New Roman" w:eastAsia="Times New Roman" w:hAnsi="Times New Roman" w:cs="Times New Roman"/>
          <w:noProof/>
          <w:sz w:val="24"/>
          <w:szCs w:val="24"/>
          <w:lang w:val="ro-RO"/>
        </w:rPr>
        <w:t xml:space="preserve"> modelele dinamice ale sistemului sau </w:t>
      </w:r>
      <w:r w:rsidR="000C18C1" w:rsidRPr="00685425">
        <w:rPr>
          <w:rFonts w:ascii="Times New Roman" w:eastAsia="Times New Roman" w:hAnsi="Times New Roman" w:cs="Times New Roman"/>
          <w:noProof/>
          <w:sz w:val="24"/>
          <w:szCs w:val="24"/>
          <w:lang w:val="ro-RO"/>
        </w:rPr>
        <w:t>ale dispozitivului și reglajul</w:t>
      </w:r>
      <w:r w:rsidRPr="00685425">
        <w:rPr>
          <w:rFonts w:ascii="Times New Roman" w:eastAsia="Times New Roman" w:hAnsi="Times New Roman" w:cs="Times New Roman"/>
          <w:noProof/>
          <w:sz w:val="24"/>
          <w:szCs w:val="24"/>
          <w:lang w:val="ro-RO"/>
        </w:rPr>
        <w:t xml:space="preserve"> </w:t>
      </w:r>
      <w:r w:rsidR="000C18C1" w:rsidRPr="00685425">
        <w:rPr>
          <w:rFonts w:ascii="Times New Roman" w:eastAsia="Times New Roman" w:hAnsi="Times New Roman" w:cs="Times New Roman"/>
          <w:noProof/>
          <w:sz w:val="24"/>
          <w:szCs w:val="24"/>
          <w:lang w:val="ro-RO"/>
        </w:rPr>
        <w:t>aferent în condiții de perturbație importantă</w:t>
      </w:r>
      <w:r w:rsidRPr="00685425">
        <w:rPr>
          <w:rFonts w:ascii="Times New Roman" w:eastAsia="Times New Roman" w:hAnsi="Times New Roman" w:cs="Times New Roman"/>
          <w:noProof/>
          <w:sz w:val="24"/>
          <w:szCs w:val="24"/>
          <w:lang w:val="ro-RO"/>
        </w:rPr>
        <w:t>.</w:t>
      </w:r>
    </w:p>
    <w:p w14:paraId="77C71789" w14:textId="77777777" w:rsidR="000C18C1" w:rsidRPr="00685425" w:rsidRDefault="000C18C1" w:rsidP="000C18C1">
      <w:pPr>
        <w:pStyle w:val="ListParagraph"/>
        <w:tabs>
          <w:tab w:val="left" w:pos="851"/>
        </w:tabs>
        <w:spacing w:after="120" w:line="240" w:lineRule="auto"/>
        <w:ind w:left="360" w:right="58"/>
        <w:jc w:val="both"/>
        <w:rPr>
          <w:rFonts w:ascii="Times New Roman" w:eastAsia="Times New Roman" w:hAnsi="Times New Roman" w:cs="Times New Roman"/>
          <w:noProof/>
          <w:sz w:val="24"/>
          <w:szCs w:val="24"/>
          <w:lang w:val="ro-RO"/>
        </w:rPr>
      </w:pPr>
    </w:p>
    <w:p w14:paraId="383C29EB" w14:textId="6D2A2B2A" w:rsidR="00246FE9" w:rsidRPr="00685425" w:rsidRDefault="00246FE9" w:rsidP="00246FE9">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7720EB6B" w14:textId="6D2C45D0" w:rsidR="00246FE9" w:rsidRPr="00685425" w:rsidRDefault="00246FE9" w:rsidP="00246FE9">
      <w:pPr>
        <w:pStyle w:val="ListParagraph"/>
        <w:tabs>
          <w:tab w:val="left" w:pos="851"/>
        </w:tabs>
        <w:spacing w:after="120" w:line="240" w:lineRule="auto"/>
        <w:ind w:left="36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Schimbul de date </w:t>
      </w:r>
      <w:r w:rsidR="00D30BC2" w:rsidRPr="00685425">
        <w:rPr>
          <w:rFonts w:ascii="Times New Roman" w:eastAsia="Times New Roman" w:hAnsi="Times New Roman" w:cs="Times New Roman"/>
          <w:b/>
          <w:noProof/>
          <w:sz w:val="24"/>
          <w:szCs w:val="24"/>
          <w:lang w:val="ro-RO"/>
        </w:rPr>
        <w:t>în timp real</w:t>
      </w:r>
    </w:p>
    <w:p w14:paraId="2BDEE871" w14:textId="77777777" w:rsidR="000C18C1" w:rsidRPr="00685425" w:rsidRDefault="000C18C1" w:rsidP="000C18C1">
      <w:pPr>
        <w:pStyle w:val="ListParagraph"/>
        <w:tabs>
          <w:tab w:val="left" w:pos="851"/>
        </w:tabs>
        <w:spacing w:after="120" w:line="240" w:lineRule="auto"/>
        <w:ind w:left="360" w:right="58"/>
        <w:jc w:val="both"/>
        <w:rPr>
          <w:rFonts w:ascii="Times New Roman" w:eastAsia="Times New Roman" w:hAnsi="Times New Roman" w:cs="Times New Roman"/>
          <w:noProof/>
          <w:sz w:val="24"/>
          <w:szCs w:val="24"/>
          <w:lang w:val="ro-RO"/>
        </w:rPr>
      </w:pPr>
    </w:p>
    <w:p w14:paraId="6F83805F" w14:textId="23C08D26" w:rsidR="00760B41" w:rsidRPr="00685425" w:rsidRDefault="00760B41" w:rsidP="00B10C9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conformitate cu Titlul I Capitolul I Secțiunea 1 și Secțiunea 2, OST schimbă cu ceilalți OST din zona sincronă următoarele date privind starea sistemului său de transport, utilizând instrumentul informatic pentru schimbul de date în timp real la nivel paneuropean, după cum prevede ENTSO-E:</w:t>
      </w:r>
    </w:p>
    <w:p w14:paraId="79669B24" w14:textId="77777777" w:rsidR="00760B41" w:rsidRPr="00685425" w:rsidRDefault="00760B41" w:rsidP="00B10C92">
      <w:pPr>
        <w:pStyle w:val="ListParagraph"/>
        <w:numPr>
          <w:ilvl w:val="1"/>
          <w:numId w:val="4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frecvența;</w:t>
      </w:r>
    </w:p>
    <w:p w14:paraId="0E33BD8E" w14:textId="77777777" w:rsidR="00685FD5" w:rsidRPr="00685425" w:rsidRDefault="00760B41" w:rsidP="00B10C92">
      <w:pPr>
        <w:pStyle w:val="ListParagraph"/>
        <w:numPr>
          <w:ilvl w:val="1"/>
          <w:numId w:val="4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abaterea de reglaj la restabilirea frecvenței;</w:t>
      </w:r>
    </w:p>
    <w:p w14:paraId="559EC58E" w14:textId="77777777" w:rsidR="00685FD5" w:rsidRPr="00685425" w:rsidRDefault="00685FD5" w:rsidP="00B10C92">
      <w:pPr>
        <w:pStyle w:val="ListParagraph"/>
        <w:numPr>
          <w:ilvl w:val="1"/>
          <w:numId w:val="4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transferurile măsurate</w:t>
      </w:r>
      <w:r w:rsidR="00760B41" w:rsidRPr="00685425">
        <w:rPr>
          <w:rFonts w:ascii="Times New Roman" w:eastAsia="Times New Roman" w:hAnsi="Times New Roman" w:cs="Times New Roman"/>
          <w:noProof/>
          <w:sz w:val="24"/>
          <w:szCs w:val="24"/>
          <w:lang w:val="ro-RO"/>
        </w:rPr>
        <w:t xml:space="preserve"> de putere activă între zonele </w:t>
      </w:r>
      <w:r w:rsidRPr="00685425">
        <w:rPr>
          <w:rFonts w:ascii="Times New Roman" w:eastAsia="Times New Roman" w:hAnsi="Times New Roman" w:cs="Times New Roman"/>
          <w:noProof/>
          <w:sz w:val="24"/>
          <w:szCs w:val="24"/>
          <w:lang w:val="ro-RO"/>
        </w:rPr>
        <w:t>RFP;</w:t>
      </w:r>
    </w:p>
    <w:p w14:paraId="27E453CA" w14:textId="77777777" w:rsidR="00685FD5" w:rsidRPr="00685425" w:rsidRDefault="00685FD5" w:rsidP="00B10C92">
      <w:pPr>
        <w:pStyle w:val="ListParagraph"/>
        <w:numPr>
          <w:ilvl w:val="1"/>
          <w:numId w:val="4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informațiile referitoare la agregarea generării</w:t>
      </w:r>
      <w:r w:rsidR="00760B41" w:rsidRPr="00685425">
        <w:rPr>
          <w:rFonts w:ascii="Times New Roman" w:eastAsia="Times New Roman" w:hAnsi="Times New Roman" w:cs="Times New Roman"/>
          <w:noProof/>
          <w:sz w:val="24"/>
          <w:szCs w:val="24"/>
          <w:lang w:val="ro-RO"/>
        </w:rPr>
        <w:t>;</w:t>
      </w:r>
    </w:p>
    <w:p w14:paraId="5FDD54B7" w14:textId="77777777" w:rsidR="00685FD5" w:rsidRPr="00685425" w:rsidRDefault="00760B41" w:rsidP="00B10C92">
      <w:pPr>
        <w:pStyle w:val="ListParagraph"/>
        <w:numPr>
          <w:ilvl w:val="1"/>
          <w:numId w:val="4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starea sistemului în conformitate cu T</w:t>
      </w:r>
      <w:r w:rsidR="00685FD5"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 Capitolul I Secțiunea 1;</w:t>
      </w:r>
    </w:p>
    <w:p w14:paraId="43CB07E1" w14:textId="77777777" w:rsidR="00685FD5" w:rsidRPr="00685425" w:rsidRDefault="00685FD5" w:rsidP="00B10C92">
      <w:pPr>
        <w:pStyle w:val="ListParagraph"/>
        <w:numPr>
          <w:ilvl w:val="1"/>
          <w:numId w:val="4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valoarea</w:t>
      </w:r>
      <w:r w:rsidR="00760B41" w:rsidRPr="00685425">
        <w:rPr>
          <w:rFonts w:ascii="Times New Roman" w:eastAsia="Times New Roman" w:hAnsi="Times New Roman" w:cs="Times New Roman"/>
          <w:noProof/>
          <w:sz w:val="24"/>
          <w:szCs w:val="24"/>
          <w:lang w:val="ro-RO"/>
        </w:rPr>
        <w:t xml:space="preserve"> de referință al regulatorului de frecvență</w:t>
      </w:r>
      <w:r w:rsidRPr="00685425">
        <w:rPr>
          <w:rFonts w:ascii="Times New Roman" w:eastAsia="Times New Roman" w:hAnsi="Times New Roman" w:cs="Times New Roman"/>
          <w:noProof/>
          <w:sz w:val="24"/>
          <w:szCs w:val="24"/>
          <w:lang w:val="ro-RO"/>
        </w:rPr>
        <w:t>-putere</w:t>
      </w:r>
      <w:r w:rsidR="00760B41" w:rsidRPr="00685425">
        <w:rPr>
          <w:rFonts w:ascii="Times New Roman" w:eastAsia="Times New Roman" w:hAnsi="Times New Roman" w:cs="Times New Roman"/>
          <w:noProof/>
          <w:sz w:val="24"/>
          <w:szCs w:val="24"/>
          <w:lang w:val="ro-RO"/>
        </w:rPr>
        <w:t>;</w:t>
      </w:r>
    </w:p>
    <w:p w14:paraId="3FBAF6F9" w14:textId="71E53108" w:rsidR="00760B41" w:rsidRPr="00685425" w:rsidRDefault="00685FD5" w:rsidP="00B10C92">
      <w:pPr>
        <w:pStyle w:val="ListParagraph"/>
        <w:numPr>
          <w:ilvl w:val="1"/>
          <w:numId w:val="4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transferul de putere</w:t>
      </w:r>
      <w:r w:rsidR="00760B41" w:rsidRPr="00685425">
        <w:rPr>
          <w:rFonts w:ascii="Times New Roman" w:eastAsia="Times New Roman" w:hAnsi="Times New Roman" w:cs="Times New Roman"/>
          <w:noProof/>
          <w:sz w:val="24"/>
          <w:szCs w:val="24"/>
          <w:lang w:val="ro-RO"/>
        </w:rPr>
        <w:t xml:space="preserve"> prin intermediul liniilor de </w:t>
      </w:r>
      <w:r w:rsidRPr="00685425">
        <w:rPr>
          <w:rFonts w:ascii="Times New Roman" w:eastAsia="Times New Roman" w:hAnsi="Times New Roman" w:cs="Times New Roman"/>
          <w:noProof/>
          <w:sz w:val="24"/>
          <w:szCs w:val="24"/>
          <w:lang w:val="ro-RO"/>
        </w:rPr>
        <w:t>interconexiune</w:t>
      </w:r>
      <w:r w:rsidR="00760B41" w:rsidRPr="00685425">
        <w:rPr>
          <w:rFonts w:ascii="Times New Roman" w:eastAsia="Times New Roman" w:hAnsi="Times New Roman" w:cs="Times New Roman"/>
          <w:noProof/>
          <w:sz w:val="24"/>
          <w:szCs w:val="24"/>
          <w:lang w:val="ro-RO"/>
        </w:rPr>
        <w:t xml:space="preserve"> virtuale.</w:t>
      </w:r>
    </w:p>
    <w:p w14:paraId="02A17724" w14:textId="35429528" w:rsidR="00760B41" w:rsidRPr="00685425" w:rsidRDefault="00685FD5" w:rsidP="00B10C9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760B4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schimbă cu ceilalți O</w:t>
      </w:r>
      <w:r w:rsidR="00760B4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60B41" w:rsidRPr="00685425">
        <w:rPr>
          <w:rFonts w:ascii="Times New Roman" w:eastAsia="Times New Roman" w:hAnsi="Times New Roman" w:cs="Times New Roman"/>
          <w:noProof/>
          <w:sz w:val="24"/>
          <w:szCs w:val="24"/>
          <w:lang w:val="ro-RO"/>
        </w:rPr>
        <w:t xml:space="preserve"> din zona sa de observabilitate următoarele date </w:t>
      </w:r>
      <w:r w:rsidRPr="00685425">
        <w:rPr>
          <w:rFonts w:ascii="Times New Roman" w:eastAsia="Times New Roman" w:hAnsi="Times New Roman" w:cs="Times New Roman"/>
          <w:noProof/>
          <w:sz w:val="24"/>
          <w:szCs w:val="24"/>
          <w:lang w:val="ro-RO"/>
        </w:rPr>
        <w:t>cu privire la</w:t>
      </w:r>
      <w:r w:rsidR="00760B41" w:rsidRPr="00685425">
        <w:rPr>
          <w:rFonts w:ascii="Times New Roman" w:eastAsia="Times New Roman" w:hAnsi="Times New Roman" w:cs="Times New Roman"/>
          <w:noProof/>
          <w:sz w:val="24"/>
          <w:szCs w:val="24"/>
          <w:lang w:val="ro-RO"/>
        </w:rPr>
        <w:t xml:space="preserve"> sistemul de transport, </w:t>
      </w:r>
      <w:r w:rsidRPr="00685425">
        <w:rPr>
          <w:rFonts w:ascii="Times New Roman" w:eastAsia="Times New Roman" w:hAnsi="Times New Roman" w:cs="Times New Roman"/>
          <w:noProof/>
          <w:sz w:val="24"/>
          <w:szCs w:val="24"/>
          <w:lang w:val="ro-RO"/>
        </w:rPr>
        <w:t>prin intermediul</w:t>
      </w:r>
      <w:r w:rsidR="00760B41" w:rsidRPr="00685425">
        <w:rPr>
          <w:rFonts w:ascii="Times New Roman" w:eastAsia="Times New Roman" w:hAnsi="Times New Roman" w:cs="Times New Roman"/>
          <w:noProof/>
          <w:sz w:val="24"/>
          <w:szCs w:val="24"/>
          <w:lang w:val="ro-RO"/>
        </w:rPr>
        <w:t xml:space="preserve"> schimburi</w:t>
      </w:r>
      <w:r w:rsidRPr="00685425">
        <w:rPr>
          <w:rFonts w:ascii="Times New Roman" w:eastAsia="Times New Roman" w:hAnsi="Times New Roman" w:cs="Times New Roman"/>
          <w:noProof/>
          <w:sz w:val="24"/>
          <w:szCs w:val="24"/>
          <w:lang w:val="ro-RO"/>
        </w:rPr>
        <w:t>lor</w:t>
      </w:r>
      <w:r w:rsidR="00760B41" w:rsidRPr="00685425">
        <w:rPr>
          <w:rFonts w:ascii="Times New Roman" w:eastAsia="Times New Roman" w:hAnsi="Times New Roman" w:cs="Times New Roman"/>
          <w:noProof/>
          <w:sz w:val="24"/>
          <w:szCs w:val="24"/>
          <w:lang w:val="ro-RO"/>
        </w:rPr>
        <w:t xml:space="preserve"> de date în timp real între sistemele de control de supraveghere și achiziție de date (SCADA) ale OS</w:t>
      </w:r>
      <w:r w:rsidRPr="00685425">
        <w:rPr>
          <w:rFonts w:ascii="Times New Roman" w:eastAsia="Times New Roman" w:hAnsi="Times New Roman" w:cs="Times New Roman"/>
          <w:noProof/>
          <w:sz w:val="24"/>
          <w:szCs w:val="24"/>
          <w:lang w:val="ro-RO"/>
        </w:rPr>
        <w:t>T</w:t>
      </w:r>
      <w:r w:rsidR="00760B41" w:rsidRPr="00685425">
        <w:rPr>
          <w:rFonts w:ascii="Times New Roman" w:eastAsia="Times New Roman" w:hAnsi="Times New Roman" w:cs="Times New Roman"/>
          <w:noProof/>
          <w:sz w:val="24"/>
          <w:szCs w:val="24"/>
          <w:lang w:val="ro-RO"/>
        </w:rPr>
        <w:t xml:space="preserve"> și sistemele de </w:t>
      </w:r>
      <w:r w:rsidRPr="00685425">
        <w:rPr>
          <w:rFonts w:ascii="Times New Roman" w:eastAsia="Times New Roman" w:hAnsi="Times New Roman" w:cs="Times New Roman"/>
          <w:noProof/>
          <w:sz w:val="24"/>
          <w:szCs w:val="24"/>
          <w:lang w:val="ro-RO"/>
        </w:rPr>
        <w:t>gestionare a</w:t>
      </w:r>
      <w:r w:rsidR="00760B41" w:rsidRPr="00685425">
        <w:rPr>
          <w:rFonts w:ascii="Times New Roman" w:eastAsia="Times New Roman" w:hAnsi="Times New Roman" w:cs="Times New Roman"/>
          <w:noProof/>
          <w:sz w:val="24"/>
          <w:szCs w:val="24"/>
          <w:lang w:val="ro-RO"/>
        </w:rPr>
        <w:t xml:space="preserve"> energiei</w:t>
      </w:r>
      <w:r w:rsidR="001D2FB2">
        <w:rPr>
          <w:rFonts w:ascii="Times New Roman" w:eastAsia="Times New Roman" w:hAnsi="Times New Roman" w:cs="Times New Roman"/>
          <w:noProof/>
          <w:sz w:val="24"/>
          <w:szCs w:val="24"/>
          <w:lang w:val="ro-RO"/>
        </w:rPr>
        <w:t xml:space="preserve"> (EMS)</w:t>
      </w:r>
      <w:r w:rsidR="00760B41" w:rsidRPr="00685425">
        <w:rPr>
          <w:rFonts w:ascii="Times New Roman" w:eastAsia="Times New Roman" w:hAnsi="Times New Roman" w:cs="Times New Roman"/>
          <w:noProof/>
          <w:sz w:val="24"/>
          <w:szCs w:val="24"/>
          <w:lang w:val="ro-RO"/>
        </w:rPr>
        <w:t>:</w:t>
      </w:r>
    </w:p>
    <w:p w14:paraId="35D7A605" w14:textId="77777777" w:rsidR="00685FD5" w:rsidRPr="00685425" w:rsidRDefault="00760B41" w:rsidP="00B10C92">
      <w:pPr>
        <w:pStyle w:val="ListParagraph"/>
        <w:numPr>
          <w:ilvl w:val="0"/>
          <w:numId w:val="45"/>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topologia </w:t>
      </w:r>
      <w:r w:rsidR="00685FD5" w:rsidRPr="00685425">
        <w:rPr>
          <w:rFonts w:ascii="Times New Roman" w:eastAsia="Times New Roman" w:hAnsi="Times New Roman" w:cs="Times New Roman"/>
          <w:noProof/>
          <w:sz w:val="24"/>
          <w:szCs w:val="24"/>
          <w:lang w:val="ro-RO"/>
        </w:rPr>
        <w:t>re</w:t>
      </w:r>
      <w:r w:rsidRPr="00685425">
        <w:rPr>
          <w:rFonts w:ascii="Times New Roman" w:eastAsia="Times New Roman" w:hAnsi="Times New Roman" w:cs="Times New Roman"/>
          <w:noProof/>
          <w:sz w:val="24"/>
          <w:szCs w:val="24"/>
          <w:lang w:val="ro-RO"/>
        </w:rPr>
        <w:t>ală a stației</w:t>
      </w:r>
      <w:r w:rsidR="00685FD5" w:rsidRPr="00685425">
        <w:rPr>
          <w:rFonts w:ascii="Times New Roman" w:eastAsia="Times New Roman" w:hAnsi="Times New Roman" w:cs="Times New Roman"/>
          <w:noProof/>
          <w:sz w:val="24"/>
          <w:szCs w:val="24"/>
          <w:lang w:val="ro-RO"/>
        </w:rPr>
        <w:t xml:space="preserve"> de transformare</w:t>
      </w:r>
      <w:r w:rsidRPr="00685425">
        <w:rPr>
          <w:rFonts w:ascii="Times New Roman" w:eastAsia="Times New Roman" w:hAnsi="Times New Roman" w:cs="Times New Roman"/>
          <w:noProof/>
          <w:sz w:val="24"/>
          <w:szCs w:val="24"/>
          <w:lang w:val="ro-RO"/>
        </w:rPr>
        <w:t>;</w:t>
      </w:r>
    </w:p>
    <w:p w14:paraId="0ED9C562" w14:textId="397E7165" w:rsidR="00685FD5" w:rsidRPr="00685425" w:rsidRDefault="00760B41" w:rsidP="00B10C92">
      <w:pPr>
        <w:pStyle w:val="ListParagraph"/>
        <w:numPr>
          <w:ilvl w:val="0"/>
          <w:numId w:val="4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puterea activă și reactivă în c</w:t>
      </w:r>
      <w:r w:rsidR="00685FD5" w:rsidRPr="00685425">
        <w:rPr>
          <w:rFonts w:ascii="Times New Roman" w:eastAsia="Times New Roman" w:hAnsi="Times New Roman" w:cs="Times New Roman"/>
          <w:noProof/>
          <w:sz w:val="24"/>
          <w:szCs w:val="24"/>
          <w:lang w:val="ro-RO"/>
        </w:rPr>
        <w:t>elula de linie</w:t>
      </w:r>
      <w:r w:rsidRPr="00685425">
        <w:rPr>
          <w:rFonts w:ascii="Times New Roman" w:eastAsia="Times New Roman" w:hAnsi="Times New Roman" w:cs="Times New Roman"/>
          <w:noProof/>
          <w:sz w:val="24"/>
          <w:szCs w:val="24"/>
          <w:lang w:val="ro-RO"/>
        </w:rPr>
        <w:t>, inclusiv transp</w:t>
      </w:r>
      <w:r w:rsidR="00685FD5" w:rsidRPr="00685425">
        <w:rPr>
          <w:rFonts w:ascii="Times New Roman" w:eastAsia="Times New Roman" w:hAnsi="Times New Roman" w:cs="Times New Roman"/>
          <w:noProof/>
          <w:sz w:val="24"/>
          <w:szCs w:val="24"/>
          <w:lang w:val="ro-RO"/>
        </w:rPr>
        <w:t>ortul, distribuția și liniile dintre URS</w:t>
      </w:r>
      <w:r w:rsidRPr="00685425">
        <w:rPr>
          <w:rFonts w:ascii="Times New Roman" w:eastAsia="Times New Roman" w:hAnsi="Times New Roman" w:cs="Times New Roman"/>
          <w:noProof/>
          <w:sz w:val="24"/>
          <w:szCs w:val="24"/>
          <w:lang w:val="ro-RO"/>
        </w:rPr>
        <w:t>;</w:t>
      </w:r>
    </w:p>
    <w:p w14:paraId="1B27B84C" w14:textId="77777777" w:rsidR="00685FD5" w:rsidRPr="00685425" w:rsidRDefault="00760B41" w:rsidP="00B10C92">
      <w:pPr>
        <w:pStyle w:val="ListParagraph"/>
        <w:numPr>
          <w:ilvl w:val="0"/>
          <w:numId w:val="4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puterea activă și reactivă în </w:t>
      </w:r>
      <w:r w:rsidR="00685FD5" w:rsidRPr="00685425">
        <w:rPr>
          <w:rFonts w:ascii="Times New Roman" w:eastAsia="Times New Roman" w:hAnsi="Times New Roman" w:cs="Times New Roman"/>
          <w:noProof/>
          <w:sz w:val="24"/>
          <w:szCs w:val="24"/>
          <w:lang w:val="ro-RO"/>
        </w:rPr>
        <w:t>celula de</w:t>
      </w:r>
      <w:r w:rsidRPr="00685425">
        <w:rPr>
          <w:rFonts w:ascii="Times New Roman" w:eastAsia="Times New Roman" w:hAnsi="Times New Roman" w:cs="Times New Roman"/>
          <w:noProof/>
          <w:sz w:val="24"/>
          <w:szCs w:val="24"/>
          <w:lang w:val="ro-RO"/>
        </w:rPr>
        <w:t xml:space="preserve"> transformator, inclusiv trans</w:t>
      </w:r>
      <w:r w:rsidR="00685FD5" w:rsidRPr="00685425">
        <w:rPr>
          <w:rFonts w:ascii="Times New Roman" w:eastAsia="Times New Roman" w:hAnsi="Times New Roman" w:cs="Times New Roman"/>
          <w:noProof/>
          <w:sz w:val="24"/>
          <w:szCs w:val="24"/>
          <w:lang w:val="ro-RO"/>
        </w:rPr>
        <w:t>portul, distribuția</w:t>
      </w:r>
      <w:r w:rsidRPr="00685425">
        <w:rPr>
          <w:rFonts w:ascii="Times New Roman" w:eastAsia="Times New Roman" w:hAnsi="Times New Roman" w:cs="Times New Roman"/>
          <w:noProof/>
          <w:sz w:val="24"/>
          <w:szCs w:val="24"/>
          <w:lang w:val="ro-RO"/>
        </w:rPr>
        <w:t xml:space="preserve"> și </w:t>
      </w:r>
      <w:r w:rsidR="00685FD5" w:rsidRPr="00685425">
        <w:rPr>
          <w:rFonts w:ascii="Times New Roman" w:eastAsia="Times New Roman" w:hAnsi="Times New Roman" w:cs="Times New Roman"/>
          <w:noProof/>
          <w:sz w:val="24"/>
          <w:szCs w:val="24"/>
          <w:lang w:val="ro-RO"/>
        </w:rPr>
        <w:t>și transformatoarele dintre URS</w:t>
      </w:r>
      <w:r w:rsidRPr="00685425">
        <w:rPr>
          <w:rFonts w:ascii="Times New Roman" w:eastAsia="Times New Roman" w:hAnsi="Times New Roman" w:cs="Times New Roman"/>
          <w:noProof/>
          <w:sz w:val="24"/>
          <w:szCs w:val="24"/>
          <w:lang w:val="ro-RO"/>
        </w:rPr>
        <w:t>;</w:t>
      </w:r>
    </w:p>
    <w:p w14:paraId="42E63F07" w14:textId="77777777" w:rsidR="00685FD5" w:rsidRPr="00685425" w:rsidRDefault="00760B41" w:rsidP="00B10C92">
      <w:pPr>
        <w:pStyle w:val="ListParagraph"/>
        <w:numPr>
          <w:ilvl w:val="0"/>
          <w:numId w:val="4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puterea activă și reactivă în </w:t>
      </w:r>
      <w:r w:rsidR="00685FD5" w:rsidRPr="00685425">
        <w:rPr>
          <w:rFonts w:ascii="Times New Roman" w:eastAsia="Times New Roman" w:hAnsi="Times New Roman" w:cs="Times New Roman"/>
          <w:noProof/>
          <w:sz w:val="24"/>
          <w:szCs w:val="24"/>
          <w:lang w:val="ro-RO"/>
        </w:rPr>
        <w:t>celula</w:t>
      </w:r>
      <w:r w:rsidRPr="00685425">
        <w:rPr>
          <w:rFonts w:ascii="Times New Roman" w:eastAsia="Times New Roman" w:hAnsi="Times New Roman" w:cs="Times New Roman"/>
          <w:noProof/>
          <w:sz w:val="24"/>
          <w:szCs w:val="24"/>
          <w:lang w:val="ro-RO"/>
        </w:rPr>
        <w:t xml:space="preserve"> instalației de producere a energiei</w:t>
      </w:r>
      <w:r w:rsidR="00685FD5" w:rsidRPr="00685425">
        <w:rPr>
          <w:rFonts w:ascii="Times New Roman" w:eastAsia="Times New Roman" w:hAnsi="Times New Roman" w:cs="Times New Roman"/>
          <w:noProof/>
          <w:sz w:val="24"/>
          <w:szCs w:val="24"/>
          <w:lang w:val="ro-RO"/>
        </w:rPr>
        <w:t xml:space="preserve"> electrice</w:t>
      </w:r>
      <w:r w:rsidRPr="00685425">
        <w:rPr>
          <w:rFonts w:ascii="Times New Roman" w:eastAsia="Times New Roman" w:hAnsi="Times New Roman" w:cs="Times New Roman"/>
          <w:noProof/>
          <w:sz w:val="24"/>
          <w:szCs w:val="24"/>
          <w:lang w:val="ro-RO"/>
        </w:rPr>
        <w:t>;</w:t>
      </w:r>
    </w:p>
    <w:p w14:paraId="24782B9E" w14:textId="77777777" w:rsidR="00685FD5" w:rsidRPr="00685425" w:rsidRDefault="00685FD5" w:rsidP="00B10C92">
      <w:pPr>
        <w:pStyle w:val="ListParagraph"/>
        <w:numPr>
          <w:ilvl w:val="0"/>
          <w:numId w:val="4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pozițiile de reglaj ale</w:t>
      </w:r>
      <w:r w:rsidR="00760B41" w:rsidRPr="00685425">
        <w:rPr>
          <w:rFonts w:ascii="Times New Roman" w:eastAsia="Times New Roman" w:hAnsi="Times New Roman" w:cs="Times New Roman"/>
          <w:noProof/>
          <w:sz w:val="24"/>
          <w:szCs w:val="24"/>
          <w:lang w:val="ro-RO"/>
        </w:rPr>
        <w:t xml:space="preserve"> transformatoarelor, inclusiv </w:t>
      </w:r>
      <w:r w:rsidRPr="00685425">
        <w:rPr>
          <w:rFonts w:ascii="Times New Roman" w:eastAsia="Times New Roman" w:hAnsi="Times New Roman" w:cs="Times New Roman"/>
          <w:noProof/>
          <w:sz w:val="24"/>
          <w:szCs w:val="24"/>
          <w:lang w:val="ro-RO"/>
        </w:rPr>
        <w:t xml:space="preserve">ale transformatoarelor schimbătoare de </w:t>
      </w:r>
      <w:r w:rsidR="00760B41" w:rsidRPr="00685425">
        <w:rPr>
          <w:rFonts w:ascii="Times New Roman" w:eastAsia="Times New Roman" w:hAnsi="Times New Roman" w:cs="Times New Roman"/>
          <w:noProof/>
          <w:sz w:val="24"/>
          <w:szCs w:val="24"/>
          <w:lang w:val="ro-RO"/>
        </w:rPr>
        <w:t>faz</w:t>
      </w:r>
      <w:r w:rsidRPr="00685425">
        <w:rPr>
          <w:rFonts w:ascii="Times New Roman" w:eastAsia="Times New Roman" w:hAnsi="Times New Roman" w:cs="Times New Roman"/>
          <w:noProof/>
          <w:sz w:val="24"/>
          <w:szCs w:val="24"/>
          <w:lang w:val="ro-RO"/>
        </w:rPr>
        <w:t>ă</w:t>
      </w:r>
      <w:r w:rsidR="00760B41" w:rsidRPr="00685425">
        <w:rPr>
          <w:rFonts w:ascii="Times New Roman" w:eastAsia="Times New Roman" w:hAnsi="Times New Roman" w:cs="Times New Roman"/>
          <w:noProof/>
          <w:sz w:val="24"/>
          <w:szCs w:val="24"/>
          <w:lang w:val="ro-RO"/>
        </w:rPr>
        <w:t>;</w:t>
      </w:r>
    </w:p>
    <w:p w14:paraId="3990DD5F" w14:textId="77777777" w:rsidR="00685FD5" w:rsidRPr="00685425" w:rsidRDefault="00760B41" w:rsidP="00B10C92">
      <w:pPr>
        <w:pStyle w:val="ListParagraph"/>
        <w:numPr>
          <w:ilvl w:val="0"/>
          <w:numId w:val="4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tensiunea </w:t>
      </w:r>
      <w:r w:rsidR="00685FD5" w:rsidRPr="00685425">
        <w:rPr>
          <w:rFonts w:ascii="Times New Roman" w:eastAsia="Times New Roman" w:hAnsi="Times New Roman" w:cs="Times New Roman"/>
          <w:noProof/>
          <w:sz w:val="24"/>
          <w:szCs w:val="24"/>
          <w:lang w:val="ro-RO"/>
        </w:rPr>
        <w:t xml:space="preserve">măsurată sau estimată a </w:t>
      </w:r>
      <w:r w:rsidRPr="00685425">
        <w:rPr>
          <w:rFonts w:ascii="Times New Roman" w:eastAsia="Times New Roman" w:hAnsi="Times New Roman" w:cs="Times New Roman"/>
          <w:noProof/>
          <w:sz w:val="24"/>
          <w:szCs w:val="24"/>
          <w:lang w:val="ro-RO"/>
        </w:rPr>
        <w:t>bare</w:t>
      </w:r>
      <w:r w:rsidR="00685FD5" w:rsidRPr="00685425">
        <w:rPr>
          <w:rFonts w:ascii="Times New Roman" w:eastAsia="Times New Roman" w:hAnsi="Times New Roman" w:cs="Times New Roman"/>
          <w:noProof/>
          <w:sz w:val="24"/>
          <w:szCs w:val="24"/>
          <w:lang w:val="ro-RO"/>
        </w:rPr>
        <w:t>i</w:t>
      </w:r>
      <w:r w:rsidRPr="00685425">
        <w:rPr>
          <w:rFonts w:ascii="Times New Roman" w:eastAsia="Times New Roman" w:hAnsi="Times New Roman" w:cs="Times New Roman"/>
          <w:noProof/>
          <w:sz w:val="24"/>
          <w:szCs w:val="24"/>
          <w:lang w:val="ro-RO"/>
        </w:rPr>
        <w:t xml:space="preserve"> colectoare;</w:t>
      </w:r>
    </w:p>
    <w:p w14:paraId="23E12A0F" w14:textId="77777777" w:rsidR="00685FD5" w:rsidRPr="00685425" w:rsidRDefault="00760B41" w:rsidP="00B10C92">
      <w:pPr>
        <w:pStyle w:val="ListParagraph"/>
        <w:numPr>
          <w:ilvl w:val="0"/>
          <w:numId w:val="4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putere reactivă în </w:t>
      </w:r>
      <w:r w:rsidR="00685FD5" w:rsidRPr="00685425">
        <w:rPr>
          <w:rFonts w:ascii="Times New Roman" w:eastAsia="Times New Roman" w:hAnsi="Times New Roman" w:cs="Times New Roman"/>
          <w:noProof/>
          <w:sz w:val="24"/>
          <w:szCs w:val="24"/>
          <w:lang w:val="ro-RO"/>
        </w:rPr>
        <w:t xml:space="preserve">celula bobinei de </w:t>
      </w:r>
      <w:r w:rsidRPr="00685425">
        <w:rPr>
          <w:rFonts w:ascii="Times New Roman" w:eastAsia="Times New Roman" w:hAnsi="Times New Roman" w:cs="Times New Roman"/>
          <w:noProof/>
          <w:sz w:val="24"/>
          <w:szCs w:val="24"/>
          <w:lang w:val="ro-RO"/>
        </w:rPr>
        <w:t>re</w:t>
      </w:r>
      <w:r w:rsidR="00685FD5" w:rsidRPr="00685425">
        <w:rPr>
          <w:rFonts w:ascii="Times New Roman" w:eastAsia="Times New Roman" w:hAnsi="Times New Roman" w:cs="Times New Roman"/>
          <w:noProof/>
          <w:sz w:val="24"/>
          <w:szCs w:val="24"/>
          <w:lang w:val="ro-RO"/>
        </w:rPr>
        <w:t>actanță</w:t>
      </w:r>
      <w:r w:rsidRPr="00685425">
        <w:rPr>
          <w:rFonts w:ascii="Times New Roman" w:eastAsia="Times New Roman" w:hAnsi="Times New Roman" w:cs="Times New Roman"/>
          <w:noProof/>
          <w:sz w:val="24"/>
          <w:szCs w:val="24"/>
          <w:lang w:val="ro-RO"/>
        </w:rPr>
        <w:t xml:space="preserve"> și </w:t>
      </w:r>
      <w:r w:rsidR="00685FD5" w:rsidRPr="00685425">
        <w:rPr>
          <w:rFonts w:ascii="Times New Roman" w:eastAsia="Times New Roman" w:hAnsi="Times New Roman" w:cs="Times New Roman"/>
          <w:noProof/>
          <w:sz w:val="24"/>
          <w:szCs w:val="24"/>
          <w:lang w:val="ro-RO"/>
        </w:rPr>
        <w:t xml:space="preserve">condensatorului </w:t>
      </w:r>
      <w:r w:rsidRPr="00685425">
        <w:rPr>
          <w:rFonts w:ascii="Times New Roman" w:eastAsia="Times New Roman" w:hAnsi="Times New Roman" w:cs="Times New Roman"/>
          <w:noProof/>
          <w:sz w:val="24"/>
          <w:szCs w:val="24"/>
          <w:lang w:val="ro-RO"/>
        </w:rPr>
        <w:t>sau d</w:t>
      </w:r>
      <w:r w:rsidR="00685FD5" w:rsidRPr="00685425">
        <w:rPr>
          <w:rFonts w:ascii="Times New Roman" w:eastAsia="Times New Roman" w:hAnsi="Times New Roman" w:cs="Times New Roman"/>
          <w:noProof/>
          <w:sz w:val="24"/>
          <w:szCs w:val="24"/>
          <w:lang w:val="ro-RO"/>
        </w:rPr>
        <w:t>i</w:t>
      </w:r>
      <w:r w:rsidRPr="00685425">
        <w:rPr>
          <w:rFonts w:ascii="Times New Roman" w:eastAsia="Times New Roman" w:hAnsi="Times New Roman" w:cs="Times New Roman"/>
          <w:noProof/>
          <w:sz w:val="24"/>
          <w:szCs w:val="24"/>
          <w:lang w:val="ro-RO"/>
        </w:rPr>
        <w:t>n compensator</w:t>
      </w:r>
      <w:r w:rsidR="00685FD5" w:rsidRPr="00685425">
        <w:rPr>
          <w:rFonts w:ascii="Times New Roman" w:eastAsia="Times New Roman" w:hAnsi="Times New Roman" w:cs="Times New Roman"/>
          <w:noProof/>
          <w:sz w:val="24"/>
          <w:szCs w:val="24"/>
          <w:lang w:val="ro-RO"/>
        </w:rPr>
        <w:t>ul static de putere reactivă;</w:t>
      </w:r>
    </w:p>
    <w:p w14:paraId="365C2B6B" w14:textId="5D95202F" w:rsidR="00760B41" w:rsidRPr="00685425" w:rsidRDefault="00760B41" w:rsidP="00B10C92">
      <w:pPr>
        <w:pStyle w:val="ListParagraph"/>
        <w:numPr>
          <w:ilvl w:val="0"/>
          <w:numId w:val="4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restricții </w:t>
      </w:r>
      <w:r w:rsidR="00685FD5" w:rsidRPr="00685425">
        <w:rPr>
          <w:rFonts w:ascii="Times New Roman" w:eastAsia="Times New Roman" w:hAnsi="Times New Roman" w:cs="Times New Roman"/>
          <w:noProof/>
          <w:sz w:val="24"/>
          <w:szCs w:val="24"/>
          <w:lang w:val="ro-RO"/>
        </w:rPr>
        <w:t>privind capacitățile</w:t>
      </w:r>
      <w:r w:rsidRPr="00685425">
        <w:rPr>
          <w:rFonts w:ascii="Times New Roman" w:eastAsia="Times New Roman" w:hAnsi="Times New Roman" w:cs="Times New Roman"/>
          <w:noProof/>
          <w:sz w:val="24"/>
          <w:szCs w:val="24"/>
          <w:lang w:val="ro-RO"/>
        </w:rPr>
        <w:t xml:space="preserve"> de </w:t>
      </w:r>
      <w:r w:rsidR="00685FD5" w:rsidRPr="00685425">
        <w:rPr>
          <w:rFonts w:ascii="Times New Roman" w:eastAsia="Times New Roman" w:hAnsi="Times New Roman" w:cs="Times New Roman"/>
          <w:noProof/>
          <w:sz w:val="24"/>
          <w:szCs w:val="24"/>
          <w:lang w:val="ro-RO"/>
        </w:rPr>
        <w:t>producție de putere</w:t>
      </w:r>
      <w:r w:rsidRPr="00685425">
        <w:rPr>
          <w:rFonts w:ascii="Times New Roman" w:eastAsia="Times New Roman" w:hAnsi="Times New Roman" w:cs="Times New Roman"/>
          <w:noProof/>
          <w:sz w:val="24"/>
          <w:szCs w:val="24"/>
          <w:lang w:val="ro-RO"/>
        </w:rPr>
        <w:t xml:space="preserve"> activă și reactivă </w:t>
      </w:r>
      <w:r w:rsidR="00685FD5" w:rsidRPr="00685425">
        <w:rPr>
          <w:rFonts w:ascii="Times New Roman" w:eastAsia="Times New Roman" w:hAnsi="Times New Roman" w:cs="Times New Roman"/>
          <w:noProof/>
          <w:sz w:val="24"/>
          <w:szCs w:val="24"/>
          <w:lang w:val="ro-RO"/>
        </w:rPr>
        <w:t>cu privire la</w:t>
      </w:r>
      <w:r w:rsidRPr="00685425">
        <w:rPr>
          <w:rFonts w:ascii="Times New Roman" w:eastAsia="Times New Roman" w:hAnsi="Times New Roman" w:cs="Times New Roman"/>
          <w:noProof/>
          <w:sz w:val="24"/>
          <w:szCs w:val="24"/>
          <w:lang w:val="ro-RO"/>
        </w:rPr>
        <w:t xml:space="preserve"> zona de observabilitate.</w:t>
      </w:r>
    </w:p>
    <w:p w14:paraId="567F333F" w14:textId="680519EB" w:rsidR="00D30BC2" w:rsidRPr="00685425" w:rsidRDefault="00685FD5" w:rsidP="00B10C9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760B4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60B41" w:rsidRPr="00685425">
        <w:rPr>
          <w:rFonts w:ascii="Times New Roman" w:eastAsia="Times New Roman" w:hAnsi="Times New Roman" w:cs="Times New Roman"/>
          <w:noProof/>
          <w:sz w:val="24"/>
          <w:szCs w:val="24"/>
          <w:lang w:val="ro-RO"/>
        </w:rPr>
        <w:t xml:space="preserve"> are </w:t>
      </w:r>
      <w:r w:rsidRPr="00685425">
        <w:rPr>
          <w:rFonts w:ascii="Times New Roman" w:eastAsia="Times New Roman" w:hAnsi="Times New Roman" w:cs="Times New Roman"/>
          <w:noProof/>
          <w:sz w:val="24"/>
          <w:szCs w:val="24"/>
          <w:lang w:val="ro-RO"/>
        </w:rPr>
        <w:t>dreptul de a solicita tuturor O</w:t>
      </w:r>
      <w:r w:rsidR="00760B4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60B41" w:rsidRPr="00685425">
        <w:rPr>
          <w:rFonts w:ascii="Times New Roman" w:eastAsia="Times New Roman" w:hAnsi="Times New Roman" w:cs="Times New Roman"/>
          <w:noProof/>
          <w:sz w:val="24"/>
          <w:szCs w:val="24"/>
          <w:lang w:val="ro-RO"/>
        </w:rPr>
        <w:t xml:space="preserve"> din zona sa de observabilitate să furnizeze instantanee în timp real ale datelor </w:t>
      </w:r>
      <w:r w:rsidR="00D05C0C" w:rsidRPr="00685425">
        <w:rPr>
          <w:rFonts w:ascii="Times New Roman" w:eastAsia="Times New Roman" w:hAnsi="Times New Roman" w:cs="Times New Roman"/>
          <w:noProof/>
          <w:sz w:val="24"/>
          <w:szCs w:val="24"/>
          <w:lang w:val="ro-RO"/>
        </w:rPr>
        <w:t>referitoare la starea estimată</w:t>
      </w:r>
      <w:r w:rsidR="00760B41" w:rsidRPr="00685425">
        <w:rPr>
          <w:rFonts w:ascii="Times New Roman" w:eastAsia="Times New Roman" w:hAnsi="Times New Roman" w:cs="Times New Roman"/>
          <w:noProof/>
          <w:sz w:val="24"/>
          <w:szCs w:val="24"/>
          <w:lang w:val="ro-RO"/>
        </w:rPr>
        <w:t xml:space="preserve"> din zona de </w:t>
      </w:r>
      <w:r w:rsidR="00D05C0C" w:rsidRPr="00685425">
        <w:rPr>
          <w:rFonts w:ascii="Times New Roman" w:eastAsia="Times New Roman" w:hAnsi="Times New Roman" w:cs="Times New Roman"/>
          <w:noProof/>
          <w:sz w:val="24"/>
          <w:szCs w:val="24"/>
          <w:lang w:val="ro-RO"/>
        </w:rPr>
        <w:t>reglaj a respectivului O</w:t>
      </w:r>
      <w:r w:rsidR="00760B41" w:rsidRPr="00685425">
        <w:rPr>
          <w:rFonts w:ascii="Times New Roman" w:eastAsia="Times New Roman" w:hAnsi="Times New Roman" w:cs="Times New Roman"/>
          <w:noProof/>
          <w:sz w:val="24"/>
          <w:szCs w:val="24"/>
          <w:lang w:val="ro-RO"/>
        </w:rPr>
        <w:t>S</w:t>
      </w:r>
      <w:r w:rsidR="00D05C0C" w:rsidRPr="00685425">
        <w:rPr>
          <w:rFonts w:ascii="Times New Roman" w:eastAsia="Times New Roman" w:hAnsi="Times New Roman" w:cs="Times New Roman"/>
          <w:noProof/>
          <w:sz w:val="24"/>
          <w:szCs w:val="24"/>
          <w:lang w:val="ro-RO"/>
        </w:rPr>
        <w:t>T</w:t>
      </w:r>
      <w:r w:rsidR="00760B41" w:rsidRPr="00685425">
        <w:rPr>
          <w:rFonts w:ascii="Times New Roman" w:eastAsia="Times New Roman" w:hAnsi="Times New Roman" w:cs="Times New Roman"/>
          <w:noProof/>
          <w:sz w:val="24"/>
          <w:szCs w:val="24"/>
          <w:lang w:val="ro-RO"/>
        </w:rPr>
        <w:t>, dacă acest lucru este relevant pentru s</w:t>
      </w:r>
      <w:r w:rsidR="00D05C0C" w:rsidRPr="00685425">
        <w:rPr>
          <w:rFonts w:ascii="Times New Roman" w:eastAsia="Times New Roman" w:hAnsi="Times New Roman" w:cs="Times New Roman"/>
          <w:noProof/>
          <w:sz w:val="24"/>
          <w:szCs w:val="24"/>
          <w:lang w:val="ro-RO"/>
        </w:rPr>
        <w:t>iguranța în funcționare a sistemului de transport al O</w:t>
      </w:r>
      <w:r w:rsidR="00760B41" w:rsidRPr="00685425">
        <w:rPr>
          <w:rFonts w:ascii="Times New Roman" w:eastAsia="Times New Roman" w:hAnsi="Times New Roman" w:cs="Times New Roman"/>
          <w:noProof/>
          <w:sz w:val="24"/>
          <w:szCs w:val="24"/>
          <w:lang w:val="ro-RO"/>
        </w:rPr>
        <w:t>S</w:t>
      </w:r>
      <w:r w:rsidR="00D05C0C" w:rsidRPr="00685425">
        <w:rPr>
          <w:rFonts w:ascii="Times New Roman" w:eastAsia="Times New Roman" w:hAnsi="Times New Roman" w:cs="Times New Roman"/>
          <w:noProof/>
          <w:sz w:val="24"/>
          <w:szCs w:val="24"/>
          <w:lang w:val="ro-RO"/>
        </w:rPr>
        <w:t>T</w:t>
      </w:r>
      <w:r w:rsidR="00760B41" w:rsidRPr="00685425">
        <w:rPr>
          <w:rFonts w:ascii="Times New Roman" w:eastAsia="Times New Roman" w:hAnsi="Times New Roman" w:cs="Times New Roman"/>
          <w:noProof/>
          <w:sz w:val="24"/>
          <w:szCs w:val="24"/>
          <w:lang w:val="ro-RO"/>
        </w:rPr>
        <w:t xml:space="preserve"> solicitant.</w:t>
      </w:r>
    </w:p>
    <w:p w14:paraId="6AED585A" w14:textId="77777777" w:rsidR="00685FD5" w:rsidRPr="00685425" w:rsidRDefault="00685FD5" w:rsidP="00B10C92">
      <w:pPr>
        <w:tabs>
          <w:tab w:val="left" w:pos="851"/>
        </w:tabs>
        <w:spacing w:after="120" w:line="240" w:lineRule="auto"/>
        <w:ind w:right="58"/>
        <w:jc w:val="both"/>
        <w:rPr>
          <w:rFonts w:ascii="Times New Roman" w:eastAsia="Times New Roman" w:hAnsi="Times New Roman" w:cs="Times New Roman"/>
          <w:noProof/>
          <w:sz w:val="24"/>
          <w:szCs w:val="24"/>
          <w:lang w:val="ro-RO"/>
        </w:rPr>
      </w:pPr>
    </w:p>
    <w:p w14:paraId="5B1095CC" w14:textId="1413B1B8" w:rsidR="00275533" w:rsidRPr="00685425" w:rsidRDefault="00275533" w:rsidP="0027553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Capitolul III</w:t>
      </w:r>
      <w:r w:rsidR="00C02E33" w:rsidRPr="00685425">
        <w:rPr>
          <w:rFonts w:ascii="Times New Roman" w:eastAsia="Times New Roman" w:hAnsi="Times New Roman" w:cs="Times New Roman"/>
          <w:b/>
          <w:noProof/>
          <w:sz w:val="24"/>
          <w:szCs w:val="24"/>
          <w:lang w:val="ro-RO"/>
        </w:rPr>
        <w:t xml:space="preserve"> </w:t>
      </w:r>
    </w:p>
    <w:p w14:paraId="529591BF" w14:textId="6AFB109A" w:rsidR="00C02E33" w:rsidRPr="00685425" w:rsidRDefault="00275533" w:rsidP="00C02E33">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SCHIMBUL DE DATE ÎNTRE OST</w:t>
      </w:r>
      <w:r w:rsidR="00C02E33" w:rsidRPr="00685425">
        <w:rPr>
          <w:rFonts w:ascii="Times New Roman" w:hAnsi="Times New Roman" w:cs="Times New Roman"/>
          <w:b/>
          <w:noProof/>
          <w:sz w:val="24"/>
          <w:szCs w:val="24"/>
          <w:lang w:val="ro-RO"/>
        </w:rPr>
        <w:t xml:space="preserve"> ȘI OSD</w:t>
      </w:r>
      <w:r w:rsidR="00FD37FB" w:rsidRPr="00685425">
        <w:rPr>
          <w:rFonts w:ascii="Times New Roman" w:hAnsi="Times New Roman" w:cs="Times New Roman"/>
          <w:b/>
          <w:noProof/>
          <w:sz w:val="24"/>
          <w:szCs w:val="24"/>
          <w:lang w:val="ro-RO"/>
        </w:rPr>
        <w:t xml:space="preserve"> </w:t>
      </w:r>
      <w:r w:rsidR="00C02E33" w:rsidRPr="00685425">
        <w:rPr>
          <w:rFonts w:ascii="Times New Roman" w:hAnsi="Times New Roman" w:cs="Times New Roman"/>
          <w:b/>
          <w:noProof/>
          <w:sz w:val="24"/>
          <w:szCs w:val="24"/>
          <w:lang w:val="ro-RO"/>
        </w:rPr>
        <w:t>ÎN INTERIORUL ZONEI DE REGLAJ AL OST</w:t>
      </w:r>
    </w:p>
    <w:p w14:paraId="58AD8C1B" w14:textId="77777777" w:rsidR="00275533" w:rsidRPr="00685425" w:rsidRDefault="00275533" w:rsidP="00275533">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14E4D79B" w14:textId="3273E5A7" w:rsidR="00275533" w:rsidRPr="00685425" w:rsidRDefault="00275533" w:rsidP="00C4776C">
      <w:pPr>
        <w:pStyle w:val="ListParagraph"/>
        <w:tabs>
          <w:tab w:val="left" w:pos="851"/>
        </w:tabs>
        <w:spacing w:after="120" w:line="240" w:lineRule="auto"/>
        <w:ind w:left="360" w:right="58"/>
        <w:contextualSpacing w:val="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Schimbul de date structurale </w:t>
      </w:r>
    </w:p>
    <w:p w14:paraId="524EC4FC" w14:textId="63D71A3B" w:rsidR="00532C04" w:rsidRPr="00685425" w:rsidRDefault="00532C04" w:rsidP="00C4776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stabilește zona de observabilitate din sistemele de distribuție racordate la sistemul de transport necesară pentru ca OST să stabilească starea sistemului în mod corect și eficient</w:t>
      </w:r>
      <w:r w:rsidR="004838C2" w:rsidRPr="00685425">
        <w:rPr>
          <w:rFonts w:ascii="Times New Roman" w:eastAsia="Times New Roman" w:hAnsi="Times New Roman" w:cs="Times New Roman"/>
          <w:noProof/>
          <w:sz w:val="24"/>
          <w:szCs w:val="24"/>
          <w:lang w:val="ro-RO"/>
        </w:rPr>
        <w:t>, în conformitate cu Partea a Treia Titlul II Secțiunea 4</w:t>
      </w:r>
      <w:r w:rsidRPr="00685425">
        <w:rPr>
          <w:rFonts w:ascii="Times New Roman" w:eastAsia="Times New Roman" w:hAnsi="Times New Roman" w:cs="Times New Roman"/>
          <w:noProof/>
          <w:sz w:val="24"/>
          <w:szCs w:val="24"/>
          <w:lang w:val="ro-RO"/>
        </w:rPr>
        <w:t>.</w:t>
      </w:r>
    </w:p>
    <w:p w14:paraId="5680766F" w14:textId="6DC103C6" w:rsidR="00532C04" w:rsidRPr="00685425" w:rsidRDefault="00532C04" w:rsidP="00C4776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OST consideră că un sistem de distribuție neracordat la sistemul de transport are o influență semnificativă în ceea ce privește tensiunea, fluxurile de putere sau alți parametri de reprezentare a comportamentului sistemului de transport, acest sistem de distribuție este definit de OST ca făcând parte din zona de observabilitate în conformitate cu </w:t>
      </w:r>
      <w:r w:rsidR="00F01111" w:rsidRPr="00685425">
        <w:rPr>
          <w:rFonts w:ascii="Times New Roman" w:eastAsia="Times New Roman" w:hAnsi="Times New Roman" w:cs="Times New Roman"/>
          <w:noProof/>
          <w:sz w:val="24"/>
          <w:szCs w:val="24"/>
          <w:lang w:val="ro-RO"/>
        </w:rPr>
        <w:t xml:space="preserve">Partea </w:t>
      </w:r>
      <w:r w:rsidRPr="00685425">
        <w:rPr>
          <w:rFonts w:ascii="Times New Roman" w:eastAsia="Times New Roman" w:hAnsi="Times New Roman" w:cs="Times New Roman"/>
          <w:noProof/>
          <w:sz w:val="24"/>
          <w:szCs w:val="24"/>
          <w:lang w:val="ro-RO"/>
        </w:rPr>
        <w:t xml:space="preserve">a </w:t>
      </w:r>
      <w:r w:rsidR="00F01111" w:rsidRPr="00685425">
        <w:rPr>
          <w:rFonts w:ascii="Times New Roman" w:eastAsia="Times New Roman" w:hAnsi="Times New Roman" w:cs="Times New Roman"/>
          <w:noProof/>
          <w:sz w:val="24"/>
          <w:szCs w:val="24"/>
          <w:lang w:val="ro-RO"/>
        </w:rPr>
        <w:t xml:space="preserve">Treia </w:t>
      </w:r>
      <w:r w:rsidRPr="00685425">
        <w:rPr>
          <w:rFonts w:ascii="Times New Roman" w:eastAsia="Times New Roman" w:hAnsi="Times New Roman" w:cs="Times New Roman"/>
          <w:noProof/>
          <w:sz w:val="24"/>
          <w:szCs w:val="24"/>
          <w:lang w:val="ro-RO"/>
        </w:rPr>
        <w:t>Titlul II Secțiunea 4.</w:t>
      </w:r>
    </w:p>
    <w:p w14:paraId="43A87C30" w14:textId="7E480B72" w:rsidR="00532C04" w:rsidRPr="00685425" w:rsidRDefault="00532C04" w:rsidP="00C4776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Informațiile structurale legate de zona de observabilitate menționată la punctele 161 și 162 din prezenta Secțiune, pe care fiecare OSD lefurniz</w:t>
      </w:r>
      <w:r w:rsidR="00B4797D">
        <w:rPr>
          <w:rFonts w:ascii="Times New Roman" w:eastAsia="Times New Roman" w:hAnsi="Times New Roman" w:cs="Times New Roman"/>
          <w:noProof/>
          <w:sz w:val="24"/>
          <w:szCs w:val="24"/>
          <w:lang w:val="ro-RO"/>
        </w:rPr>
        <w:t>ează</w:t>
      </w:r>
      <w:r w:rsidRPr="00685425">
        <w:rPr>
          <w:rFonts w:ascii="Times New Roman" w:eastAsia="Times New Roman" w:hAnsi="Times New Roman" w:cs="Times New Roman"/>
          <w:noProof/>
          <w:sz w:val="24"/>
          <w:szCs w:val="24"/>
          <w:lang w:val="ro-RO"/>
        </w:rPr>
        <w:t xml:space="preserve"> OS</w:t>
      </w:r>
      <w:r w:rsidR="00B4797D">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includ cel puțin:</w:t>
      </w:r>
    </w:p>
    <w:p w14:paraId="51A6D6E9" w14:textId="7BC6939A" w:rsidR="004739BF" w:rsidRPr="00685425" w:rsidRDefault="00532C04" w:rsidP="00C4776C">
      <w:pPr>
        <w:pStyle w:val="ListParagraph"/>
        <w:numPr>
          <w:ilvl w:val="0"/>
          <w:numId w:val="4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stații </w:t>
      </w:r>
      <w:r w:rsidR="004739BF" w:rsidRPr="00685425">
        <w:rPr>
          <w:rFonts w:ascii="Times New Roman" w:eastAsia="Times New Roman" w:hAnsi="Times New Roman" w:cs="Times New Roman"/>
          <w:noProof/>
          <w:sz w:val="24"/>
          <w:szCs w:val="24"/>
          <w:lang w:val="ro-RO"/>
        </w:rPr>
        <w:t xml:space="preserve">de transformare, </w:t>
      </w:r>
      <w:r w:rsidRPr="00685425">
        <w:rPr>
          <w:rFonts w:ascii="Times New Roman" w:eastAsia="Times New Roman" w:hAnsi="Times New Roman" w:cs="Times New Roman"/>
          <w:noProof/>
          <w:sz w:val="24"/>
          <w:szCs w:val="24"/>
          <w:lang w:val="ro-RO"/>
        </w:rPr>
        <w:t>p</w:t>
      </w:r>
      <w:r w:rsidR="004739BF"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tensiune;</w:t>
      </w:r>
    </w:p>
    <w:p w14:paraId="7440BC38" w14:textId="77777777" w:rsidR="004739BF" w:rsidRPr="00685425" w:rsidRDefault="00532C04" w:rsidP="00C4776C">
      <w:pPr>
        <w:pStyle w:val="ListParagraph"/>
        <w:numPr>
          <w:ilvl w:val="0"/>
          <w:numId w:val="4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liniile care </w:t>
      </w:r>
      <w:r w:rsidR="004739BF" w:rsidRPr="00685425">
        <w:rPr>
          <w:rFonts w:ascii="Times New Roman" w:eastAsia="Times New Roman" w:hAnsi="Times New Roman" w:cs="Times New Roman"/>
          <w:noProof/>
          <w:sz w:val="24"/>
          <w:szCs w:val="24"/>
          <w:lang w:val="ro-RO"/>
        </w:rPr>
        <w:t>conectează stațiile de transformare,</w:t>
      </w:r>
      <w:r w:rsidRPr="00685425">
        <w:rPr>
          <w:rFonts w:ascii="Times New Roman" w:eastAsia="Times New Roman" w:hAnsi="Times New Roman" w:cs="Times New Roman"/>
          <w:noProof/>
          <w:sz w:val="24"/>
          <w:szCs w:val="24"/>
          <w:lang w:val="ro-RO"/>
        </w:rPr>
        <w:t xml:space="preserve"> menționate la subpunctul 1);</w:t>
      </w:r>
    </w:p>
    <w:p w14:paraId="620C3B72" w14:textId="77777777" w:rsidR="004739BF" w:rsidRPr="00685425" w:rsidRDefault="004739BF" w:rsidP="00C4776C">
      <w:pPr>
        <w:pStyle w:val="ListParagraph"/>
        <w:numPr>
          <w:ilvl w:val="0"/>
          <w:numId w:val="4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transformatoarele din stațiile de transformare, </w:t>
      </w:r>
      <w:r w:rsidR="00532C04" w:rsidRPr="00685425">
        <w:rPr>
          <w:rFonts w:ascii="Times New Roman" w:eastAsia="Times New Roman" w:hAnsi="Times New Roman" w:cs="Times New Roman"/>
          <w:noProof/>
          <w:sz w:val="24"/>
          <w:szCs w:val="24"/>
          <w:lang w:val="ro-RO"/>
        </w:rPr>
        <w:t>prevăzute la subpunctul 1);</w:t>
      </w:r>
    </w:p>
    <w:p w14:paraId="4E686A27" w14:textId="77777777" w:rsidR="004739BF" w:rsidRPr="00685425" w:rsidRDefault="004739BF" w:rsidP="00C4776C">
      <w:pPr>
        <w:pStyle w:val="ListParagraph"/>
        <w:numPr>
          <w:ilvl w:val="0"/>
          <w:numId w:val="4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URS;</w:t>
      </w:r>
    </w:p>
    <w:p w14:paraId="0D77C544" w14:textId="4FDB593F" w:rsidR="00532C04" w:rsidRPr="00685425" w:rsidRDefault="004739BF" w:rsidP="00C4776C">
      <w:pPr>
        <w:pStyle w:val="ListParagraph"/>
        <w:numPr>
          <w:ilvl w:val="0"/>
          <w:numId w:val="4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bobinele de </w:t>
      </w:r>
      <w:r w:rsidR="00532C04" w:rsidRPr="00685425">
        <w:rPr>
          <w:rFonts w:ascii="Times New Roman" w:eastAsia="Times New Roman" w:hAnsi="Times New Roman" w:cs="Times New Roman"/>
          <w:noProof/>
          <w:sz w:val="24"/>
          <w:szCs w:val="24"/>
          <w:lang w:val="ro-RO"/>
        </w:rPr>
        <w:t>react</w:t>
      </w:r>
      <w:r w:rsidRPr="00685425">
        <w:rPr>
          <w:rFonts w:ascii="Times New Roman" w:eastAsia="Times New Roman" w:hAnsi="Times New Roman" w:cs="Times New Roman"/>
          <w:noProof/>
          <w:sz w:val="24"/>
          <w:szCs w:val="24"/>
          <w:lang w:val="ro-RO"/>
        </w:rPr>
        <w:t>anță și condensatorii conectați</w:t>
      </w:r>
      <w:r w:rsidR="00532C04" w:rsidRPr="00685425">
        <w:rPr>
          <w:rFonts w:ascii="Times New Roman" w:eastAsia="Times New Roman" w:hAnsi="Times New Roman" w:cs="Times New Roman"/>
          <w:noProof/>
          <w:sz w:val="24"/>
          <w:szCs w:val="24"/>
          <w:lang w:val="ro-RO"/>
        </w:rPr>
        <w:t xml:space="preserve"> la stațiile </w:t>
      </w:r>
      <w:r w:rsidRPr="00685425">
        <w:rPr>
          <w:rFonts w:ascii="Times New Roman" w:eastAsia="Times New Roman" w:hAnsi="Times New Roman" w:cs="Times New Roman"/>
          <w:noProof/>
          <w:sz w:val="24"/>
          <w:szCs w:val="24"/>
          <w:lang w:val="ro-RO"/>
        </w:rPr>
        <w:t xml:space="preserve">de transformare </w:t>
      </w:r>
      <w:r w:rsidR="00532C04" w:rsidRPr="00685425">
        <w:rPr>
          <w:rFonts w:ascii="Times New Roman" w:eastAsia="Times New Roman" w:hAnsi="Times New Roman" w:cs="Times New Roman"/>
          <w:noProof/>
          <w:sz w:val="24"/>
          <w:szCs w:val="24"/>
          <w:lang w:val="ro-RO"/>
        </w:rPr>
        <w:t>menționate la subpunctul 1).</w:t>
      </w:r>
    </w:p>
    <w:p w14:paraId="047DC0B6" w14:textId="77777777" w:rsidR="004739BF" w:rsidRPr="00685425" w:rsidRDefault="00532C04" w:rsidP="00C4776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O</w:t>
      </w:r>
      <w:r w:rsidR="004739BF" w:rsidRPr="00685425">
        <w:rPr>
          <w:rFonts w:ascii="Times New Roman" w:eastAsia="Times New Roman" w:hAnsi="Times New Roman" w:cs="Times New Roman"/>
          <w:noProof/>
          <w:sz w:val="24"/>
          <w:szCs w:val="24"/>
          <w:lang w:val="ro-RO"/>
        </w:rPr>
        <w:t>SD furnizează O</w:t>
      </w:r>
      <w:r w:rsidRPr="00685425">
        <w:rPr>
          <w:rFonts w:ascii="Times New Roman" w:eastAsia="Times New Roman" w:hAnsi="Times New Roman" w:cs="Times New Roman"/>
          <w:noProof/>
          <w:sz w:val="24"/>
          <w:szCs w:val="24"/>
          <w:lang w:val="ro-RO"/>
        </w:rPr>
        <w:t>S</w:t>
      </w:r>
      <w:r w:rsidR="004739BF"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o actualizare a informațiilor structurale în conformita</w:t>
      </w:r>
      <w:r w:rsidR="004739BF" w:rsidRPr="00685425">
        <w:rPr>
          <w:rFonts w:ascii="Times New Roman" w:eastAsia="Times New Roman" w:hAnsi="Times New Roman" w:cs="Times New Roman"/>
          <w:noProof/>
          <w:sz w:val="24"/>
          <w:szCs w:val="24"/>
          <w:lang w:val="ro-RO"/>
        </w:rPr>
        <w:t>te cu punctul 163 din prezenta S</w:t>
      </w:r>
      <w:r w:rsidRPr="00685425">
        <w:rPr>
          <w:rFonts w:ascii="Times New Roman" w:eastAsia="Times New Roman" w:hAnsi="Times New Roman" w:cs="Times New Roman"/>
          <w:noProof/>
          <w:sz w:val="24"/>
          <w:szCs w:val="24"/>
          <w:lang w:val="ro-RO"/>
        </w:rPr>
        <w:t>ecțiune cel puțin o dată la șase luni.</w:t>
      </w:r>
    </w:p>
    <w:p w14:paraId="62266714" w14:textId="2CEC0389" w:rsidR="007331E9" w:rsidRPr="00685425" w:rsidRDefault="00532C04" w:rsidP="00C4776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Fiecare O</w:t>
      </w:r>
      <w:r w:rsidR="004739BF" w:rsidRPr="00685425">
        <w:rPr>
          <w:rFonts w:ascii="Times New Roman" w:eastAsia="Times New Roman" w:hAnsi="Times New Roman" w:cs="Times New Roman"/>
          <w:noProof/>
          <w:sz w:val="24"/>
          <w:szCs w:val="24"/>
          <w:lang w:val="ro-RO"/>
        </w:rPr>
        <w:t xml:space="preserve">SD trebuie să prezinte </w:t>
      </w:r>
      <w:r w:rsidR="00B4797D">
        <w:rPr>
          <w:rFonts w:ascii="Times New Roman" w:eastAsia="Times New Roman" w:hAnsi="Times New Roman" w:cs="Times New Roman"/>
          <w:noProof/>
          <w:sz w:val="24"/>
          <w:szCs w:val="24"/>
          <w:lang w:val="ro-RO"/>
        </w:rPr>
        <w:t>lunar</w:t>
      </w:r>
      <w:r w:rsidR="00B4797D" w:rsidRPr="00685425">
        <w:rPr>
          <w:rFonts w:ascii="Times New Roman" w:eastAsia="Times New Roman" w:hAnsi="Times New Roman" w:cs="Times New Roman"/>
          <w:noProof/>
          <w:sz w:val="24"/>
          <w:szCs w:val="24"/>
          <w:lang w:val="ro-RO"/>
        </w:rPr>
        <w:t xml:space="preserve"> </w:t>
      </w:r>
      <w:r w:rsidR="004739BF" w:rsidRPr="00685425">
        <w:rPr>
          <w:rFonts w:ascii="Times New Roman" w:eastAsia="Times New Roman" w:hAnsi="Times New Roman" w:cs="Times New Roman"/>
          <w:noProof/>
          <w:sz w:val="24"/>
          <w:szCs w:val="24"/>
          <w:lang w:val="ro-RO"/>
        </w:rPr>
        <w:t>O</w:t>
      </w:r>
      <w:r w:rsidRPr="00685425">
        <w:rPr>
          <w:rFonts w:ascii="Times New Roman" w:eastAsia="Times New Roman" w:hAnsi="Times New Roman" w:cs="Times New Roman"/>
          <w:noProof/>
          <w:sz w:val="24"/>
          <w:szCs w:val="24"/>
          <w:lang w:val="ro-RO"/>
        </w:rPr>
        <w:t>S</w:t>
      </w:r>
      <w:r w:rsidR="004739BF"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4739BF" w:rsidRPr="00685425">
        <w:rPr>
          <w:rFonts w:ascii="Times New Roman" w:eastAsia="Times New Roman" w:hAnsi="Times New Roman" w:cs="Times New Roman"/>
          <w:noProof/>
          <w:sz w:val="24"/>
          <w:szCs w:val="24"/>
          <w:lang w:val="ro-RO"/>
        </w:rPr>
        <w:t>pe surse</w:t>
      </w:r>
      <w:r w:rsidRPr="00685425">
        <w:rPr>
          <w:rFonts w:ascii="Times New Roman" w:eastAsia="Times New Roman" w:hAnsi="Times New Roman" w:cs="Times New Roman"/>
          <w:noProof/>
          <w:sz w:val="24"/>
          <w:szCs w:val="24"/>
          <w:lang w:val="ro-RO"/>
        </w:rPr>
        <w:t xml:space="preserve"> </w:t>
      </w:r>
      <w:r w:rsidR="004739BF" w:rsidRPr="00685425">
        <w:rPr>
          <w:rFonts w:ascii="Times New Roman" w:eastAsia="Times New Roman" w:hAnsi="Times New Roman" w:cs="Times New Roman"/>
          <w:noProof/>
          <w:sz w:val="24"/>
          <w:szCs w:val="24"/>
          <w:lang w:val="ro-RO"/>
        </w:rPr>
        <w:t>de energie primară</w:t>
      </w:r>
      <w:r w:rsidRPr="00685425">
        <w:rPr>
          <w:rFonts w:ascii="Times New Roman" w:eastAsia="Times New Roman" w:hAnsi="Times New Roman" w:cs="Times New Roman"/>
          <w:noProof/>
          <w:sz w:val="24"/>
          <w:szCs w:val="24"/>
          <w:lang w:val="ro-RO"/>
        </w:rPr>
        <w:t xml:space="preserve">, capacitatea totală de </w:t>
      </w:r>
      <w:r w:rsidR="004739BF" w:rsidRPr="00685425">
        <w:rPr>
          <w:rFonts w:ascii="Times New Roman" w:eastAsia="Times New Roman" w:hAnsi="Times New Roman" w:cs="Times New Roman"/>
          <w:noProof/>
          <w:sz w:val="24"/>
          <w:szCs w:val="24"/>
          <w:lang w:val="ro-RO"/>
        </w:rPr>
        <w:t>producție agregată</w:t>
      </w:r>
      <w:r w:rsidRPr="00685425">
        <w:rPr>
          <w:rFonts w:ascii="Times New Roman" w:eastAsia="Times New Roman" w:hAnsi="Times New Roman" w:cs="Times New Roman"/>
          <w:noProof/>
          <w:sz w:val="24"/>
          <w:szCs w:val="24"/>
          <w:lang w:val="ro-RO"/>
        </w:rPr>
        <w:t xml:space="preserve"> a </w:t>
      </w:r>
      <w:r w:rsidR="004739BF" w:rsidRPr="00685425">
        <w:rPr>
          <w:rFonts w:ascii="Times New Roman" w:eastAsia="Times New Roman" w:hAnsi="Times New Roman" w:cs="Times New Roman"/>
          <w:noProof/>
          <w:sz w:val="24"/>
          <w:szCs w:val="24"/>
          <w:lang w:val="ro-RO"/>
        </w:rPr>
        <w:t>unităților</w:t>
      </w:r>
      <w:r w:rsidRPr="00685425">
        <w:rPr>
          <w:rFonts w:ascii="Times New Roman" w:eastAsia="Times New Roman" w:hAnsi="Times New Roman" w:cs="Times New Roman"/>
          <w:noProof/>
          <w:sz w:val="24"/>
          <w:szCs w:val="24"/>
          <w:lang w:val="ro-RO"/>
        </w:rPr>
        <w:t xml:space="preserve"> generatoare de tip A</w:t>
      </w:r>
      <w:r w:rsidR="007E0E18">
        <w:rPr>
          <w:rFonts w:ascii="Times New Roman" w:eastAsia="Times New Roman" w:hAnsi="Times New Roman" w:cs="Times New Roman"/>
          <w:noProof/>
          <w:sz w:val="24"/>
          <w:szCs w:val="24"/>
          <w:lang w:val="ro-RO"/>
        </w:rPr>
        <w:t xml:space="preserve"> (inclusiv instalate la locurile de consum)</w:t>
      </w:r>
      <w:r w:rsidRPr="00685425">
        <w:rPr>
          <w:rFonts w:ascii="Times New Roman" w:eastAsia="Times New Roman" w:hAnsi="Times New Roman" w:cs="Times New Roman"/>
          <w:noProof/>
          <w:sz w:val="24"/>
          <w:szCs w:val="24"/>
          <w:lang w:val="ro-RO"/>
        </w:rPr>
        <w:t xml:space="preserve">, care </w:t>
      </w:r>
      <w:r w:rsidR="004739BF" w:rsidRPr="00685425">
        <w:rPr>
          <w:rFonts w:ascii="Times New Roman" w:eastAsia="Times New Roman" w:hAnsi="Times New Roman" w:cs="Times New Roman"/>
          <w:noProof/>
          <w:sz w:val="24"/>
          <w:szCs w:val="24"/>
          <w:lang w:val="ro-RO"/>
        </w:rPr>
        <w:t>fac obiectul cerințelor</w:t>
      </w:r>
      <w:r w:rsidRPr="00685425">
        <w:rPr>
          <w:rFonts w:ascii="Times New Roman" w:eastAsia="Times New Roman" w:hAnsi="Times New Roman" w:cs="Times New Roman"/>
          <w:noProof/>
          <w:sz w:val="24"/>
          <w:szCs w:val="24"/>
          <w:lang w:val="ro-RO"/>
        </w:rPr>
        <w:t xml:space="preserve"> </w:t>
      </w:r>
      <w:r w:rsidR="00B17925" w:rsidRPr="00C3422A">
        <w:rPr>
          <w:rFonts w:ascii="Times New Roman" w:eastAsia="Times New Roman" w:hAnsi="Times New Roman" w:cs="Times New Roman"/>
          <w:noProof/>
          <w:sz w:val="24"/>
          <w:szCs w:val="24"/>
          <w:lang w:val="ro-RO"/>
        </w:rPr>
        <w:t>Codul</w:t>
      </w:r>
      <w:r w:rsidR="000C3E6B">
        <w:rPr>
          <w:rFonts w:ascii="Times New Roman" w:eastAsia="Times New Roman" w:hAnsi="Times New Roman" w:cs="Times New Roman"/>
          <w:noProof/>
          <w:sz w:val="24"/>
          <w:szCs w:val="24"/>
          <w:lang w:val="ro-RO"/>
        </w:rPr>
        <w:t>ui</w:t>
      </w:r>
      <w:r w:rsidR="00B17925" w:rsidRPr="00C3422A">
        <w:rPr>
          <w:rFonts w:ascii="Times New Roman" w:eastAsia="Times New Roman" w:hAnsi="Times New Roman" w:cs="Times New Roman"/>
          <w:noProof/>
          <w:sz w:val="24"/>
          <w:szCs w:val="24"/>
          <w:lang w:val="ro-RO"/>
        </w:rPr>
        <w:t xml:space="preserve"> rețel</w:t>
      </w:r>
      <w:r w:rsidR="000C3E6B">
        <w:rPr>
          <w:rFonts w:ascii="Times New Roman" w:eastAsia="Times New Roman" w:hAnsi="Times New Roman" w:cs="Times New Roman"/>
          <w:noProof/>
          <w:sz w:val="24"/>
          <w:szCs w:val="24"/>
          <w:lang w:val="ro-RO"/>
        </w:rPr>
        <w:t>el</w:t>
      </w:r>
      <w:r w:rsidR="00B17925" w:rsidRPr="00C3422A">
        <w:rPr>
          <w:rFonts w:ascii="Times New Roman" w:eastAsia="Times New Roman" w:hAnsi="Times New Roman" w:cs="Times New Roman"/>
          <w:noProof/>
          <w:sz w:val="24"/>
          <w:szCs w:val="24"/>
          <w:lang w:val="ro-RO"/>
        </w:rPr>
        <w:t>or electrice</w:t>
      </w:r>
      <w:r w:rsidR="00B17925" w:rsidRPr="00685425">
        <w:rPr>
          <w:rFonts w:ascii="Times New Roman" w:eastAsia="Times New Roman" w:hAnsi="Times New Roman" w:cs="Times New Roman"/>
          <w:noProof/>
          <w:sz w:val="24"/>
          <w:szCs w:val="24"/>
          <w:lang w:val="ro-RO"/>
        </w:rPr>
        <w:t xml:space="preserve"> privind racordarea la rețelele electrice</w:t>
      </w:r>
      <w:r w:rsidRPr="00685425">
        <w:rPr>
          <w:rFonts w:ascii="Times New Roman" w:eastAsia="Times New Roman" w:hAnsi="Times New Roman" w:cs="Times New Roman"/>
          <w:noProof/>
          <w:sz w:val="24"/>
          <w:szCs w:val="24"/>
          <w:lang w:val="ro-RO"/>
        </w:rPr>
        <w:t>, precum și ce</w:t>
      </w:r>
      <w:r w:rsidR="004739BF" w:rsidRPr="00685425">
        <w:rPr>
          <w:rFonts w:ascii="Times New Roman" w:eastAsia="Times New Roman" w:hAnsi="Times New Roman" w:cs="Times New Roman"/>
          <w:noProof/>
          <w:sz w:val="24"/>
          <w:szCs w:val="24"/>
          <w:lang w:val="ro-RO"/>
        </w:rPr>
        <w:t>le mai bune estimări posibile ale capacității de producție ale unități</w:t>
      </w:r>
      <w:r w:rsidRPr="00685425">
        <w:rPr>
          <w:rFonts w:ascii="Times New Roman" w:eastAsia="Times New Roman" w:hAnsi="Times New Roman" w:cs="Times New Roman"/>
          <w:noProof/>
          <w:sz w:val="24"/>
          <w:szCs w:val="24"/>
          <w:lang w:val="ro-RO"/>
        </w:rPr>
        <w:t xml:space="preserve">lor generatoare </w:t>
      </w:r>
      <w:r w:rsidR="00510962" w:rsidRPr="00685425">
        <w:rPr>
          <w:rFonts w:ascii="Times New Roman" w:eastAsia="Times New Roman" w:hAnsi="Times New Roman" w:cs="Times New Roman"/>
          <w:noProof/>
          <w:sz w:val="24"/>
          <w:szCs w:val="24"/>
          <w:lang w:val="ro-RO"/>
        </w:rPr>
        <w:t>de tip A</w:t>
      </w:r>
      <w:r w:rsidR="007E0E18">
        <w:rPr>
          <w:rFonts w:ascii="Times New Roman" w:eastAsia="Times New Roman" w:hAnsi="Times New Roman" w:cs="Times New Roman"/>
          <w:noProof/>
          <w:sz w:val="24"/>
          <w:szCs w:val="24"/>
          <w:lang w:val="ro-RO"/>
        </w:rPr>
        <w:t xml:space="preserve"> (inclusiv instalate la locurile de consum)</w:t>
      </w:r>
      <w:r w:rsidR="00510962" w:rsidRPr="00685425">
        <w:rPr>
          <w:rFonts w:ascii="Times New Roman" w:eastAsia="Times New Roman" w:hAnsi="Times New Roman" w:cs="Times New Roman"/>
          <w:noProof/>
          <w:sz w:val="24"/>
          <w:szCs w:val="24"/>
          <w:lang w:val="ro-RO"/>
        </w:rPr>
        <w:t xml:space="preserve">, care nu fac obiectul cerințelor </w:t>
      </w:r>
      <w:r w:rsidR="00B17925" w:rsidRPr="00C3422A">
        <w:rPr>
          <w:rFonts w:ascii="Times New Roman" w:eastAsia="Times New Roman" w:hAnsi="Times New Roman" w:cs="Times New Roman"/>
          <w:noProof/>
          <w:sz w:val="24"/>
          <w:szCs w:val="24"/>
          <w:lang w:val="ro-RO"/>
        </w:rPr>
        <w:t>Codul</w:t>
      </w:r>
      <w:r w:rsidR="000C3E6B">
        <w:rPr>
          <w:rFonts w:ascii="Times New Roman" w:eastAsia="Times New Roman" w:hAnsi="Times New Roman" w:cs="Times New Roman"/>
          <w:noProof/>
          <w:sz w:val="24"/>
          <w:szCs w:val="24"/>
          <w:lang w:val="ro-RO"/>
        </w:rPr>
        <w:t>ui</w:t>
      </w:r>
      <w:r w:rsidR="00B17925" w:rsidRPr="00C3422A">
        <w:rPr>
          <w:rFonts w:ascii="Times New Roman" w:eastAsia="Times New Roman" w:hAnsi="Times New Roman" w:cs="Times New Roman"/>
          <w:noProof/>
          <w:sz w:val="24"/>
          <w:szCs w:val="24"/>
          <w:lang w:val="ro-RO"/>
        </w:rPr>
        <w:t xml:space="preserve"> rețel</w:t>
      </w:r>
      <w:r w:rsidR="000C3E6B">
        <w:rPr>
          <w:rFonts w:ascii="Times New Roman" w:eastAsia="Times New Roman" w:hAnsi="Times New Roman" w:cs="Times New Roman"/>
          <w:noProof/>
          <w:sz w:val="24"/>
          <w:szCs w:val="24"/>
          <w:lang w:val="ro-RO"/>
        </w:rPr>
        <w:t>el</w:t>
      </w:r>
      <w:r w:rsidR="00B17925" w:rsidRPr="00C3422A">
        <w:rPr>
          <w:rFonts w:ascii="Times New Roman" w:eastAsia="Times New Roman" w:hAnsi="Times New Roman" w:cs="Times New Roman"/>
          <w:noProof/>
          <w:sz w:val="24"/>
          <w:szCs w:val="24"/>
          <w:lang w:val="ro-RO"/>
        </w:rPr>
        <w:t>or electrice</w:t>
      </w:r>
      <w:r w:rsidR="00B17925" w:rsidRPr="00685425">
        <w:rPr>
          <w:rFonts w:ascii="Times New Roman" w:eastAsia="Times New Roman" w:hAnsi="Times New Roman" w:cs="Times New Roman"/>
          <w:noProof/>
          <w:sz w:val="24"/>
          <w:szCs w:val="24"/>
          <w:lang w:val="ro-RO"/>
        </w:rPr>
        <w:t xml:space="preserve"> privind racordarea la rețelele electrice</w:t>
      </w:r>
      <w:r w:rsidRPr="00685425">
        <w:rPr>
          <w:rFonts w:ascii="Times New Roman" w:eastAsia="Times New Roman" w:hAnsi="Times New Roman" w:cs="Times New Roman"/>
          <w:noProof/>
          <w:sz w:val="24"/>
          <w:szCs w:val="24"/>
          <w:lang w:val="ro-RO"/>
        </w:rPr>
        <w:t xml:space="preserve">, conectate la sistemul său de distribuție, </w:t>
      </w:r>
      <w:r w:rsidR="00510962" w:rsidRPr="00685425">
        <w:rPr>
          <w:rFonts w:ascii="Times New Roman" w:eastAsia="Times New Roman" w:hAnsi="Times New Roman" w:cs="Times New Roman"/>
          <w:noProof/>
          <w:sz w:val="24"/>
          <w:szCs w:val="24"/>
          <w:lang w:val="ro-RO"/>
        </w:rPr>
        <w:t>precum și</w:t>
      </w:r>
      <w:r w:rsidRPr="00685425">
        <w:rPr>
          <w:rFonts w:ascii="Times New Roman" w:eastAsia="Times New Roman" w:hAnsi="Times New Roman" w:cs="Times New Roman"/>
          <w:noProof/>
          <w:sz w:val="24"/>
          <w:szCs w:val="24"/>
          <w:lang w:val="ro-RO"/>
        </w:rPr>
        <w:t xml:space="preserve"> informațiile </w:t>
      </w:r>
      <w:r w:rsidR="00510962" w:rsidRPr="00685425">
        <w:rPr>
          <w:rFonts w:ascii="Times New Roman" w:eastAsia="Times New Roman" w:hAnsi="Times New Roman" w:cs="Times New Roman"/>
          <w:noProof/>
          <w:sz w:val="24"/>
          <w:szCs w:val="24"/>
          <w:lang w:val="ro-RO"/>
        </w:rPr>
        <w:t>conexe</w:t>
      </w:r>
      <w:r w:rsidRPr="00685425">
        <w:rPr>
          <w:rFonts w:ascii="Times New Roman" w:eastAsia="Times New Roman" w:hAnsi="Times New Roman" w:cs="Times New Roman"/>
          <w:noProof/>
          <w:sz w:val="24"/>
          <w:szCs w:val="24"/>
          <w:lang w:val="ro-RO"/>
        </w:rPr>
        <w:t xml:space="preserve"> privind </w:t>
      </w:r>
      <w:r w:rsidR="00510962" w:rsidRPr="00685425">
        <w:rPr>
          <w:rFonts w:ascii="Times New Roman" w:eastAsia="Times New Roman" w:hAnsi="Times New Roman" w:cs="Times New Roman"/>
          <w:noProof/>
          <w:sz w:val="24"/>
          <w:szCs w:val="24"/>
          <w:lang w:val="ro-RO"/>
        </w:rPr>
        <w:t xml:space="preserve">comportamentul acestor unități în ceea ce privește </w:t>
      </w:r>
      <w:r w:rsidRPr="00685425">
        <w:rPr>
          <w:rFonts w:ascii="Times New Roman" w:eastAsia="Times New Roman" w:hAnsi="Times New Roman" w:cs="Times New Roman"/>
          <w:noProof/>
          <w:sz w:val="24"/>
          <w:szCs w:val="24"/>
          <w:lang w:val="ro-RO"/>
        </w:rPr>
        <w:t>frecvența.</w:t>
      </w:r>
    </w:p>
    <w:p w14:paraId="54C6AAFE" w14:textId="77777777" w:rsidR="004D5FD9" w:rsidRPr="00685425" w:rsidRDefault="004D5FD9" w:rsidP="004D5FD9">
      <w:pPr>
        <w:tabs>
          <w:tab w:val="left" w:pos="851"/>
        </w:tabs>
        <w:spacing w:after="120" w:line="240" w:lineRule="auto"/>
        <w:ind w:right="58"/>
        <w:jc w:val="both"/>
        <w:rPr>
          <w:rFonts w:ascii="Times New Roman" w:eastAsia="Times New Roman" w:hAnsi="Times New Roman" w:cs="Times New Roman"/>
          <w:noProof/>
          <w:sz w:val="24"/>
          <w:szCs w:val="24"/>
          <w:lang w:val="ro-RO"/>
        </w:rPr>
      </w:pPr>
    </w:p>
    <w:p w14:paraId="0CF962A9" w14:textId="18AA83A6" w:rsidR="00C4776C" w:rsidRPr="00685425" w:rsidRDefault="00C4776C" w:rsidP="00C4776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564A982D" w14:textId="36D2564F" w:rsidR="00C4776C" w:rsidRPr="00685425" w:rsidRDefault="00C4776C" w:rsidP="00C4776C">
      <w:pPr>
        <w:pStyle w:val="ListParagraph"/>
        <w:tabs>
          <w:tab w:val="left" w:pos="851"/>
        </w:tabs>
        <w:spacing w:after="120" w:line="240" w:lineRule="auto"/>
        <w:ind w:left="360" w:right="58"/>
        <w:contextualSpacing w:val="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Schimbul de date în timp real</w:t>
      </w:r>
    </w:p>
    <w:p w14:paraId="00751DAB" w14:textId="77777777" w:rsidR="004D5FD9" w:rsidRPr="00685425" w:rsidRDefault="004D5FD9" w:rsidP="00C4776C">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59E00A69" w14:textId="1C500AE8" w:rsidR="00836F9A" w:rsidRPr="00685425" w:rsidRDefault="00836F9A" w:rsidP="00836F9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 OST nu prevede altfel, fiecare OSD furnizează OST, în timp real, informațiile referitoare la zona de observabilitate a OST, menționate la punctele 161 și 162, inclusiv:</w:t>
      </w:r>
    </w:p>
    <w:p w14:paraId="3BE72830" w14:textId="77777777" w:rsidR="00836F9A" w:rsidRPr="00685425" w:rsidRDefault="00836F9A" w:rsidP="00836F9A">
      <w:pPr>
        <w:pStyle w:val="ListParagraph"/>
        <w:numPr>
          <w:ilvl w:val="0"/>
          <w:numId w:val="47"/>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topologia reală a stației de transformare;</w:t>
      </w:r>
    </w:p>
    <w:p w14:paraId="0BE75B58" w14:textId="77777777" w:rsidR="00836F9A" w:rsidRPr="00685425" w:rsidRDefault="00836F9A" w:rsidP="00836F9A">
      <w:pPr>
        <w:pStyle w:val="ListParagraph"/>
        <w:numPr>
          <w:ilvl w:val="0"/>
          <w:numId w:val="47"/>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puterea activă și reactivă în celula de linie;</w:t>
      </w:r>
    </w:p>
    <w:p w14:paraId="449CF8FD" w14:textId="77777777" w:rsidR="00836F9A" w:rsidRPr="00685425" w:rsidRDefault="00836F9A" w:rsidP="00836F9A">
      <w:pPr>
        <w:pStyle w:val="ListParagraph"/>
        <w:numPr>
          <w:ilvl w:val="0"/>
          <w:numId w:val="47"/>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puterea activă și reactivă în celula de transformare;</w:t>
      </w:r>
    </w:p>
    <w:p w14:paraId="7C80085C" w14:textId="755060A1" w:rsidR="00836F9A" w:rsidRPr="00685425" w:rsidRDefault="00836F9A" w:rsidP="00836F9A">
      <w:pPr>
        <w:pStyle w:val="ListParagraph"/>
        <w:numPr>
          <w:ilvl w:val="0"/>
          <w:numId w:val="47"/>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injecția de putere activă și reactivă în celula instalației de producere a energiei electrice;</w:t>
      </w:r>
    </w:p>
    <w:p w14:paraId="23A7C798" w14:textId="77777777" w:rsidR="00836F9A" w:rsidRPr="00685425" w:rsidRDefault="00836F9A" w:rsidP="00836F9A">
      <w:pPr>
        <w:pStyle w:val="ListParagraph"/>
        <w:numPr>
          <w:ilvl w:val="0"/>
          <w:numId w:val="47"/>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pozițiile ploturilor din transformatoarele conectate la sistemul de transport;</w:t>
      </w:r>
    </w:p>
    <w:p w14:paraId="76CEA7C6" w14:textId="77777777" w:rsidR="00836F9A" w:rsidRPr="00685425" w:rsidRDefault="00836F9A" w:rsidP="00836F9A">
      <w:pPr>
        <w:pStyle w:val="ListParagraph"/>
        <w:numPr>
          <w:ilvl w:val="0"/>
          <w:numId w:val="47"/>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tensiunile în bara colectoare;</w:t>
      </w:r>
    </w:p>
    <w:p w14:paraId="04A54033" w14:textId="77777777" w:rsidR="00836F9A" w:rsidRPr="00685425" w:rsidRDefault="00836F9A" w:rsidP="00836F9A">
      <w:pPr>
        <w:pStyle w:val="ListParagraph"/>
        <w:numPr>
          <w:ilvl w:val="0"/>
          <w:numId w:val="47"/>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puterea reactivă în celula bobinei de reactanță și a condensatorului;</w:t>
      </w:r>
    </w:p>
    <w:p w14:paraId="5D0749F5" w14:textId="4BEDB6E6" w:rsidR="00836F9A" w:rsidRPr="00685425" w:rsidRDefault="00836F9A" w:rsidP="00836F9A">
      <w:pPr>
        <w:pStyle w:val="ListParagraph"/>
        <w:numPr>
          <w:ilvl w:val="0"/>
          <w:numId w:val="4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cele mai bune date disponibile pentru producția agregată pe sursă de energie primară în zona OSD</w:t>
      </w:r>
      <w:r w:rsidR="007E0E18">
        <w:rPr>
          <w:rFonts w:ascii="Times New Roman" w:eastAsia="Times New Roman" w:hAnsi="Times New Roman" w:cs="Times New Roman"/>
          <w:noProof/>
          <w:sz w:val="24"/>
          <w:szCs w:val="24"/>
          <w:lang w:val="ro-RO"/>
        </w:rPr>
        <w:t xml:space="preserve">, inclusvi producția </w:t>
      </w:r>
      <w:r w:rsidR="000962DA">
        <w:rPr>
          <w:rFonts w:ascii="Times New Roman" w:eastAsia="Times New Roman" w:hAnsi="Times New Roman" w:cs="Times New Roman"/>
          <w:noProof/>
          <w:sz w:val="24"/>
          <w:szCs w:val="24"/>
          <w:lang w:val="ro-RO"/>
        </w:rPr>
        <w:t xml:space="preserve">nemijlocită </w:t>
      </w:r>
      <w:r w:rsidR="007E0E18">
        <w:rPr>
          <w:rFonts w:ascii="Times New Roman" w:eastAsia="Times New Roman" w:hAnsi="Times New Roman" w:cs="Times New Roman"/>
          <w:noProof/>
          <w:sz w:val="24"/>
          <w:szCs w:val="24"/>
          <w:lang w:val="ro-RO"/>
        </w:rPr>
        <w:t>din surse instalate la locurile de consum</w:t>
      </w:r>
      <w:r w:rsidRPr="00685425">
        <w:rPr>
          <w:rFonts w:ascii="Times New Roman" w:eastAsia="Times New Roman" w:hAnsi="Times New Roman" w:cs="Times New Roman"/>
          <w:noProof/>
          <w:sz w:val="24"/>
          <w:szCs w:val="24"/>
          <w:lang w:val="ro-RO"/>
        </w:rPr>
        <w:t>;</w:t>
      </w:r>
    </w:p>
    <w:p w14:paraId="78630644" w14:textId="700BA6C9" w:rsidR="00836F9A" w:rsidRPr="00685425" w:rsidRDefault="00836F9A" w:rsidP="00836F9A">
      <w:pPr>
        <w:pStyle w:val="ListParagraph"/>
        <w:numPr>
          <w:ilvl w:val="0"/>
          <w:numId w:val="47"/>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cele mai bune date disponibile pentru consumul agregat în zona OSD.</w:t>
      </w:r>
    </w:p>
    <w:p w14:paraId="0A0A723F" w14:textId="77777777" w:rsidR="00836F9A" w:rsidRPr="00685425" w:rsidRDefault="00836F9A" w:rsidP="00836F9A">
      <w:pPr>
        <w:pStyle w:val="ListParagraph"/>
        <w:tabs>
          <w:tab w:val="left" w:pos="851"/>
        </w:tabs>
        <w:spacing w:after="120" w:line="240" w:lineRule="auto"/>
        <w:ind w:right="58"/>
        <w:jc w:val="both"/>
        <w:rPr>
          <w:rFonts w:ascii="Times New Roman" w:eastAsia="Times New Roman" w:hAnsi="Times New Roman" w:cs="Times New Roman"/>
          <w:noProof/>
          <w:sz w:val="24"/>
          <w:szCs w:val="24"/>
          <w:lang w:val="ro-RO"/>
        </w:rPr>
      </w:pPr>
    </w:p>
    <w:p w14:paraId="0FDC59A4" w14:textId="4191128A" w:rsidR="009C5C4C" w:rsidRPr="00685425" w:rsidRDefault="009C5C4C" w:rsidP="009C5C4C">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Capitolul IV </w:t>
      </w:r>
    </w:p>
    <w:p w14:paraId="3D44E331" w14:textId="43C7BC22" w:rsidR="009C5C4C" w:rsidRPr="00685425" w:rsidRDefault="009C5C4C" w:rsidP="009C5C4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 xml:space="preserve">SCHIMBUL DE DATE ÎNTRE OST, </w:t>
      </w:r>
      <w:r w:rsidR="00CB6085" w:rsidRPr="00685425">
        <w:rPr>
          <w:rFonts w:ascii="Times New Roman" w:hAnsi="Times New Roman" w:cs="Times New Roman"/>
          <w:b/>
          <w:noProof/>
          <w:sz w:val="24"/>
          <w:szCs w:val="24"/>
          <w:lang w:val="ro-RO"/>
        </w:rPr>
        <w:t>PROPRIETART</w:t>
      </w:r>
      <w:r w:rsidRPr="00685425">
        <w:rPr>
          <w:rFonts w:ascii="Times New Roman" w:hAnsi="Times New Roman" w:cs="Times New Roman"/>
          <w:b/>
          <w:noProof/>
          <w:sz w:val="24"/>
          <w:szCs w:val="24"/>
          <w:lang w:val="ro-RO"/>
        </w:rPr>
        <w:t xml:space="preserve">ARII DE LINII </w:t>
      </w:r>
    </w:p>
    <w:p w14:paraId="1367A366" w14:textId="16CC9709" w:rsidR="009C5C4C" w:rsidRPr="00685425" w:rsidRDefault="009C5C4C" w:rsidP="009C5C4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DE INTERCONEXIUNE SAU ALTE LINII ȘI UNITĂȚILE GENERATOARE CONECTATE LA SISTEMUL DE TRANSPORT</w:t>
      </w:r>
    </w:p>
    <w:p w14:paraId="7BCAF326" w14:textId="77777777" w:rsidR="009C5C4C" w:rsidRPr="00685425" w:rsidRDefault="009C5C4C" w:rsidP="009C5C4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33DEEBBF" w14:textId="77777777" w:rsidR="009C5C4C" w:rsidRPr="00685425" w:rsidRDefault="009C5C4C" w:rsidP="009C5C4C">
      <w:pPr>
        <w:pStyle w:val="ListParagraph"/>
        <w:tabs>
          <w:tab w:val="left" w:pos="851"/>
        </w:tabs>
        <w:spacing w:after="120" w:line="240" w:lineRule="auto"/>
        <w:ind w:left="360" w:right="58"/>
        <w:contextualSpacing w:val="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Schimbul de date structurale </w:t>
      </w:r>
    </w:p>
    <w:p w14:paraId="4DCD8CDD" w14:textId="77777777" w:rsidR="00836F9A" w:rsidRPr="00685425" w:rsidRDefault="00836F9A" w:rsidP="009C5C4C">
      <w:pPr>
        <w:pStyle w:val="ListParagraph"/>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5A45D9F3" w14:textId="5DA79592" w:rsidR="007737C3" w:rsidRPr="00685425" w:rsidRDefault="007737C3" w:rsidP="001E50E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URS care este </w:t>
      </w:r>
      <w:r w:rsidR="00416DB7" w:rsidRPr="00685425">
        <w:rPr>
          <w:rFonts w:ascii="Times New Roman" w:eastAsia="Times New Roman" w:hAnsi="Times New Roman" w:cs="Times New Roman"/>
          <w:noProof/>
          <w:sz w:val="24"/>
          <w:szCs w:val="24"/>
          <w:lang w:val="ro-RO"/>
        </w:rPr>
        <w:t>propriet</w:t>
      </w:r>
      <w:r w:rsidRPr="00685425">
        <w:rPr>
          <w:rFonts w:ascii="Times New Roman" w:eastAsia="Times New Roman" w:hAnsi="Times New Roman" w:cs="Times New Roman"/>
          <w:noProof/>
          <w:sz w:val="24"/>
          <w:szCs w:val="24"/>
          <w:lang w:val="ro-RO"/>
        </w:rPr>
        <w:t xml:space="preserve">arul unei instalații de producere a energiei electrice </w:t>
      </w:r>
      <w:r w:rsidR="0049497E" w:rsidRPr="00685425">
        <w:rPr>
          <w:rFonts w:ascii="Times New Roman" w:eastAsia="Times New Roman" w:hAnsi="Times New Roman" w:cs="Times New Roman"/>
          <w:noProof/>
          <w:sz w:val="24"/>
          <w:szCs w:val="24"/>
          <w:lang w:val="ro-RO"/>
        </w:rPr>
        <w:t>la o unitate</w:t>
      </w:r>
      <w:r w:rsidRPr="00685425">
        <w:rPr>
          <w:rFonts w:ascii="Times New Roman" w:eastAsia="Times New Roman" w:hAnsi="Times New Roman" w:cs="Times New Roman"/>
          <w:noProof/>
          <w:sz w:val="24"/>
          <w:szCs w:val="24"/>
          <w:lang w:val="ro-RO"/>
        </w:rPr>
        <w:t xml:space="preserve"> generato</w:t>
      </w:r>
      <w:r w:rsidR="0049497E"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r</w:t>
      </w:r>
      <w:r w:rsidR="0049497E"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de tip D </w:t>
      </w:r>
      <w:r w:rsidR="0049497E" w:rsidRPr="00685425">
        <w:rPr>
          <w:rFonts w:ascii="Times New Roman" w:eastAsia="Times New Roman" w:hAnsi="Times New Roman" w:cs="Times New Roman"/>
          <w:noProof/>
          <w:sz w:val="24"/>
          <w:szCs w:val="24"/>
          <w:lang w:val="ro-RO"/>
        </w:rPr>
        <w:t>racordată</w:t>
      </w:r>
      <w:r w:rsidRPr="00685425">
        <w:rPr>
          <w:rFonts w:ascii="Times New Roman" w:eastAsia="Times New Roman" w:hAnsi="Times New Roman" w:cs="Times New Roman"/>
          <w:noProof/>
          <w:sz w:val="24"/>
          <w:szCs w:val="24"/>
          <w:lang w:val="ro-RO"/>
        </w:rPr>
        <w:t xml:space="preserve"> la sis</w:t>
      </w:r>
      <w:r w:rsidR="0049497E" w:rsidRPr="00685425">
        <w:rPr>
          <w:rFonts w:ascii="Times New Roman" w:eastAsia="Times New Roman" w:hAnsi="Times New Roman" w:cs="Times New Roman"/>
          <w:noProof/>
          <w:sz w:val="24"/>
          <w:szCs w:val="24"/>
          <w:lang w:val="ro-RO"/>
        </w:rPr>
        <w:t>temul de transport furnizează O</w:t>
      </w:r>
      <w:r w:rsidRPr="00685425">
        <w:rPr>
          <w:rFonts w:ascii="Times New Roman" w:eastAsia="Times New Roman" w:hAnsi="Times New Roman" w:cs="Times New Roman"/>
          <w:noProof/>
          <w:sz w:val="24"/>
          <w:szCs w:val="24"/>
          <w:lang w:val="ro-RO"/>
        </w:rPr>
        <w:t>S</w:t>
      </w:r>
      <w:r w:rsidR="0049497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cel puțin următoarele date:</w:t>
      </w:r>
    </w:p>
    <w:p w14:paraId="01CCF62A" w14:textId="77777777" w:rsidR="0049497E" w:rsidRPr="00685425" w:rsidRDefault="007737C3" w:rsidP="001E50EA">
      <w:pPr>
        <w:pStyle w:val="ListParagraph"/>
        <w:numPr>
          <w:ilvl w:val="0"/>
          <w:numId w:val="4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datele generale </w:t>
      </w:r>
      <w:r w:rsidR="0049497E" w:rsidRPr="00685425">
        <w:rPr>
          <w:rFonts w:ascii="Times New Roman" w:eastAsia="Times New Roman" w:hAnsi="Times New Roman" w:cs="Times New Roman"/>
          <w:noProof/>
          <w:sz w:val="24"/>
          <w:szCs w:val="24"/>
          <w:lang w:val="ro-RO"/>
        </w:rPr>
        <w:t>privind unitatea</w:t>
      </w:r>
      <w:r w:rsidRPr="00685425">
        <w:rPr>
          <w:rFonts w:ascii="Times New Roman" w:eastAsia="Times New Roman" w:hAnsi="Times New Roman" w:cs="Times New Roman"/>
          <w:noProof/>
          <w:sz w:val="24"/>
          <w:szCs w:val="24"/>
          <w:lang w:val="ro-RO"/>
        </w:rPr>
        <w:t xml:space="preserve"> generato</w:t>
      </w:r>
      <w:r w:rsidR="0049497E" w:rsidRPr="00685425">
        <w:rPr>
          <w:rFonts w:ascii="Times New Roman" w:eastAsia="Times New Roman" w:hAnsi="Times New Roman" w:cs="Times New Roman"/>
          <w:noProof/>
          <w:sz w:val="24"/>
          <w:szCs w:val="24"/>
          <w:lang w:val="ro-RO"/>
        </w:rPr>
        <w:t>are</w:t>
      </w:r>
      <w:r w:rsidRPr="00685425">
        <w:rPr>
          <w:rFonts w:ascii="Times New Roman" w:eastAsia="Times New Roman" w:hAnsi="Times New Roman" w:cs="Times New Roman"/>
          <w:noProof/>
          <w:sz w:val="24"/>
          <w:szCs w:val="24"/>
          <w:lang w:val="ro-RO"/>
        </w:rPr>
        <w:t xml:space="preserve">, inclusiv </w:t>
      </w:r>
      <w:r w:rsidR="0049497E" w:rsidRPr="00685425">
        <w:rPr>
          <w:rFonts w:ascii="Times New Roman" w:eastAsia="Times New Roman" w:hAnsi="Times New Roman" w:cs="Times New Roman"/>
          <w:noProof/>
          <w:sz w:val="24"/>
          <w:szCs w:val="24"/>
          <w:lang w:val="ro-RO"/>
        </w:rPr>
        <w:t>puterea</w:t>
      </w:r>
      <w:r w:rsidRPr="00685425">
        <w:rPr>
          <w:rFonts w:ascii="Times New Roman" w:eastAsia="Times New Roman" w:hAnsi="Times New Roman" w:cs="Times New Roman"/>
          <w:noProof/>
          <w:sz w:val="24"/>
          <w:szCs w:val="24"/>
          <w:lang w:val="ro-RO"/>
        </w:rPr>
        <w:t xml:space="preserve"> instalată și sursa de energie</w:t>
      </w:r>
      <w:r w:rsidR="0049497E" w:rsidRPr="00685425">
        <w:rPr>
          <w:rFonts w:ascii="Times New Roman" w:eastAsia="Times New Roman" w:hAnsi="Times New Roman" w:cs="Times New Roman"/>
          <w:noProof/>
          <w:sz w:val="24"/>
          <w:szCs w:val="24"/>
          <w:lang w:val="ro-RO"/>
        </w:rPr>
        <w:t xml:space="preserve"> primară</w:t>
      </w:r>
      <w:r w:rsidRPr="00685425">
        <w:rPr>
          <w:rFonts w:ascii="Times New Roman" w:eastAsia="Times New Roman" w:hAnsi="Times New Roman" w:cs="Times New Roman"/>
          <w:noProof/>
          <w:sz w:val="24"/>
          <w:szCs w:val="24"/>
          <w:lang w:val="ro-RO"/>
        </w:rPr>
        <w:t>;</w:t>
      </w:r>
    </w:p>
    <w:p w14:paraId="0DA0CA5B" w14:textId="77777777" w:rsidR="00A5713E" w:rsidRPr="00685425" w:rsidRDefault="0049497E" w:rsidP="001E50EA">
      <w:pPr>
        <w:pStyle w:val="ListParagraph"/>
        <w:numPr>
          <w:ilvl w:val="0"/>
          <w:numId w:val="4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 privind turbinele</w:t>
      </w:r>
      <w:r w:rsidR="007737C3" w:rsidRPr="00685425">
        <w:rPr>
          <w:rFonts w:ascii="Times New Roman" w:eastAsia="Times New Roman" w:hAnsi="Times New Roman" w:cs="Times New Roman"/>
          <w:noProof/>
          <w:sz w:val="24"/>
          <w:szCs w:val="24"/>
          <w:lang w:val="ro-RO"/>
        </w:rPr>
        <w:t xml:space="preserve"> și instalația de </w:t>
      </w:r>
      <w:r w:rsidRPr="00685425">
        <w:rPr>
          <w:rFonts w:ascii="Times New Roman" w:eastAsia="Times New Roman" w:hAnsi="Times New Roman" w:cs="Times New Roman"/>
          <w:noProof/>
          <w:sz w:val="24"/>
          <w:szCs w:val="24"/>
          <w:lang w:val="ro-RO"/>
        </w:rPr>
        <w:t>producere</w:t>
      </w:r>
      <w:r w:rsidR="007737C3" w:rsidRPr="00685425">
        <w:rPr>
          <w:rFonts w:ascii="Times New Roman" w:eastAsia="Times New Roman" w:hAnsi="Times New Roman" w:cs="Times New Roman"/>
          <w:noProof/>
          <w:sz w:val="24"/>
          <w:szCs w:val="24"/>
          <w:lang w:val="ro-RO"/>
        </w:rPr>
        <w:t xml:space="preserve"> a energiei, inclusiv timpul </w:t>
      </w:r>
      <w:r w:rsidRPr="00685425">
        <w:rPr>
          <w:rFonts w:ascii="Times New Roman" w:eastAsia="Times New Roman" w:hAnsi="Times New Roman" w:cs="Times New Roman"/>
          <w:noProof/>
          <w:sz w:val="24"/>
          <w:szCs w:val="24"/>
          <w:lang w:val="ro-RO"/>
        </w:rPr>
        <w:t>de</w:t>
      </w:r>
      <w:r w:rsidR="007737C3" w:rsidRPr="00685425">
        <w:rPr>
          <w:rFonts w:ascii="Times New Roman" w:eastAsia="Times New Roman" w:hAnsi="Times New Roman" w:cs="Times New Roman"/>
          <w:noProof/>
          <w:sz w:val="24"/>
          <w:szCs w:val="24"/>
          <w:lang w:val="ro-RO"/>
        </w:rPr>
        <w:t xml:space="preserve"> pornire</w:t>
      </w:r>
      <w:r w:rsidRPr="00685425">
        <w:rPr>
          <w:rFonts w:ascii="Times New Roman" w:eastAsia="Times New Roman" w:hAnsi="Times New Roman" w:cs="Times New Roman"/>
          <w:noProof/>
          <w:sz w:val="24"/>
          <w:szCs w:val="24"/>
          <w:lang w:val="ro-RO"/>
        </w:rPr>
        <w:t xml:space="preserve"> la cald și la rece</w:t>
      </w:r>
      <w:r w:rsidR="007737C3" w:rsidRPr="00685425">
        <w:rPr>
          <w:rFonts w:ascii="Times New Roman" w:eastAsia="Times New Roman" w:hAnsi="Times New Roman" w:cs="Times New Roman"/>
          <w:noProof/>
          <w:sz w:val="24"/>
          <w:szCs w:val="24"/>
          <w:lang w:val="ro-RO"/>
        </w:rPr>
        <w:t>;</w:t>
      </w:r>
    </w:p>
    <w:p w14:paraId="2596BCD8" w14:textId="77777777" w:rsidR="00A5713E" w:rsidRPr="00685425" w:rsidRDefault="007737C3" w:rsidP="001E50EA">
      <w:pPr>
        <w:pStyle w:val="ListParagraph"/>
        <w:numPr>
          <w:ilvl w:val="0"/>
          <w:numId w:val="4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 pentru calculul curentului de scurtcircuit;</w:t>
      </w:r>
    </w:p>
    <w:p w14:paraId="63629B84" w14:textId="77777777" w:rsidR="00A5713E" w:rsidRPr="00685425" w:rsidRDefault="007737C3" w:rsidP="001E50EA">
      <w:pPr>
        <w:pStyle w:val="ListParagraph"/>
        <w:numPr>
          <w:ilvl w:val="0"/>
          <w:numId w:val="4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 </w:t>
      </w:r>
      <w:r w:rsidR="00A5713E" w:rsidRPr="00685425">
        <w:rPr>
          <w:rFonts w:ascii="Times New Roman" w:eastAsia="Times New Roman" w:hAnsi="Times New Roman" w:cs="Times New Roman"/>
          <w:noProof/>
          <w:sz w:val="24"/>
          <w:szCs w:val="24"/>
          <w:lang w:val="ro-RO"/>
        </w:rPr>
        <w:t>privind</w:t>
      </w:r>
      <w:r w:rsidRPr="00685425">
        <w:rPr>
          <w:rFonts w:ascii="Times New Roman" w:eastAsia="Times New Roman" w:hAnsi="Times New Roman" w:cs="Times New Roman"/>
          <w:noProof/>
          <w:sz w:val="24"/>
          <w:szCs w:val="24"/>
          <w:lang w:val="ro-RO"/>
        </w:rPr>
        <w:t xml:space="preserve"> transformatorul instalației de producere a energiei</w:t>
      </w:r>
      <w:r w:rsidR="00A5713E" w:rsidRPr="00685425">
        <w:rPr>
          <w:rFonts w:ascii="Times New Roman" w:eastAsia="Times New Roman" w:hAnsi="Times New Roman" w:cs="Times New Roman"/>
          <w:noProof/>
          <w:sz w:val="24"/>
          <w:szCs w:val="24"/>
          <w:lang w:val="ro-RO"/>
        </w:rPr>
        <w:t xml:space="preserve"> electrice</w:t>
      </w:r>
      <w:r w:rsidRPr="00685425">
        <w:rPr>
          <w:rFonts w:ascii="Times New Roman" w:eastAsia="Times New Roman" w:hAnsi="Times New Roman" w:cs="Times New Roman"/>
          <w:noProof/>
          <w:sz w:val="24"/>
          <w:szCs w:val="24"/>
          <w:lang w:val="ro-RO"/>
        </w:rPr>
        <w:t>;</w:t>
      </w:r>
    </w:p>
    <w:p w14:paraId="3C151A5E" w14:textId="5BBFF298" w:rsidR="00A5713E" w:rsidRPr="00685425" w:rsidRDefault="007737C3" w:rsidP="001E50EA">
      <w:pPr>
        <w:pStyle w:val="ListParagraph"/>
        <w:numPr>
          <w:ilvl w:val="0"/>
          <w:numId w:val="4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datele </w:t>
      </w:r>
      <w:r w:rsidR="00A5713E" w:rsidRPr="00685425">
        <w:rPr>
          <w:rFonts w:ascii="Times New Roman" w:eastAsia="Times New Roman" w:hAnsi="Times New Roman" w:cs="Times New Roman"/>
          <w:noProof/>
          <w:sz w:val="24"/>
          <w:szCs w:val="24"/>
          <w:lang w:val="ro-RO"/>
        </w:rPr>
        <w:t>RSF</w:t>
      </w:r>
      <w:r w:rsidRPr="00685425">
        <w:rPr>
          <w:rFonts w:ascii="Times New Roman" w:eastAsia="Times New Roman" w:hAnsi="Times New Roman" w:cs="Times New Roman"/>
          <w:noProof/>
          <w:sz w:val="24"/>
          <w:szCs w:val="24"/>
          <w:lang w:val="ro-RO"/>
        </w:rPr>
        <w:t xml:space="preserve"> ale </w:t>
      </w:r>
      <w:r w:rsidR="00A5713E" w:rsidRPr="00685425">
        <w:rPr>
          <w:rFonts w:ascii="Times New Roman" w:eastAsia="Times New Roman" w:hAnsi="Times New Roman" w:cs="Times New Roman"/>
          <w:noProof/>
          <w:sz w:val="24"/>
          <w:szCs w:val="24"/>
          <w:lang w:val="ro-RO"/>
        </w:rPr>
        <w:t>unităților</w:t>
      </w:r>
      <w:r w:rsidRPr="00685425">
        <w:rPr>
          <w:rFonts w:ascii="Times New Roman" w:eastAsia="Times New Roman" w:hAnsi="Times New Roman" w:cs="Times New Roman"/>
          <w:noProof/>
          <w:sz w:val="24"/>
          <w:szCs w:val="24"/>
          <w:lang w:val="ro-RO"/>
        </w:rPr>
        <w:t xml:space="preserve"> genera</w:t>
      </w:r>
      <w:r w:rsidR="00A5713E" w:rsidRPr="00685425">
        <w:rPr>
          <w:rFonts w:ascii="Times New Roman" w:eastAsia="Times New Roman" w:hAnsi="Times New Roman" w:cs="Times New Roman"/>
          <w:noProof/>
          <w:sz w:val="24"/>
          <w:szCs w:val="24"/>
          <w:lang w:val="ro-RO"/>
        </w:rPr>
        <w:t>toa</w:t>
      </w:r>
      <w:r w:rsidRPr="00685425">
        <w:rPr>
          <w:rFonts w:ascii="Times New Roman" w:eastAsia="Times New Roman" w:hAnsi="Times New Roman" w:cs="Times New Roman"/>
          <w:noProof/>
          <w:sz w:val="24"/>
          <w:szCs w:val="24"/>
          <w:lang w:val="ro-RO"/>
        </w:rPr>
        <w:t xml:space="preserve">re </w:t>
      </w:r>
      <w:r w:rsidR="00A5713E" w:rsidRPr="00685425">
        <w:rPr>
          <w:rFonts w:ascii="Times New Roman" w:eastAsia="Times New Roman" w:hAnsi="Times New Roman" w:cs="Times New Roman"/>
          <w:noProof/>
          <w:sz w:val="24"/>
          <w:szCs w:val="24"/>
          <w:lang w:val="ro-RO"/>
        </w:rPr>
        <w:t xml:space="preserve">care oferă sau furnizează acest </w:t>
      </w:r>
      <w:r w:rsidRPr="00685425">
        <w:rPr>
          <w:rFonts w:ascii="Times New Roman" w:eastAsia="Times New Roman" w:hAnsi="Times New Roman" w:cs="Times New Roman"/>
          <w:noProof/>
          <w:sz w:val="24"/>
          <w:szCs w:val="24"/>
          <w:lang w:val="ro-RO"/>
        </w:rPr>
        <w:t xml:space="preserve">serviciu, în conformitate cu </w:t>
      </w:r>
      <w:r w:rsidR="00A5713E" w:rsidRPr="00685425">
        <w:rPr>
          <w:rFonts w:ascii="Times New Roman" w:eastAsia="Times New Roman" w:hAnsi="Times New Roman" w:cs="Times New Roman"/>
          <w:noProof/>
          <w:sz w:val="24"/>
          <w:szCs w:val="24"/>
          <w:lang w:val="ro-RO"/>
        </w:rPr>
        <w:t>P</w:t>
      </w:r>
      <w:r w:rsidRPr="00685425">
        <w:rPr>
          <w:rFonts w:ascii="Times New Roman" w:eastAsia="Times New Roman" w:hAnsi="Times New Roman" w:cs="Times New Roman"/>
          <w:noProof/>
          <w:sz w:val="24"/>
          <w:szCs w:val="24"/>
          <w:lang w:val="ro-RO"/>
        </w:rPr>
        <w:t xml:space="preserve">artea a </w:t>
      </w:r>
      <w:r w:rsidR="00F01111" w:rsidRPr="00685425">
        <w:rPr>
          <w:rFonts w:ascii="Times New Roman" w:eastAsia="Times New Roman" w:hAnsi="Times New Roman" w:cs="Times New Roman"/>
          <w:noProof/>
          <w:sz w:val="24"/>
          <w:szCs w:val="24"/>
          <w:lang w:val="ro-RO"/>
        </w:rPr>
        <w:t xml:space="preserve">Patra </w:t>
      </w:r>
      <w:r w:rsidRPr="00685425">
        <w:rPr>
          <w:rFonts w:ascii="Times New Roman" w:eastAsia="Times New Roman" w:hAnsi="Times New Roman" w:cs="Times New Roman"/>
          <w:noProof/>
          <w:sz w:val="24"/>
          <w:szCs w:val="24"/>
          <w:lang w:val="ro-RO"/>
        </w:rPr>
        <w:t>T</w:t>
      </w:r>
      <w:r w:rsidR="00A5713E"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V Secțiunea 2;</w:t>
      </w:r>
    </w:p>
    <w:p w14:paraId="2DB09658" w14:textId="6DCAA608" w:rsidR="00A5713E" w:rsidRPr="00685425" w:rsidRDefault="007737C3" w:rsidP="001E50EA">
      <w:pPr>
        <w:pStyle w:val="ListParagraph"/>
        <w:numPr>
          <w:ilvl w:val="0"/>
          <w:numId w:val="4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w:t>
      </w:r>
      <w:r w:rsidR="00A5713E" w:rsidRPr="00685425">
        <w:rPr>
          <w:rFonts w:ascii="Times New Roman" w:eastAsia="Times New Roman" w:hAnsi="Times New Roman" w:cs="Times New Roman"/>
          <w:noProof/>
          <w:sz w:val="24"/>
          <w:szCs w:val="24"/>
          <w:lang w:val="ro-RO"/>
        </w:rPr>
        <w:t xml:space="preserve">le </w:t>
      </w:r>
      <w:r w:rsidRPr="00685425">
        <w:rPr>
          <w:rFonts w:ascii="Times New Roman" w:eastAsia="Times New Roman" w:hAnsi="Times New Roman" w:cs="Times New Roman"/>
          <w:noProof/>
          <w:sz w:val="24"/>
          <w:szCs w:val="24"/>
          <w:lang w:val="ro-RO"/>
        </w:rPr>
        <w:t>RR</w:t>
      </w:r>
      <w:r w:rsidR="00A5713E" w:rsidRPr="00685425">
        <w:rPr>
          <w:rFonts w:ascii="Times New Roman" w:eastAsia="Times New Roman" w:hAnsi="Times New Roman" w:cs="Times New Roman"/>
          <w:noProof/>
          <w:sz w:val="24"/>
          <w:szCs w:val="24"/>
          <w:lang w:val="ro-RO"/>
        </w:rPr>
        <w:t>F</w:t>
      </w:r>
      <w:r w:rsidRPr="00685425">
        <w:rPr>
          <w:rFonts w:ascii="Times New Roman" w:eastAsia="Times New Roman" w:hAnsi="Times New Roman" w:cs="Times New Roman"/>
          <w:noProof/>
          <w:sz w:val="24"/>
          <w:szCs w:val="24"/>
          <w:lang w:val="ro-RO"/>
        </w:rPr>
        <w:t xml:space="preserve"> ale </w:t>
      </w:r>
      <w:r w:rsidR="00A5713E" w:rsidRPr="00685425">
        <w:rPr>
          <w:rFonts w:ascii="Times New Roman" w:eastAsia="Times New Roman" w:hAnsi="Times New Roman" w:cs="Times New Roman"/>
          <w:noProof/>
          <w:sz w:val="24"/>
          <w:szCs w:val="24"/>
          <w:lang w:val="ro-RO"/>
        </w:rPr>
        <w:t>unităților</w:t>
      </w:r>
      <w:r w:rsidRPr="00685425">
        <w:rPr>
          <w:rFonts w:ascii="Times New Roman" w:eastAsia="Times New Roman" w:hAnsi="Times New Roman" w:cs="Times New Roman"/>
          <w:noProof/>
          <w:sz w:val="24"/>
          <w:szCs w:val="24"/>
          <w:lang w:val="ro-RO"/>
        </w:rPr>
        <w:t xml:space="preserve"> genera</w:t>
      </w:r>
      <w:r w:rsidR="00A5713E" w:rsidRPr="00685425">
        <w:rPr>
          <w:rFonts w:ascii="Times New Roman" w:eastAsia="Times New Roman" w:hAnsi="Times New Roman" w:cs="Times New Roman"/>
          <w:noProof/>
          <w:sz w:val="24"/>
          <w:szCs w:val="24"/>
          <w:lang w:val="ro-RO"/>
        </w:rPr>
        <w:t>toa</w:t>
      </w:r>
      <w:r w:rsidRPr="00685425">
        <w:rPr>
          <w:rFonts w:ascii="Times New Roman" w:eastAsia="Times New Roman" w:hAnsi="Times New Roman" w:cs="Times New Roman"/>
          <w:noProof/>
          <w:sz w:val="24"/>
          <w:szCs w:val="24"/>
          <w:lang w:val="ro-RO"/>
        </w:rPr>
        <w:t xml:space="preserve">re </w:t>
      </w:r>
      <w:r w:rsidR="00A5713E" w:rsidRPr="00685425">
        <w:rPr>
          <w:rFonts w:ascii="Times New Roman" w:eastAsia="Times New Roman" w:hAnsi="Times New Roman" w:cs="Times New Roman"/>
          <w:noProof/>
          <w:sz w:val="24"/>
          <w:szCs w:val="24"/>
          <w:lang w:val="ro-RO"/>
        </w:rPr>
        <w:t>care oferă sau furnizează acest</w:t>
      </w:r>
      <w:r w:rsidRPr="00685425">
        <w:rPr>
          <w:rFonts w:ascii="Times New Roman" w:eastAsia="Times New Roman" w:hAnsi="Times New Roman" w:cs="Times New Roman"/>
          <w:noProof/>
          <w:sz w:val="24"/>
          <w:szCs w:val="24"/>
          <w:lang w:val="ro-RO"/>
        </w:rPr>
        <w:t xml:space="preserve"> serviciu, în conformitate cu</w:t>
      </w:r>
      <w:r w:rsidR="00A5713E" w:rsidRPr="00685425">
        <w:rPr>
          <w:rFonts w:ascii="Times New Roman" w:eastAsia="Times New Roman" w:hAnsi="Times New Roman" w:cs="Times New Roman"/>
          <w:noProof/>
          <w:sz w:val="24"/>
          <w:szCs w:val="24"/>
          <w:lang w:val="ro-RO"/>
        </w:rPr>
        <w:t xml:space="preserve"> P</w:t>
      </w:r>
      <w:r w:rsidRPr="00685425">
        <w:rPr>
          <w:rFonts w:ascii="Times New Roman" w:eastAsia="Times New Roman" w:hAnsi="Times New Roman" w:cs="Times New Roman"/>
          <w:noProof/>
          <w:sz w:val="24"/>
          <w:szCs w:val="24"/>
          <w:lang w:val="ro-RO"/>
        </w:rPr>
        <w:t xml:space="preserve">artea a </w:t>
      </w:r>
      <w:r w:rsidR="00F01111" w:rsidRPr="00685425">
        <w:rPr>
          <w:rFonts w:ascii="Times New Roman" w:eastAsia="Times New Roman" w:hAnsi="Times New Roman" w:cs="Times New Roman"/>
          <w:noProof/>
          <w:sz w:val="24"/>
          <w:szCs w:val="24"/>
          <w:lang w:val="ro-RO"/>
        </w:rPr>
        <w:t xml:space="preserve">Patra </w:t>
      </w:r>
      <w:r w:rsidRPr="00685425">
        <w:rPr>
          <w:rFonts w:ascii="Times New Roman" w:eastAsia="Times New Roman" w:hAnsi="Times New Roman" w:cs="Times New Roman"/>
          <w:noProof/>
          <w:sz w:val="24"/>
          <w:szCs w:val="24"/>
          <w:lang w:val="ro-RO"/>
        </w:rPr>
        <w:t>T</w:t>
      </w:r>
      <w:r w:rsidR="00A5713E"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VI Secțiunea 2;</w:t>
      </w:r>
    </w:p>
    <w:p w14:paraId="1144D218" w14:textId="12506191" w:rsidR="00A5713E" w:rsidRPr="00685425" w:rsidRDefault="00A5713E" w:rsidP="001E50EA">
      <w:pPr>
        <w:pStyle w:val="ListParagraph"/>
        <w:numPr>
          <w:ilvl w:val="0"/>
          <w:numId w:val="4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datele RI</w:t>
      </w:r>
      <w:r w:rsidR="007737C3" w:rsidRPr="00685425">
        <w:rPr>
          <w:rFonts w:ascii="Times New Roman" w:eastAsia="Times New Roman" w:hAnsi="Times New Roman" w:cs="Times New Roman"/>
          <w:noProof/>
          <w:sz w:val="24"/>
          <w:szCs w:val="24"/>
          <w:lang w:val="ro-RO"/>
        </w:rPr>
        <w:t xml:space="preserve"> ale </w:t>
      </w:r>
      <w:r w:rsidRPr="00685425">
        <w:rPr>
          <w:rFonts w:ascii="Times New Roman" w:eastAsia="Times New Roman" w:hAnsi="Times New Roman" w:cs="Times New Roman"/>
          <w:noProof/>
          <w:sz w:val="24"/>
          <w:szCs w:val="24"/>
          <w:lang w:val="ro-RO"/>
        </w:rPr>
        <w:t>unităților</w:t>
      </w:r>
      <w:r w:rsidR="007737C3" w:rsidRPr="00685425">
        <w:rPr>
          <w:rFonts w:ascii="Times New Roman" w:eastAsia="Times New Roman" w:hAnsi="Times New Roman" w:cs="Times New Roman"/>
          <w:noProof/>
          <w:sz w:val="24"/>
          <w:szCs w:val="24"/>
          <w:lang w:val="ro-RO"/>
        </w:rPr>
        <w:t xml:space="preserve"> genera</w:t>
      </w:r>
      <w:r w:rsidRPr="00685425">
        <w:rPr>
          <w:rFonts w:ascii="Times New Roman" w:eastAsia="Times New Roman" w:hAnsi="Times New Roman" w:cs="Times New Roman"/>
          <w:noProof/>
          <w:sz w:val="24"/>
          <w:szCs w:val="24"/>
          <w:lang w:val="ro-RO"/>
        </w:rPr>
        <w:t>toa</w:t>
      </w:r>
      <w:r w:rsidR="007737C3" w:rsidRPr="00685425">
        <w:rPr>
          <w:rFonts w:ascii="Times New Roman" w:eastAsia="Times New Roman" w:hAnsi="Times New Roman" w:cs="Times New Roman"/>
          <w:noProof/>
          <w:sz w:val="24"/>
          <w:szCs w:val="24"/>
          <w:lang w:val="ro-RO"/>
        </w:rPr>
        <w:t>re care oferă sau furnizează ace</w:t>
      </w:r>
      <w:r w:rsidRPr="00685425">
        <w:rPr>
          <w:rFonts w:ascii="Times New Roman" w:eastAsia="Times New Roman" w:hAnsi="Times New Roman" w:cs="Times New Roman"/>
          <w:noProof/>
          <w:sz w:val="24"/>
          <w:szCs w:val="24"/>
          <w:lang w:val="ro-RO"/>
        </w:rPr>
        <w:t>st</w:t>
      </w:r>
      <w:r w:rsidR="007737C3" w:rsidRPr="00685425">
        <w:rPr>
          <w:rFonts w:ascii="Times New Roman" w:eastAsia="Times New Roman" w:hAnsi="Times New Roman" w:cs="Times New Roman"/>
          <w:noProof/>
          <w:sz w:val="24"/>
          <w:szCs w:val="24"/>
          <w:lang w:val="ro-RO"/>
        </w:rPr>
        <w:t xml:space="preserve"> serviciu, în conformitate cu </w:t>
      </w:r>
      <w:r w:rsidRPr="00685425">
        <w:rPr>
          <w:rFonts w:ascii="Times New Roman" w:eastAsia="Times New Roman" w:hAnsi="Times New Roman" w:cs="Times New Roman"/>
          <w:noProof/>
          <w:sz w:val="24"/>
          <w:szCs w:val="24"/>
          <w:lang w:val="ro-RO"/>
        </w:rPr>
        <w:t>P</w:t>
      </w:r>
      <w:r w:rsidR="007737C3" w:rsidRPr="00685425">
        <w:rPr>
          <w:rFonts w:ascii="Times New Roman" w:eastAsia="Times New Roman" w:hAnsi="Times New Roman" w:cs="Times New Roman"/>
          <w:noProof/>
          <w:sz w:val="24"/>
          <w:szCs w:val="24"/>
          <w:lang w:val="ro-RO"/>
        </w:rPr>
        <w:t xml:space="preserve">artea a </w:t>
      </w:r>
      <w:r w:rsidR="00F01111" w:rsidRPr="00685425">
        <w:rPr>
          <w:rFonts w:ascii="Times New Roman" w:eastAsia="Times New Roman" w:hAnsi="Times New Roman" w:cs="Times New Roman"/>
          <w:noProof/>
          <w:sz w:val="24"/>
          <w:szCs w:val="24"/>
          <w:lang w:val="ro-RO"/>
        </w:rPr>
        <w:t xml:space="preserve">Patra </w:t>
      </w:r>
      <w:r w:rsidR="007737C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itlul</w:t>
      </w:r>
      <w:r w:rsidR="007737C3" w:rsidRPr="00685425">
        <w:rPr>
          <w:rFonts w:ascii="Times New Roman" w:eastAsia="Times New Roman" w:hAnsi="Times New Roman" w:cs="Times New Roman"/>
          <w:noProof/>
          <w:sz w:val="24"/>
          <w:szCs w:val="24"/>
          <w:lang w:val="ro-RO"/>
        </w:rPr>
        <w:t xml:space="preserve"> VI Secțiunea 5;</w:t>
      </w:r>
    </w:p>
    <w:p w14:paraId="492A464E" w14:textId="77777777" w:rsidR="00A5713E" w:rsidRPr="00685425" w:rsidRDefault="007737C3" w:rsidP="001E50EA">
      <w:pPr>
        <w:pStyle w:val="ListParagraph"/>
        <w:numPr>
          <w:ilvl w:val="0"/>
          <w:numId w:val="4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datele necesare </w:t>
      </w:r>
      <w:r w:rsidR="00A5713E" w:rsidRPr="00685425">
        <w:rPr>
          <w:rFonts w:ascii="Times New Roman" w:eastAsia="Times New Roman" w:hAnsi="Times New Roman" w:cs="Times New Roman"/>
          <w:noProof/>
          <w:sz w:val="24"/>
          <w:szCs w:val="24"/>
          <w:lang w:val="ro-RO"/>
        </w:rPr>
        <w:t>pentru restaurarea</w:t>
      </w:r>
      <w:r w:rsidRPr="00685425">
        <w:rPr>
          <w:rFonts w:ascii="Times New Roman" w:eastAsia="Times New Roman" w:hAnsi="Times New Roman" w:cs="Times New Roman"/>
          <w:noProof/>
          <w:sz w:val="24"/>
          <w:szCs w:val="24"/>
          <w:lang w:val="ro-RO"/>
        </w:rPr>
        <w:t xml:space="preserve"> sistemului de transport;</w:t>
      </w:r>
    </w:p>
    <w:p w14:paraId="3320B644" w14:textId="77777777" w:rsidR="00A5713E" w:rsidRPr="00685425" w:rsidRDefault="007737C3" w:rsidP="001E50EA">
      <w:pPr>
        <w:pStyle w:val="ListParagraph"/>
        <w:numPr>
          <w:ilvl w:val="0"/>
          <w:numId w:val="4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w:t>
      </w:r>
      <w:r w:rsidR="00A5713E"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și modele</w:t>
      </w:r>
      <w:r w:rsidR="00A5713E"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necesare </w:t>
      </w:r>
      <w:r w:rsidR="00A5713E" w:rsidRPr="00685425">
        <w:rPr>
          <w:rFonts w:ascii="Times New Roman" w:eastAsia="Times New Roman" w:hAnsi="Times New Roman" w:cs="Times New Roman"/>
          <w:noProof/>
          <w:sz w:val="24"/>
          <w:szCs w:val="24"/>
          <w:lang w:val="ro-RO"/>
        </w:rPr>
        <w:t xml:space="preserve">pentru </w:t>
      </w:r>
      <w:r w:rsidRPr="00685425">
        <w:rPr>
          <w:rFonts w:ascii="Times New Roman" w:eastAsia="Times New Roman" w:hAnsi="Times New Roman" w:cs="Times New Roman"/>
          <w:noProof/>
          <w:sz w:val="24"/>
          <w:szCs w:val="24"/>
          <w:lang w:val="ro-RO"/>
        </w:rPr>
        <w:t>efectu</w:t>
      </w:r>
      <w:r w:rsidR="00A5713E" w:rsidRPr="00685425">
        <w:rPr>
          <w:rFonts w:ascii="Times New Roman" w:eastAsia="Times New Roman" w:hAnsi="Times New Roman" w:cs="Times New Roman"/>
          <w:noProof/>
          <w:sz w:val="24"/>
          <w:szCs w:val="24"/>
          <w:lang w:val="ro-RO"/>
        </w:rPr>
        <w:t>area</w:t>
      </w:r>
      <w:r w:rsidRPr="00685425">
        <w:rPr>
          <w:rFonts w:ascii="Times New Roman" w:eastAsia="Times New Roman" w:hAnsi="Times New Roman" w:cs="Times New Roman"/>
          <w:noProof/>
          <w:sz w:val="24"/>
          <w:szCs w:val="24"/>
          <w:lang w:val="ro-RO"/>
        </w:rPr>
        <w:t xml:space="preserve"> simulării dinamice;</w:t>
      </w:r>
    </w:p>
    <w:p w14:paraId="2DE4DBEA" w14:textId="77777777" w:rsidR="00A5713E" w:rsidRPr="00685425" w:rsidRDefault="007737C3" w:rsidP="001E50EA">
      <w:pPr>
        <w:pStyle w:val="ListParagraph"/>
        <w:numPr>
          <w:ilvl w:val="0"/>
          <w:numId w:val="4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 </w:t>
      </w:r>
      <w:r w:rsidR="00A5713E" w:rsidRPr="00685425">
        <w:rPr>
          <w:rFonts w:ascii="Times New Roman" w:eastAsia="Times New Roman" w:hAnsi="Times New Roman" w:cs="Times New Roman"/>
          <w:noProof/>
          <w:sz w:val="24"/>
          <w:szCs w:val="24"/>
          <w:lang w:val="ro-RO"/>
        </w:rPr>
        <w:t>privind</w:t>
      </w:r>
      <w:r w:rsidRPr="00685425">
        <w:rPr>
          <w:rFonts w:ascii="Times New Roman" w:eastAsia="Times New Roman" w:hAnsi="Times New Roman" w:cs="Times New Roman"/>
          <w:noProof/>
          <w:sz w:val="24"/>
          <w:szCs w:val="24"/>
          <w:lang w:val="ro-RO"/>
        </w:rPr>
        <w:t xml:space="preserve"> protecți</w:t>
      </w:r>
      <w:r w:rsidR="00A5713E"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w:t>
      </w:r>
    </w:p>
    <w:p w14:paraId="3B8919FD" w14:textId="77777777" w:rsidR="00A5713E" w:rsidRPr="00685425" w:rsidRDefault="007737C3" w:rsidP="001E50EA">
      <w:pPr>
        <w:pStyle w:val="ListParagraph"/>
        <w:numPr>
          <w:ilvl w:val="0"/>
          <w:numId w:val="4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datele necesare pentru </w:t>
      </w:r>
      <w:r w:rsidR="00A5713E" w:rsidRPr="00685425">
        <w:rPr>
          <w:rFonts w:ascii="Times New Roman" w:eastAsia="Times New Roman" w:hAnsi="Times New Roman" w:cs="Times New Roman"/>
          <w:noProof/>
          <w:sz w:val="24"/>
          <w:szCs w:val="24"/>
          <w:lang w:val="ro-RO"/>
        </w:rPr>
        <w:t>stabilirea costurilor măsur</w:t>
      </w:r>
      <w:r w:rsidRPr="00685425">
        <w:rPr>
          <w:rFonts w:ascii="Times New Roman" w:eastAsia="Times New Roman" w:hAnsi="Times New Roman" w:cs="Times New Roman"/>
          <w:noProof/>
          <w:sz w:val="24"/>
          <w:szCs w:val="24"/>
          <w:lang w:val="ro-RO"/>
        </w:rPr>
        <w:t>ilor de remediere</w:t>
      </w:r>
      <w:r w:rsidR="00A5713E"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în conformitate cu p</w:t>
      </w:r>
      <w:r w:rsidR="00A5713E" w:rsidRPr="00685425">
        <w:rPr>
          <w:rFonts w:ascii="Times New Roman" w:eastAsia="Times New Roman" w:hAnsi="Times New Roman" w:cs="Times New Roman"/>
          <w:noProof/>
          <w:sz w:val="24"/>
          <w:szCs w:val="24"/>
          <w:lang w:val="ro-RO"/>
        </w:rPr>
        <w:t>unctul</w:t>
      </w:r>
      <w:r w:rsidRPr="00685425">
        <w:rPr>
          <w:rFonts w:ascii="Times New Roman" w:eastAsia="Times New Roman" w:hAnsi="Times New Roman" w:cs="Times New Roman"/>
          <w:noProof/>
          <w:sz w:val="24"/>
          <w:szCs w:val="24"/>
          <w:lang w:val="ro-RO"/>
        </w:rPr>
        <w:t xml:space="preserve"> 269 subpunctul 2);</w:t>
      </w:r>
    </w:p>
    <w:p w14:paraId="104B4765" w14:textId="6A925518" w:rsidR="007737C3" w:rsidRPr="00685425" w:rsidRDefault="007737C3" w:rsidP="001E50EA">
      <w:pPr>
        <w:pStyle w:val="ListParagraph"/>
        <w:numPr>
          <w:ilvl w:val="0"/>
          <w:numId w:val="4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capacitatea </w:t>
      </w:r>
      <w:r w:rsidR="00A5713E" w:rsidRPr="00685425">
        <w:rPr>
          <w:rFonts w:ascii="Times New Roman" w:eastAsia="Times New Roman" w:hAnsi="Times New Roman" w:cs="Times New Roman"/>
          <w:noProof/>
          <w:sz w:val="24"/>
          <w:szCs w:val="24"/>
          <w:lang w:val="ro-RO"/>
        </w:rPr>
        <w:t>puterii reactive pentru reglarea tensiunii</w:t>
      </w:r>
      <w:r w:rsidRPr="00685425">
        <w:rPr>
          <w:rFonts w:ascii="Times New Roman" w:eastAsia="Times New Roman" w:hAnsi="Times New Roman" w:cs="Times New Roman"/>
          <w:noProof/>
          <w:sz w:val="24"/>
          <w:szCs w:val="24"/>
          <w:lang w:val="ro-RO"/>
        </w:rPr>
        <w:t>.</w:t>
      </w:r>
    </w:p>
    <w:p w14:paraId="355B95B1" w14:textId="77777777" w:rsidR="0036020D" w:rsidRPr="00685425" w:rsidRDefault="007737C3" w:rsidP="001E50E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w:t>
      </w:r>
      <w:r w:rsidR="00416DB7" w:rsidRPr="00685425">
        <w:rPr>
          <w:rFonts w:ascii="Times New Roman" w:eastAsia="Times New Roman" w:hAnsi="Times New Roman" w:cs="Times New Roman"/>
          <w:noProof/>
          <w:sz w:val="24"/>
          <w:szCs w:val="24"/>
          <w:lang w:val="ro-RO"/>
        </w:rPr>
        <w:t>URS</w:t>
      </w:r>
      <w:r w:rsidRPr="00685425">
        <w:rPr>
          <w:rFonts w:ascii="Times New Roman" w:eastAsia="Times New Roman" w:hAnsi="Times New Roman" w:cs="Times New Roman"/>
          <w:noProof/>
          <w:sz w:val="24"/>
          <w:szCs w:val="24"/>
          <w:lang w:val="ro-RO"/>
        </w:rPr>
        <w:t xml:space="preserve"> care este proprietarul unei instalații de producere a energiei electrice </w:t>
      </w:r>
      <w:r w:rsidR="00416DB7" w:rsidRPr="00685425">
        <w:rPr>
          <w:rFonts w:ascii="Times New Roman" w:eastAsia="Times New Roman" w:hAnsi="Times New Roman" w:cs="Times New Roman"/>
          <w:noProof/>
          <w:sz w:val="24"/>
          <w:szCs w:val="24"/>
          <w:lang w:val="ro-RO"/>
        </w:rPr>
        <w:t>la o unitate generatoare de t</w:t>
      </w:r>
      <w:r w:rsidRPr="00685425">
        <w:rPr>
          <w:rFonts w:ascii="Times New Roman" w:eastAsia="Times New Roman" w:hAnsi="Times New Roman" w:cs="Times New Roman"/>
          <w:noProof/>
          <w:sz w:val="24"/>
          <w:szCs w:val="24"/>
          <w:lang w:val="ro-RO"/>
        </w:rPr>
        <w:t xml:space="preserve">ip B sau de tip C </w:t>
      </w:r>
      <w:r w:rsidR="00416DB7" w:rsidRPr="00685425">
        <w:rPr>
          <w:rFonts w:ascii="Times New Roman" w:eastAsia="Times New Roman" w:hAnsi="Times New Roman" w:cs="Times New Roman"/>
          <w:noProof/>
          <w:sz w:val="24"/>
          <w:szCs w:val="24"/>
          <w:lang w:val="ro-RO"/>
        </w:rPr>
        <w:t xml:space="preserve">racordată </w:t>
      </w:r>
      <w:r w:rsidRPr="00685425">
        <w:rPr>
          <w:rFonts w:ascii="Times New Roman" w:eastAsia="Times New Roman" w:hAnsi="Times New Roman" w:cs="Times New Roman"/>
          <w:noProof/>
          <w:sz w:val="24"/>
          <w:szCs w:val="24"/>
          <w:lang w:val="ro-RO"/>
        </w:rPr>
        <w:t>la sistemul de transport furnize</w:t>
      </w:r>
      <w:r w:rsidR="00416DB7"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z</w:t>
      </w:r>
      <w:r w:rsidR="00416DB7" w:rsidRPr="00685425">
        <w:rPr>
          <w:rFonts w:ascii="Times New Roman" w:eastAsia="Times New Roman" w:hAnsi="Times New Roman" w:cs="Times New Roman"/>
          <w:noProof/>
          <w:sz w:val="24"/>
          <w:szCs w:val="24"/>
          <w:lang w:val="ro-RO"/>
        </w:rPr>
        <w:t>ă O</w:t>
      </w:r>
      <w:r w:rsidRPr="00685425">
        <w:rPr>
          <w:rFonts w:ascii="Times New Roman" w:eastAsia="Times New Roman" w:hAnsi="Times New Roman" w:cs="Times New Roman"/>
          <w:noProof/>
          <w:sz w:val="24"/>
          <w:szCs w:val="24"/>
          <w:lang w:val="ro-RO"/>
        </w:rPr>
        <w:t>S</w:t>
      </w:r>
      <w:r w:rsidR="00416DB7"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cel puțin următoarele date:</w:t>
      </w:r>
    </w:p>
    <w:p w14:paraId="24766973" w14:textId="77777777" w:rsidR="0036020D" w:rsidRPr="00685425" w:rsidRDefault="007737C3" w:rsidP="001E50EA">
      <w:pPr>
        <w:pStyle w:val="ListParagraph"/>
        <w:numPr>
          <w:ilvl w:val="0"/>
          <w:numId w:val="4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datele generale </w:t>
      </w:r>
      <w:r w:rsidR="0036020D" w:rsidRPr="00685425">
        <w:rPr>
          <w:rFonts w:ascii="Times New Roman" w:eastAsia="Times New Roman" w:hAnsi="Times New Roman" w:cs="Times New Roman"/>
          <w:noProof/>
          <w:sz w:val="24"/>
          <w:szCs w:val="24"/>
          <w:lang w:val="ro-RO"/>
        </w:rPr>
        <w:t>privind unitatea</w:t>
      </w:r>
      <w:r w:rsidRPr="00685425">
        <w:rPr>
          <w:rFonts w:ascii="Times New Roman" w:eastAsia="Times New Roman" w:hAnsi="Times New Roman" w:cs="Times New Roman"/>
          <w:noProof/>
          <w:sz w:val="24"/>
          <w:szCs w:val="24"/>
          <w:lang w:val="ro-RO"/>
        </w:rPr>
        <w:t xml:space="preserve"> generato</w:t>
      </w:r>
      <w:r w:rsidR="0036020D"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r</w:t>
      </w:r>
      <w:r w:rsidR="0036020D" w:rsidRPr="00685425">
        <w:rPr>
          <w:rFonts w:ascii="Times New Roman" w:eastAsia="Times New Roman" w:hAnsi="Times New Roman" w:cs="Times New Roman"/>
          <w:noProof/>
          <w:sz w:val="24"/>
          <w:szCs w:val="24"/>
          <w:lang w:val="ro-RO"/>
        </w:rPr>
        <w:t>e, inclusiv puterea</w:t>
      </w:r>
      <w:r w:rsidRPr="00685425">
        <w:rPr>
          <w:rFonts w:ascii="Times New Roman" w:eastAsia="Times New Roman" w:hAnsi="Times New Roman" w:cs="Times New Roman"/>
          <w:noProof/>
          <w:sz w:val="24"/>
          <w:szCs w:val="24"/>
          <w:lang w:val="ro-RO"/>
        </w:rPr>
        <w:t xml:space="preserve"> instalată și sursa de energie</w:t>
      </w:r>
      <w:r w:rsidR="0036020D" w:rsidRPr="00685425">
        <w:rPr>
          <w:rFonts w:ascii="Times New Roman" w:eastAsia="Times New Roman" w:hAnsi="Times New Roman" w:cs="Times New Roman"/>
          <w:noProof/>
          <w:sz w:val="24"/>
          <w:szCs w:val="24"/>
          <w:lang w:val="ro-RO"/>
        </w:rPr>
        <w:t xml:space="preserve"> primară</w:t>
      </w:r>
      <w:r w:rsidRPr="00685425">
        <w:rPr>
          <w:rFonts w:ascii="Times New Roman" w:eastAsia="Times New Roman" w:hAnsi="Times New Roman" w:cs="Times New Roman"/>
          <w:noProof/>
          <w:sz w:val="24"/>
          <w:szCs w:val="24"/>
          <w:lang w:val="ro-RO"/>
        </w:rPr>
        <w:t>;</w:t>
      </w:r>
    </w:p>
    <w:p w14:paraId="39BA1295" w14:textId="77777777" w:rsidR="0036020D" w:rsidRPr="00685425" w:rsidRDefault="007737C3" w:rsidP="001E50EA">
      <w:pPr>
        <w:pStyle w:val="ListParagraph"/>
        <w:numPr>
          <w:ilvl w:val="0"/>
          <w:numId w:val="4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 pentru calculul curentului de scurtcircuit;</w:t>
      </w:r>
    </w:p>
    <w:p w14:paraId="2B029894" w14:textId="77777777" w:rsidR="0036020D" w:rsidRPr="00685425" w:rsidRDefault="0036020D" w:rsidP="001E50EA">
      <w:pPr>
        <w:pStyle w:val="ListParagraph"/>
        <w:numPr>
          <w:ilvl w:val="0"/>
          <w:numId w:val="4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w:t>
      </w:r>
      <w:r w:rsidR="007737C3" w:rsidRPr="00685425">
        <w:rPr>
          <w:rFonts w:ascii="Times New Roman" w:eastAsia="Times New Roman" w:hAnsi="Times New Roman" w:cs="Times New Roman"/>
          <w:noProof/>
          <w:sz w:val="24"/>
          <w:szCs w:val="24"/>
          <w:lang w:val="ro-RO"/>
        </w:rPr>
        <w:t xml:space="preserve">ate </w:t>
      </w:r>
      <w:r w:rsidRPr="00685425">
        <w:rPr>
          <w:rFonts w:ascii="Times New Roman" w:eastAsia="Times New Roman" w:hAnsi="Times New Roman" w:cs="Times New Roman"/>
          <w:noProof/>
          <w:sz w:val="24"/>
          <w:szCs w:val="24"/>
          <w:lang w:val="ro-RO"/>
        </w:rPr>
        <w:t>RSF în</w:t>
      </w:r>
      <w:r w:rsidR="007737C3" w:rsidRPr="00685425">
        <w:rPr>
          <w:rFonts w:ascii="Times New Roman" w:eastAsia="Times New Roman" w:hAnsi="Times New Roman" w:cs="Times New Roman"/>
          <w:noProof/>
          <w:sz w:val="24"/>
          <w:szCs w:val="24"/>
          <w:lang w:val="ro-RO"/>
        </w:rPr>
        <w:t xml:space="preserve"> conform</w:t>
      </w:r>
      <w:r w:rsidRPr="00685425">
        <w:rPr>
          <w:rFonts w:ascii="Times New Roman" w:eastAsia="Times New Roman" w:hAnsi="Times New Roman" w:cs="Times New Roman"/>
          <w:noProof/>
          <w:sz w:val="24"/>
          <w:szCs w:val="24"/>
          <w:lang w:val="ro-RO"/>
        </w:rPr>
        <w:t>itate cu definiția și cerințele</w:t>
      </w:r>
      <w:r w:rsidR="007737C3" w:rsidRPr="00685425">
        <w:rPr>
          <w:rFonts w:ascii="Times New Roman" w:eastAsia="Times New Roman" w:hAnsi="Times New Roman" w:cs="Times New Roman"/>
          <w:noProof/>
          <w:sz w:val="24"/>
          <w:szCs w:val="24"/>
          <w:lang w:val="ro-RO"/>
        </w:rPr>
        <w:t xml:space="preserve"> Părții a patra T</w:t>
      </w:r>
      <w:r w:rsidRPr="00685425">
        <w:rPr>
          <w:rFonts w:ascii="Times New Roman" w:eastAsia="Times New Roman" w:hAnsi="Times New Roman" w:cs="Times New Roman"/>
          <w:noProof/>
          <w:sz w:val="24"/>
          <w:szCs w:val="24"/>
          <w:lang w:val="ro-RO"/>
        </w:rPr>
        <w:t>itlul</w:t>
      </w:r>
      <w:r w:rsidR="007737C3" w:rsidRPr="00685425">
        <w:rPr>
          <w:rFonts w:ascii="Times New Roman" w:eastAsia="Times New Roman" w:hAnsi="Times New Roman" w:cs="Times New Roman"/>
          <w:noProof/>
          <w:sz w:val="24"/>
          <w:szCs w:val="24"/>
          <w:lang w:val="ro-RO"/>
        </w:rPr>
        <w:t xml:space="preserve"> VII Capitolul II Secțiunea 3 pentru </w:t>
      </w:r>
      <w:r w:rsidRPr="00685425">
        <w:rPr>
          <w:rFonts w:ascii="Times New Roman" w:eastAsia="Times New Roman" w:hAnsi="Times New Roman" w:cs="Times New Roman"/>
          <w:noProof/>
          <w:sz w:val="24"/>
          <w:szCs w:val="24"/>
          <w:lang w:val="ro-RO"/>
        </w:rPr>
        <w:t>unitățile</w:t>
      </w:r>
      <w:r w:rsidR="007737C3" w:rsidRPr="00685425">
        <w:rPr>
          <w:rFonts w:ascii="Times New Roman" w:eastAsia="Times New Roman" w:hAnsi="Times New Roman" w:cs="Times New Roman"/>
          <w:noProof/>
          <w:sz w:val="24"/>
          <w:szCs w:val="24"/>
          <w:lang w:val="ro-RO"/>
        </w:rPr>
        <w:t xml:space="preserve"> generatoare care oferă sau furnizează ace</w:t>
      </w:r>
      <w:r w:rsidRPr="00685425">
        <w:rPr>
          <w:rFonts w:ascii="Times New Roman" w:eastAsia="Times New Roman" w:hAnsi="Times New Roman" w:cs="Times New Roman"/>
          <w:noProof/>
          <w:sz w:val="24"/>
          <w:szCs w:val="24"/>
          <w:lang w:val="ro-RO"/>
        </w:rPr>
        <w:t>st</w:t>
      </w:r>
      <w:r w:rsidR="007737C3" w:rsidRPr="00685425">
        <w:rPr>
          <w:rFonts w:ascii="Times New Roman" w:eastAsia="Times New Roman" w:hAnsi="Times New Roman" w:cs="Times New Roman"/>
          <w:noProof/>
          <w:sz w:val="24"/>
          <w:szCs w:val="24"/>
          <w:lang w:val="ro-RO"/>
        </w:rPr>
        <w:t xml:space="preserve"> serviciu;</w:t>
      </w:r>
    </w:p>
    <w:p w14:paraId="7ED43C89" w14:textId="42DECD63" w:rsidR="0036020D" w:rsidRPr="00685425" w:rsidRDefault="0036020D" w:rsidP="001E50EA">
      <w:pPr>
        <w:pStyle w:val="ListParagraph"/>
        <w:numPr>
          <w:ilvl w:val="0"/>
          <w:numId w:val="4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datele </w:t>
      </w:r>
      <w:r w:rsidR="007737C3" w:rsidRPr="00685425">
        <w:rPr>
          <w:rFonts w:ascii="Times New Roman" w:eastAsia="Times New Roman" w:hAnsi="Times New Roman" w:cs="Times New Roman"/>
          <w:noProof/>
          <w:sz w:val="24"/>
          <w:szCs w:val="24"/>
          <w:lang w:val="ro-RO"/>
        </w:rPr>
        <w:t>RR</w:t>
      </w:r>
      <w:r w:rsidRPr="00685425">
        <w:rPr>
          <w:rFonts w:ascii="Times New Roman" w:eastAsia="Times New Roman" w:hAnsi="Times New Roman" w:cs="Times New Roman"/>
          <w:noProof/>
          <w:sz w:val="24"/>
          <w:szCs w:val="24"/>
          <w:lang w:val="ro-RO"/>
        </w:rPr>
        <w:t>F ale</w:t>
      </w:r>
      <w:r w:rsidR="007737C3"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unităților</w:t>
      </w:r>
      <w:r w:rsidR="007737C3" w:rsidRPr="00685425">
        <w:rPr>
          <w:rFonts w:ascii="Times New Roman" w:eastAsia="Times New Roman" w:hAnsi="Times New Roman" w:cs="Times New Roman"/>
          <w:noProof/>
          <w:sz w:val="24"/>
          <w:szCs w:val="24"/>
          <w:lang w:val="ro-RO"/>
        </w:rPr>
        <w:t xml:space="preserve"> generatoare care oferă sau furnizează ace</w:t>
      </w:r>
      <w:r w:rsidRPr="00685425">
        <w:rPr>
          <w:rFonts w:ascii="Times New Roman" w:eastAsia="Times New Roman" w:hAnsi="Times New Roman" w:cs="Times New Roman"/>
          <w:noProof/>
          <w:sz w:val="24"/>
          <w:szCs w:val="24"/>
          <w:lang w:val="ro-RO"/>
        </w:rPr>
        <w:t>st</w:t>
      </w:r>
      <w:r w:rsidR="007737C3" w:rsidRPr="00685425">
        <w:rPr>
          <w:rFonts w:ascii="Times New Roman" w:eastAsia="Times New Roman" w:hAnsi="Times New Roman" w:cs="Times New Roman"/>
          <w:noProof/>
          <w:sz w:val="24"/>
          <w:szCs w:val="24"/>
          <w:lang w:val="ro-RO"/>
        </w:rPr>
        <w:t xml:space="preserve"> serviciu;</w:t>
      </w:r>
    </w:p>
    <w:p w14:paraId="5A960B0E" w14:textId="77777777" w:rsidR="0036020D" w:rsidRPr="00685425" w:rsidRDefault="007737C3" w:rsidP="001E50EA">
      <w:pPr>
        <w:pStyle w:val="ListParagraph"/>
        <w:numPr>
          <w:ilvl w:val="0"/>
          <w:numId w:val="4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w:t>
      </w:r>
      <w:r w:rsidR="0036020D"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R</w:t>
      </w:r>
      <w:r w:rsidR="0036020D" w:rsidRPr="00685425">
        <w:rPr>
          <w:rFonts w:ascii="Times New Roman" w:eastAsia="Times New Roman" w:hAnsi="Times New Roman" w:cs="Times New Roman"/>
          <w:noProof/>
          <w:sz w:val="24"/>
          <w:szCs w:val="24"/>
          <w:lang w:val="ro-RO"/>
        </w:rPr>
        <w:t>I</w:t>
      </w:r>
      <w:r w:rsidRPr="00685425">
        <w:rPr>
          <w:rFonts w:ascii="Times New Roman" w:eastAsia="Times New Roman" w:hAnsi="Times New Roman" w:cs="Times New Roman"/>
          <w:noProof/>
          <w:sz w:val="24"/>
          <w:szCs w:val="24"/>
          <w:lang w:val="ro-RO"/>
        </w:rPr>
        <w:t xml:space="preserve"> </w:t>
      </w:r>
      <w:r w:rsidR="0036020D" w:rsidRPr="00685425">
        <w:rPr>
          <w:rFonts w:ascii="Times New Roman" w:eastAsia="Times New Roman" w:hAnsi="Times New Roman" w:cs="Times New Roman"/>
          <w:noProof/>
          <w:sz w:val="24"/>
          <w:szCs w:val="24"/>
          <w:lang w:val="ro-RO"/>
        </w:rPr>
        <w:t>ale unităților</w:t>
      </w:r>
      <w:r w:rsidRPr="00685425">
        <w:rPr>
          <w:rFonts w:ascii="Times New Roman" w:eastAsia="Times New Roman" w:hAnsi="Times New Roman" w:cs="Times New Roman"/>
          <w:noProof/>
          <w:sz w:val="24"/>
          <w:szCs w:val="24"/>
          <w:lang w:val="ro-RO"/>
        </w:rPr>
        <w:t xml:space="preserve"> generatoare care oferă sau furnizează ace</w:t>
      </w:r>
      <w:r w:rsidR="0036020D" w:rsidRPr="00685425">
        <w:rPr>
          <w:rFonts w:ascii="Times New Roman" w:eastAsia="Times New Roman" w:hAnsi="Times New Roman" w:cs="Times New Roman"/>
          <w:noProof/>
          <w:sz w:val="24"/>
          <w:szCs w:val="24"/>
          <w:lang w:val="ro-RO"/>
        </w:rPr>
        <w:t>st</w:t>
      </w:r>
      <w:r w:rsidRPr="00685425">
        <w:rPr>
          <w:rFonts w:ascii="Times New Roman" w:eastAsia="Times New Roman" w:hAnsi="Times New Roman" w:cs="Times New Roman"/>
          <w:noProof/>
          <w:sz w:val="24"/>
          <w:szCs w:val="24"/>
          <w:lang w:val="ro-RO"/>
        </w:rPr>
        <w:t xml:space="preserve"> serviciu;</w:t>
      </w:r>
    </w:p>
    <w:p w14:paraId="1BF0E32B" w14:textId="77777777" w:rsidR="0036020D" w:rsidRPr="00685425" w:rsidRDefault="0036020D" w:rsidP="001E50EA">
      <w:pPr>
        <w:pStyle w:val="ListParagraph"/>
        <w:numPr>
          <w:ilvl w:val="0"/>
          <w:numId w:val="4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 privind protecția</w:t>
      </w:r>
      <w:r w:rsidR="007737C3" w:rsidRPr="00685425">
        <w:rPr>
          <w:rFonts w:ascii="Times New Roman" w:eastAsia="Times New Roman" w:hAnsi="Times New Roman" w:cs="Times New Roman"/>
          <w:noProof/>
          <w:sz w:val="24"/>
          <w:szCs w:val="24"/>
          <w:lang w:val="ro-RO"/>
        </w:rPr>
        <w:t>;</w:t>
      </w:r>
    </w:p>
    <w:p w14:paraId="22EB33CB" w14:textId="77777777" w:rsidR="0036020D" w:rsidRPr="00685425" w:rsidRDefault="007737C3" w:rsidP="001E50EA">
      <w:pPr>
        <w:pStyle w:val="ListParagraph"/>
        <w:numPr>
          <w:ilvl w:val="0"/>
          <w:numId w:val="4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capacitatea de </w:t>
      </w:r>
      <w:r w:rsidR="0036020D" w:rsidRPr="00685425">
        <w:rPr>
          <w:rFonts w:ascii="Times New Roman" w:eastAsia="Times New Roman" w:hAnsi="Times New Roman" w:cs="Times New Roman"/>
          <w:noProof/>
          <w:sz w:val="24"/>
          <w:szCs w:val="24"/>
          <w:lang w:val="ro-RO"/>
        </w:rPr>
        <w:t>reglaj al</w:t>
      </w:r>
      <w:r w:rsidRPr="00685425">
        <w:rPr>
          <w:rFonts w:ascii="Times New Roman" w:eastAsia="Times New Roman" w:hAnsi="Times New Roman" w:cs="Times New Roman"/>
          <w:noProof/>
          <w:sz w:val="24"/>
          <w:szCs w:val="24"/>
          <w:lang w:val="ro-RO"/>
        </w:rPr>
        <w:t xml:space="preserve"> puterii reactive;</w:t>
      </w:r>
    </w:p>
    <w:p w14:paraId="1A1A951B" w14:textId="77777777" w:rsidR="0036020D" w:rsidRPr="00685425" w:rsidRDefault="0036020D" w:rsidP="001E50EA">
      <w:pPr>
        <w:pStyle w:val="ListParagraph"/>
        <w:numPr>
          <w:ilvl w:val="0"/>
          <w:numId w:val="4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datele necesare pentru stabilirea costurilor măsurilor de remediere, în conformitate cu punctul 269 subpunctul 2);</w:t>
      </w:r>
    </w:p>
    <w:p w14:paraId="0B8FBC31" w14:textId="44C79347" w:rsidR="007737C3" w:rsidRPr="00685425" w:rsidRDefault="007737C3" w:rsidP="001E50EA">
      <w:pPr>
        <w:pStyle w:val="ListParagraph"/>
        <w:numPr>
          <w:ilvl w:val="0"/>
          <w:numId w:val="4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datele necesare pentru efectuarea evaluării stabilității dinamice conform T</w:t>
      </w:r>
      <w:r w:rsidR="0036020D"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 Capitolul VI Secțiunea 2.</w:t>
      </w:r>
    </w:p>
    <w:p w14:paraId="679AE818" w14:textId="30BBB771" w:rsidR="00B7020E" w:rsidRPr="00685425" w:rsidRDefault="008007E7" w:rsidP="001E50E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7737C3"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737C3" w:rsidRPr="00685425">
        <w:rPr>
          <w:rFonts w:ascii="Times New Roman" w:eastAsia="Times New Roman" w:hAnsi="Times New Roman" w:cs="Times New Roman"/>
          <w:noProof/>
          <w:sz w:val="24"/>
          <w:szCs w:val="24"/>
          <w:lang w:val="ro-RO"/>
        </w:rPr>
        <w:t xml:space="preserve"> poate solicita proprietarului instalației de producere a energiei electrice </w:t>
      </w:r>
      <w:r w:rsidRPr="00685425">
        <w:rPr>
          <w:rFonts w:ascii="Times New Roman" w:eastAsia="Times New Roman" w:hAnsi="Times New Roman" w:cs="Times New Roman"/>
          <w:noProof/>
          <w:sz w:val="24"/>
          <w:szCs w:val="24"/>
          <w:lang w:val="ro-RO"/>
        </w:rPr>
        <w:t>de la o unitate</w:t>
      </w:r>
      <w:r w:rsidR="007737C3" w:rsidRPr="00685425">
        <w:rPr>
          <w:rFonts w:ascii="Times New Roman" w:eastAsia="Times New Roman" w:hAnsi="Times New Roman" w:cs="Times New Roman"/>
          <w:noProof/>
          <w:sz w:val="24"/>
          <w:szCs w:val="24"/>
          <w:lang w:val="ro-RO"/>
        </w:rPr>
        <w:t xml:space="preserve"> generato</w:t>
      </w:r>
      <w:r w:rsidRPr="00685425">
        <w:rPr>
          <w:rFonts w:ascii="Times New Roman" w:eastAsia="Times New Roman" w:hAnsi="Times New Roman" w:cs="Times New Roman"/>
          <w:noProof/>
          <w:sz w:val="24"/>
          <w:szCs w:val="24"/>
          <w:lang w:val="ro-RO"/>
        </w:rPr>
        <w:t>a</w:t>
      </w:r>
      <w:r w:rsidR="007737C3" w:rsidRPr="00685425">
        <w:rPr>
          <w:rFonts w:ascii="Times New Roman" w:eastAsia="Times New Roman" w:hAnsi="Times New Roman" w:cs="Times New Roman"/>
          <w:noProof/>
          <w:sz w:val="24"/>
          <w:szCs w:val="24"/>
          <w:lang w:val="ro-RO"/>
        </w:rPr>
        <w:t>r</w:t>
      </w:r>
      <w:r w:rsidRPr="00685425">
        <w:rPr>
          <w:rFonts w:ascii="Times New Roman" w:eastAsia="Times New Roman" w:hAnsi="Times New Roman" w:cs="Times New Roman"/>
          <w:noProof/>
          <w:sz w:val="24"/>
          <w:szCs w:val="24"/>
          <w:lang w:val="ro-RO"/>
        </w:rPr>
        <w:t>e</w:t>
      </w:r>
      <w:r w:rsidR="007737C3"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racordată</w:t>
      </w:r>
      <w:r w:rsidR="007737C3" w:rsidRPr="00685425">
        <w:rPr>
          <w:rFonts w:ascii="Times New Roman" w:eastAsia="Times New Roman" w:hAnsi="Times New Roman" w:cs="Times New Roman"/>
          <w:noProof/>
          <w:sz w:val="24"/>
          <w:szCs w:val="24"/>
          <w:lang w:val="ro-RO"/>
        </w:rPr>
        <w:t xml:space="preserve"> la sistemul de transport să furnizeze date suplimentare, dacă este cazul, pentru analiza s</w:t>
      </w:r>
      <w:r w:rsidRPr="00685425">
        <w:rPr>
          <w:rFonts w:ascii="Times New Roman" w:eastAsia="Times New Roman" w:hAnsi="Times New Roman" w:cs="Times New Roman"/>
          <w:noProof/>
          <w:sz w:val="24"/>
          <w:szCs w:val="24"/>
          <w:lang w:val="ro-RO"/>
        </w:rPr>
        <w:t>iguranței în funcționare, în conformitate cu Titlul II din P</w:t>
      </w:r>
      <w:r w:rsidR="007737C3" w:rsidRPr="00685425">
        <w:rPr>
          <w:rFonts w:ascii="Times New Roman" w:eastAsia="Times New Roman" w:hAnsi="Times New Roman" w:cs="Times New Roman"/>
          <w:noProof/>
          <w:sz w:val="24"/>
          <w:szCs w:val="24"/>
          <w:lang w:val="ro-RO"/>
        </w:rPr>
        <w:t xml:space="preserve">artea </w:t>
      </w:r>
      <w:r w:rsidRPr="00685425">
        <w:rPr>
          <w:rFonts w:ascii="Times New Roman" w:eastAsia="Times New Roman" w:hAnsi="Times New Roman" w:cs="Times New Roman"/>
          <w:noProof/>
          <w:sz w:val="24"/>
          <w:szCs w:val="24"/>
          <w:lang w:val="ro-RO"/>
        </w:rPr>
        <w:t xml:space="preserve">a </w:t>
      </w:r>
      <w:r w:rsidR="00F01111" w:rsidRPr="00685425">
        <w:rPr>
          <w:rFonts w:ascii="Times New Roman" w:eastAsia="Times New Roman" w:hAnsi="Times New Roman" w:cs="Times New Roman"/>
          <w:noProof/>
          <w:sz w:val="24"/>
          <w:szCs w:val="24"/>
          <w:lang w:val="ro-RO"/>
        </w:rPr>
        <w:t>Treia</w:t>
      </w:r>
      <w:r w:rsidR="007737C3" w:rsidRPr="00685425">
        <w:rPr>
          <w:rFonts w:ascii="Times New Roman" w:eastAsia="Times New Roman" w:hAnsi="Times New Roman" w:cs="Times New Roman"/>
          <w:noProof/>
          <w:sz w:val="24"/>
          <w:szCs w:val="24"/>
          <w:lang w:val="ro-RO"/>
        </w:rPr>
        <w:t>.</w:t>
      </w:r>
    </w:p>
    <w:p w14:paraId="60DEAE02" w14:textId="543ECE0C" w:rsidR="007737C3" w:rsidRPr="00685425" w:rsidRDefault="007737C3" w:rsidP="001E50E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proprietar de sistem HVDC sau </w:t>
      </w:r>
      <w:r w:rsidR="00B7020E" w:rsidRPr="00685425">
        <w:rPr>
          <w:rFonts w:ascii="Times New Roman" w:eastAsia="Times New Roman" w:hAnsi="Times New Roman" w:cs="Times New Roman"/>
          <w:noProof/>
          <w:sz w:val="24"/>
          <w:szCs w:val="24"/>
          <w:lang w:val="ro-RO"/>
        </w:rPr>
        <w:t>de linie de interconexiune furnizează O</w:t>
      </w:r>
      <w:r w:rsidRPr="00685425">
        <w:rPr>
          <w:rFonts w:ascii="Times New Roman" w:eastAsia="Times New Roman" w:hAnsi="Times New Roman" w:cs="Times New Roman"/>
          <w:noProof/>
          <w:sz w:val="24"/>
          <w:szCs w:val="24"/>
          <w:lang w:val="ro-RO"/>
        </w:rPr>
        <w:t>S</w:t>
      </w:r>
      <w:r w:rsidR="00B7020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următoarele date privind sistemul HVDC sau </w:t>
      </w:r>
      <w:r w:rsidR="00B7020E" w:rsidRPr="00685425">
        <w:rPr>
          <w:rFonts w:ascii="Times New Roman" w:eastAsia="Times New Roman" w:hAnsi="Times New Roman" w:cs="Times New Roman"/>
          <w:noProof/>
          <w:sz w:val="24"/>
          <w:szCs w:val="24"/>
          <w:lang w:val="ro-RO"/>
        </w:rPr>
        <w:t xml:space="preserve">linia de </w:t>
      </w:r>
      <w:r w:rsidRPr="00685425">
        <w:rPr>
          <w:rFonts w:ascii="Times New Roman" w:eastAsia="Times New Roman" w:hAnsi="Times New Roman" w:cs="Times New Roman"/>
          <w:noProof/>
          <w:sz w:val="24"/>
          <w:szCs w:val="24"/>
          <w:lang w:val="ro-RO"/>
        </w:rPr>
        <w:t>intercone</w:t>
      </w:r>
      <w:r w:rsidR="00B7020E" w:rsidRPr="00685425">
        <w:rPr>
          <w:rFonts w:ascii="Times New Roman" w:eastAsia="Times New Roman" w:hAnsi="Times New Roman" w:cs="Times New Roman"/>
          <w:noProof/>
          <w:sz w:val="24"/>
          <w:szCs w:val="24"/>
          <w:lang w:val="ro-RO"/>
        </w:rPr>
        <w:t>xiune</w:t>
      </w:r>
      <w:r w:rsidRPr="00685425">
        <w:rPr>
          <w:rFonts w:ascii="Times New Roman" w:eastAsia="Times New Roman" w:hAnsi="Times New Roman" w:cs="Times New Roman"/>
          <w:noProof/>
          <w:sz w:val="24"/>
          <w:szCs w:val="24"/>
          <w:lang w:val="ro-RO"/>
        </w:rPr>
        <w:t>:</w:t>
      </w:r>
    </w:p>
    <w:p w14:paraId="2150F389" w14:textId="77777777" w:rsidR="00B7020E" w:rsidRPr="00685425" w:rsidRDefault="007737C3" w:rsidP="001E50EA">
      <w:pPr>
        <w:pStyle w:val="ListParagraph"/>
        <w:numPr>
          <w:ilvl w:val="0"/>
          <w:numId w:val="5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datele </w:t>
      </w:r>
      <w:r w:rsidR="00B7020E" w:rsidRPr="00685425">
        <w:rPr>
          <w:rFonts w:ascii="Times New Roman" w:eastAsia="Times New Roman" w:hAnsi="Times New Roman" w:cs="Times New Roman"/>
          <w:noProof/>
          <w:sz w:val="24"/>
          <w:szCs w:val="24"/>
          <w:lang w:val="ro-RO"/>
        </w:rPr>
        <w:t>nominale</w:t>
      </w:r>
      <w:r w:rsidRPr="00685425">
        <w:rPr>
          <w:rFonts w:ascii="Times New Roman" w:eastAsia="Times New Roman" w:hAnsi="Times New Roman" w:cs="Times New Roman"/>
          <w:noProof/>
          <w:sz w:val="24"/>
          <w:szCs w:val="24"/>
          <w:lang w:val="ro-RO"/>
        </w:rPr>
        <w:t xml:space="preserve"> a</w:t>
      </w:r>
      <w:r w:rsidR="00B7020E"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instalației;</w:t>
      </w:r>
    </w:p>
    <w:p w14:paraId="02C94D9D" w14:textId="77777777" w:rsidR="00B7020E" w:rsidRPr="00685425" w:rsidRDefault="007737C3" w:rsidP="001E50EA">
      <w:pPr>
        <w:pStyle w:val="ListParagraph"/>
        <w:numPr>
          <w:ilvl w:val="0"/>
          <w:numId w:val="5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w:t>
      </w:r>
      <w:r w:rsidR="00B7020E" w:rsidRPr="00685425">
        <w:rPr>
          <w:rFonts w:ascii="Times New Roman" w:eastAsia="Times New Roman" w:hAnsi="Times New Roman" w:cs="Times New Roman"/>
          <w:noProof/>
          <w:sz w:val="24"/>
          <w:szCs w:val="24"/>
          <w:lang w:val="ro-RO"/>
        </w:rPr>
        <w:t>le privind</w:t>
      </w:r>
      <w:r w:rsidRPr="00685425">
        <w:rPr>
          <w:rFonts w:ascii="Times New Roman" w:eastAsia="Times New Roman" w:hAnsi="Times New Roman" w:cs="Times New Roman"/>
          <w:noProof/>
          <w:sz w:val="24"/>
          <w:szCs w:val="24"/>
          <w:lang w:val="ro-RO"/>
        </w:rPr>
        <w:t xml:space="preserve"> transformatoare</w:t>
      </w:r>
      <w:r w:rsidR="00B7020E"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w:t>
      </w:r>
    </w:p>
    <w:p w14:paraId="28F03F8A" w14:textId="77777777" w:rsidR="00B7020E" w:rsidRPr="00685425" w:rsidRDefault="007737C3" w:rsidP="001E50EA">
      <w:pPr>
        <w:pStyle w:val="ListParagraph"/>
        <w:numPr>
          <w:ilvl w:val="0"/>
          <w:numId w:val="5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 despre filtre</w:t>
      </w:r>
      <w:r w:rsidR="00B7020E"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și bănci</w:t>
      </w:r>
      <w:r w:rsidR="00B7020E"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de filtre;</w:t>
      </w:r>
    </w:p>
    <w:p w14:paraId="5941E4CE" w14:textId="77777777" w:rsidR="00B7020E" w:rsidRPr="00685425" w:rsidRDefault="007737C3" w:rsidP="001E50EA">
      <w:pPr>
        <w:pStyle w:val="ListParagraph"/>
        <w:numPr>
          <w:ilvl w:val="0"/>
          <w:numId w:val="5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 </w:t>
      </w:r>
      <w:r w:rsidR="00B7020E" w:rsidRPr="00685425">
        <w:rPr>
          <w:rFonts w:ascii="Times New Roman" w:eastAsia="Times New Roman" w:hAnsi="Times New Roman" w:cs="Times New Roman"/>
          <w:noProof/>
          <w:sz w:val="24"/>
          <w:szCs w:val="24"/>
          <w:lang w:val="ro-RO"/>
        </w:rPr>
        <w:t>privind</w:t>
      </w:r>
      <w:r w:rsidRPr="00685425">
        <w:rPr>
          <w:rFonts w:ascii="Times New Roman" w:eastAsia="Times New Roman" w:hAnsi="Times New Roman" w:cs="Times New Roman"/>
          <w:noProof/>
          <w:sz w:val="24"/>
          <w:szCs w:val="24"/>
          <w:lang w:val="ro-RO"/>
        </w:rPr>
        <w:t xml:space="preserve"> compensarea puterii reactive;</w:t>
      </w:r>
    </w:p>
    <w:p w14:paraId="0C1A63ED" w14:textId="77777777" w:rsidR="00B7020E" w:rsidRPr="00685425" w:rsidRDefault="007737C3" w:rsidP="001E50EA">
      <w:pPr>
        <w:pStyle w:val="ListParagraph"/>
        <w:numPr>
          <w:ilvl w:val="0"/>
          <w:numId w:val="5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capacitatea de </w:t>
      </w:r>
      <w:r w:rsidR="00B7020E"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xml:space="preserve"> al puterii active;</w:t>
      </w:r>
    </w:p>
    <w:p w14:paraId="2872134E" w14:textId="77777777" w:rsidR="00C92C10" w:rsidRPr="00685425" w:rsidRDefault="007737C3" w:rsidP="001E50EA">
      <w:pPr>
        <w:pStyle w:val="ListParagraph"/>
        <w:numPr>
          <w:ilvl w:val="0"/>
          <w:numId w:val="5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puterea reactivă și capacitatea de </w:t>
      </w:r>
      <w:r w:rsidR="00B7020E"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xml:space="preserve"> al tensiunii;</w:t>
      </w:r>
    </w:p>
    <w:p w14:paraId="6C0B4CCC" w14:textId="77777777" w:rsidR="00C92C10" w:rsidRPr="00685425" w:rsidRDefault="00C92C10" w:rsidP="001E50EA">
      <w:pPr>
        <w:pStyle w:val="ListParagraph"/>
        <w:numPr>
          <w:ilvl w:val="0"/>
          <w:numId w:val="5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întâietatea</w:t>
      </w:r>
      <w:r w:rsidR="007737C3" w:rsidRPr="00685425">
        <w:rPr>
          <w:rFonts w:ascii="Times New Roman" w:eastAsia="Times New Roman" w:hAnsi="Times New Roman" w:cs="Times New Roman"/>
          <w:noProof/>
          <w:sz w:val="24"/>
          <w:szCs w:val="24"/>
          <w:lang w:val="ro-RO"/>
        </w:rPr>
        <w:t xml:space="preserve"> modului de </w:t>
      </w:r>
      <w:r w:rsidRPr="00685425">
        <w:rPr>
          <w:rFonts w:ascii="Times New Roman" w:eastAsia="Times New Roman" w:hAnsi="Times New Roman" w:cs="Times New Roman"/>
          <w:noProof/>
          <w:sz w:val="24"/>
          <w:szCs w:val="24"/>
          <w:lang w:val="ro-RO"/>
        </w:rPr>
        <w:t>funcționare putere</w:t>
      </w:r>
      <w:r w:rsidR="007737C3" w:rsidRPr="00685425">
        <w:rPr>
          <w:rFonts w:ascii="Times New Roman" w:eastAsia="Times New Roman" w:hAnsi="Times New Roman" w:cs="Times New Roman"/>
          <w:noProof/>
          <w:sz w:val="24"/>
          <w:szCs w:val="24"/>
          <w:lang w:val="ro-RO"/>
        </w:rPr>
        <w:t xml:space="preserve"> activ</w:t>
      </w:r>
      <w:r w:rsidRPr="00685425">
        <w:rPr>
          <w:rFonts w:ascii="Times New Roman" w:eastAsia="Times New Roman" w:hAnsi="Times New Roman" w:cs="Times New Roman"/>
          <w:noProof/>
          <w:sz w:val="24"/>
          <w:szCs w:val="24"/>
          <w:lang w:val="ro-RO"/>
        </w:rPr>
        <w:t>ă</w:t>
      </w:r>
      <w:r w:rsidR="007737C3" w:rsidRPr="00685425">
        <w:rPr>
          <w:rFonts w:ascii="Times New Roman" w:eastAsia="Times New Roman" w:hAnsi="Times New Roman" w:cs="Times New Roman"/>
          <w:noProof/>
          <w:sz w:val="24"/>
          <w:szCs w:val="24"/>
          <w:lang w:val="ro-RO"/>
        </w:rPr>
        <w:t xml:space="preserve"> sau </w:t>
      </w:r>
      <w:r w:rsidRPr="00685425">
        <w:rPr>
          <w:rFonts w:ascii="Times New Roman" w:eastAsia="Times New Roman" w:hAnsi="Times New Roman" w:cs="Times New Roman"/>
          <w:noProof/>
          <w:sz w:val="24"/>
          <w:szCs w:val="24"/>
          <w:lang w:val="ro-RO"/>
        </w:rPr>
        <w:t xml:space="preserve">putere </w:t>
      </w:r>
      <w:r w:rsidR="007737C3" w:rsidRPr="00685425">
        <w:rPr>
          <w:rFonts w:ascii="Times New Roman" w:eastAsia="Times New Roman" w:hAnsi="Times New Roman" w:cs="Times New Roman"/>
          <w:noProof/>
          <w:sz w:val="24"/>
          <w:szCs w:val="24"/>
          <w:lang w:val="ro-RO"/>
        </w:rPr>
        <w:t>reactiv</w:t>
      </w:r>
      <w:r w:rsidRPr="00685425">
        <w:rPr>
          <w:rFonts w:ascii="Times New Roman" w:eastAsia="Times New Roman" w:hAnsi="Times New Roman" w:cs="Times New Roman"/>
          <w:noProof/>
          <w:sz w:val="24"/>
          <w:szCs w:val="24"/>
          <w:lang w:val="ro-RO"/>
        </w:rPr>
        <w:t>ă, dacă este cazul</w:t>
      </w:r>
      <w:r w:rsidR="007737C3" w:rsidRPr="00685425">
        <w:rPr>
          <w:rFonts w:ascii="Times New Roman" w:eastAsia="Times New Roman" w:hAnsi="Times New Roman" w:cs="Times New Roman"/>
          <w:noProof/>
          <w:sz w:val="24"/>
          <w:szCs w:val="24"/>
          <w:lang w:val="ro-RO"/>
        </w:rPr>
        <w:t>;</w:t>
      </w:r>
    </w:p>
    <w:p w14:paraId="798C0AB1" w14:textId="77777777" w:rsidR="00C92C10" w:rsidRPr="00685425" w:rsidRDefault="00C92C10" w:rsidP="001E50EA">
      <w:pPr>
        <w:pStyle w:val="ListParagraph"/>
        <w:numPr>
          <w:ilvl w:val="0"/>
          <w:numId w:val="5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capacitatea de răspuns la abaterile de </w:t>
      </w:r>
      <w:r w:rsidR="007737C3" w:rsidRPr="00685425">
        <w:rPr>
          <w:rFonts w:ascii="Times New Roman" w:eastAsia="Times New Roman" w:hAnsi="Times New Roman" w:cs="Times New Roman"/>
          <w:noProof/>
          <w:sz w:val="24"/>
          <w:szCs w:val="24"/>
          <w:lang w:val="ro-RO"/>
        </w:rPr>
        <w:t>frecvență;</w:t>
      </w:r>
    </w:p>
    <w:p w14:paraId="2C13CA98" w14:textId="77777777" w:rsidR="00C92C10" w:rsidRPr="00685425" w:rsidRDefault="007737C3" w:rsidP="001E50EA">
      <w:pPr>
        <w:pStyle w:val="ListParagraph"/>
        <w:numPr>
          <w:ilvl w:val="0"/>
          <w:numId w:val="5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modele</w:t>
      </w:r>
      <w:r w:rsidR="00C92C10"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dinamice pentru simulare</w:t>
      </w:r>
      <w:r w:rsidR="00C92C10"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dinamică;</w:t>
      </w:r>
    </w:p>
    <w:p w14:paraId="7334F665" w14:textId="77777777" w:rsidR="00C92C10" w:rsidRPr="00685425" w:rsidRDefault="007737C3" w:rsidP="001E50EA">
      <w:pPr>
        <w:pStyle w:val="ListParagraph"/>
        <w:numPr>
          <w:ilvl w:val="0"/>
          <w:numId w:val="5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 </w:t>
      </w:r>
      <w:r w:rsidR="00C92C10" w:rsidRPr="00685425">
        <w:rPr>
          <w:rFonts w:ascii="Times New Roman" w:eastAsia="Times New Roman" w:hAnsi="Times New Roman" w:cs="Times New Roman"/>
          <w:noProof/>
          <w:sz w:val="24"/>
          <w:szCs w:val="24"/>
          <w:lang w:val="ro-RO"/>
        </w:rPr>
        <w:t>privind</w:t>
      </w:r>
      <w:r w:rsidRPr="00685425">
        <w:rPr>
          <w:rFonts w:ascii="Times New Roman" w:eastAsia="Times New Roman" w:hAnsi="Times New Roman" w:cs="Times New Roman"/>
          <w:noProof/>
          <w:sz w:val="24"/>
          <w:szCs w:val="24"/>
          <w:lang w:val="ro-RO"/>
        </w:rPr>
        <w:t xml:space="preserve"> protecți</w:t>
      </w:r>
      <w:r w:rsidR="00C92C10"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w:t>
      </w:r>
    </w:p>
    <w:p w14:paraId="7A2B5982" w14:textId="7F7EBDFA" w:rsidR="007737C3" w:rsidRPr="00685425" w:rsidRDefault="007737C3" w:rsidP="001E50EA">
      <w:pPr>
        <w:pStyle w:val="ListParagraph"/>
        <w:numPr>
          <w:ilvl w:val="0"/>
          <w:numId w:val="5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capacitate</w:t>
      </w:r>
      <w:r w:rsidR="00C92C10"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de trecere p</w:t>
      </w:r>
      <w:r w:rsidR="00C92C10" w:rsidRPr="00685425">
        <w:rPr>
          <w:rFonts w:ascii="Times New Roman" w:eastAsia="Times New Roman" w:hAnsi="Times New Roman" w:cs="Times New Roman"/>
          <w:noProof/>
          <w:sz w:val="24"/>
          <w:szCs w:val="24"/>
          <w:lang w:val="ro-RO"/>
        </w:rPr>
        <w:t>este defect</w:t>
      </w:r>
      <w:r w:rsidRPr="00685425">
        <w:rPr>
          <w:rFonts w:ascii="Times New Roman" w:eastAsia="Times New Roman" w:hAnsi="Times New Roman" w:cs="Times New Roman"/>
          <w:noProof/>
          <w:sz w:val="24"/>
          <w:szCs w:val="24"/>
          <w:lang w:val="ro-RO"/>
        </w:rPr>
        <w:t>.</w:t>
      </w:r>
    </w:p>
    <w:p w14:paraId="596112BC" w14:textId="2797F3BB" w:rsidR="00726964" w:rsidRPr="00685425" w:rsidRDefault="007737C3" w:rsidP="001E50E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proprietar de </w:t>
      </w:r>
      <w:r w:rsidR="00C92C10" w:rsidRPr="00685425">
        <w:rPr>
          <w:rFonts w:ascii="Times New Roman" w:eastAsia="Times New Roman" w:hAnsi="Times New Roman" w:cs="Times New Roman"/>
          <w:noProof/>
          <w:sz w:val="24"/>
          <w:szCs w:val="24"/>
          <w:lang w:val="ro-RO"/>
        </w:rPr>
        <w:t xml:space="preserve">linie de </w:t>
      </w:r>
      <w:r w:rsidRPr="00685425">
        <w:rPr>
          <w:rFonts w:ascii="Times New Roman" w:eastAsia="Times New Roman" w:hAnsi="Times New Roman" w:cs="Times New Roman"/>
          <w:noProof/>
          <w:sz w:val="24"/>
          <w:szCs w:val="24"/>
          <w:lang w:val="ro-RO"/>
        </w:rPr>
        <w:t>interconexiune</w:t>
      </w:r>
      <w:r w:rsidR="00C92C10" w:rsidRPr="00685425">
        <w:rPr>
          <w:rFonts w:ascii="Times New Roman" w:eastAsia="Times New Roman" w:hAnsi="Times New Roman" w:cs="Times New Roman"/>
          <w:noProof/>
          <w:sz w:val="24"/>
          <w:szCs w:val="24"/>
          <w:lang w:val="ro-RO"/>
        </w:rPr>
        <w:t xml:space="preserve"> în cure</w:t>
      </w:r>
      <w:r w:rsidR="00E4486C">
        <w:rPr>
          <w:rFonts w:ascii="Times New Roman" w:eastAsia="Times New Roman" w:hAnsi="Times New Roman" w:cs="Times New Roman"/>
          <w:noProof/>
          <w:sz w:val="24"/>
          <w:szCs w:val="24"/>
          <w:lang w:val="ro-RO"/>
        </w:rPr>
        <w:t>n</w:t>
      </w:r>
      <w:r w:rsidR="00C92C10" w:rsidRPr="00685425">
        <w:rPr>
          <w:rFonts w:ascii="Times New Roman" w:eastAsia="Times New Roman" w:hAnsi="Times New Roman" w:cs="Times New Roman"/>
          <w:noProof/>
          <w:sz w:val="24"/>
          <w:szCs w:val="24"/>
          <w:lang w:val="ro-RO"/>
        </w:rPr>
        <w:t>t alternativ</w:t>
      </w:r>
      <w:r w:rsidRPr="00685425">
        <w:rPr>
          <w:rFonts w:ascii="Times New Roman" w:eastAsia="Times New Roman" w:hAnsi="Times New Roman" w:cs="Times New Roman"/>
          <w:noProof/>
          <w:sz w:val="24"/>
          <w:szCs w:val="24"/>
          <w:lang w:val="ro-RO"/>
        </w:rPr>
        <w:t xml:space="preserve"> furnize</w:t>
      </w:r>
      <w:r w:rsidR="00C92C10"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z</w:t>
      </w:r>
      <w:r w:rsidR="00C92C10" w:rsidRPr="00685425">
        <w:rPr>
          <w:rFonts w:ascii="Times New Roman" w:eastAsia="Times New Roman" w:hAnsi="Times New Roman" w:cs="Times New Roman"/>
          <w:noProof/>
          <w:sz w:val="24"/>
          <w:szCs w:val="24"/>
          <w:lang w:val="ro-RO"/>
        </w:rPr>
        <w:t>ă O</w:t>
      </w:r>
      <w:r w:rsidRPr="00685425">
        <w:rPr>
          <w:rFonts w:ascii="Times New Roman" w:eastAsia="Times New Roman" w:hAnsi="Times New Roman" w:cs="Times New Roman"/>
          <w:noProof/>
          <w:sz w:val="24"/>
          <w:szCs w:val="24"/>
          <w:lang w:val="ro-RO"/>
        </w:rPr>
        <w:t>S</w:t>
      </w:r>
      <w:r w:rsidR="00C92C10"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cel puțin următoarele date:</w:t>
      </w:r>
    </w:p>
    <w:p w14:paraId="7EBBD7B1" w14:textId="77777777" w:rsidR="00726964" w:rsidRPr="00685425" w:rsidRDefault="007737C3" w:rsidP="001E50EA">
      <w:pPr>
        <w:pStyle w:val="ListParagraph"/>
        <w:numPr>
          <w:ilvl w:val="0"/>
          <w:numId w:val="5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datele </w:t>
      </w:r>
      <w:r w:rsidR="00726964" w:rsidRPr="00685425">
        <w:rPr>
          <w:rFonts w:ascii="Times New Roman" w:eastAsia="Times New Roman" w:hAnsi="Times New Roman" w:cs="Times New Roman"/>
          <w:noProof/>
          <w:sz w:val="24"/>
          <w:szCs w:val="24"/>
          <w:lang w:val="ro-RO"/>
        </w:rPr>
        <w:t xml:space="preserve">nominale </w:t>
      </w:r>
      <w:r w:rsidRPr="00685425">
        <w:rPr>
          <w:rFonts w:ascii="Times New Roman" w:eastAsia="Times New Roman" w:hAnsi="Times New Roman" w:cs="Times New Roman"/>
          <w:noProof/>
          <w:sz w:val="24"/>
          <w:szCs w:val="24"/>
          <w:lang w:val="ro-RO"/>
        </w:rPr>
        <w:t>a</w:t>
      </w:r>
      <w:r w:rsidR="00726964"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instalației;</w:t>
      </w:r>
    </w:p>
    <w:p w14:paraId="10B67ED5" w14:textId="77777777" w:rsidR="00726964" w:rsidRPr="00685425" w:rsidRDefault="007737C3" w:rsidP="001E50EA">
      <w:pPr>
        <w:pStyle w:val="ListParagraph"/>
        <w:numPr>
          <w:ilvl w:val="0"/>
          <w:numId w:val="5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parametrii electrici;</w:t>
      </w:r>
    </w:p>
    <w:p w14:paraId="277F0C53" w14:textId="75935DD3" w:rsidR="00975DE0" w:rsidRPr="00685425" w:rsidRDefault="007737C3" w:rsidP="001E50EA">
      <w:pPr>
        <w:pStyle w:val="ListParagraph"/>
        <w:numPr>
          <w:ilvl w:val="0"/>
          <w:numId w:val="5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protecții</w:t>
      </w:r>
      <w:r w:rsidR="00726964"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asociate.</w:t>
      </w:r>
    </w:p>
    <w:p w14:paraId="31835367" w14:textId="77777777" w:rsidR="00726964" w:rsidRPr="00685425" w:rsidRDefault="00726964" w:rsidP="00726964">
      <w:pPr>
        <w:tabs>
          <w:tab w:val="left" w:pos="851"/>
        </w:tabs>
        <w:spacing w:after="120" w:line="240" w:lineRule="auto"/>
        <w:ind w:right="58"/>
        <w:jc w:val="both"/>
        <w:rPr>
          <w:rFonts w:ascii="Times New Roman" w:eastAsia="Times New Roman" w:hAnsi="Times New Roman" w:cs="Times New Roman"/>
          <w:noProof/>
          <w:sz w:val="24"/>
          <w:szCs w:val="24"/>
          <w:lang w:val="ro-RO"/>
        </w:rPr>
      </w:pPr>
    </w:p>
    <w:p w14:paraId="3F3013C6" w14:textId="00B4A940" w:rsidR="005654C4" w:rsidRPr="00685425" w:rsidRDefault="005654C4" w:rsidP="005654C4">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32735FF5" w14:textId="6CAFADE2" w:rsidR="005654C4" w:rsidRPr="00685425" w:rsidRDefault="005654C4" w:rsidP="005654C4">
      <w:pPr>
        <w:pStyle w:val="ListParagraph"/>
        <w:tabs>
          <w:tab w:val="left" w:pos="851"/>
        </w:tabs>
        <w:spacing w:after="120" w:line="240" w:lineRule="auto"/>
        <w:ind w:left="360" w:right="58"/>
        <w:contextualSpacing w:val="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Schimbul de date programat </w:t>
      </w:r>
    </w:p>
    <w:p w14:paraId="0E7CB848" w14:textId="77777777" w:rsidR="00726964" w:rsidRPr="00685425" w:rsidRDefault="00726964" w:rsidP="000C5B6E">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3573B677" w14:textId="11DEE564" w:rsidR="00B51A0F" w:rsidRPr="00685425" w:rsidRDefault="00B51A0F" w:rsidP="000C5B6E">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URS care este proprietarul unei instalații de producere a energiei electrice la o unitate generatoare de tip B, C sau D racordat la sistemul de transport furnizează OST cel puțin următoarele date:</w:t>
      </w:r>
    </w:p>
    <w:p w14:paraId="6230F577" w14:textId="77777777" w:rsidR="00B51A0F" w:rsidRPr="00685425" w:rsidRDefault="00B51A0F" w:rsidP="000C5B6E">
      <w:pPr>
        <w:pStyle w:val="ListParagraph"/>
        <w:numPr>
          <w:ilvl w:val="0"/>
          <w:numId w:val="5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cantitatea de putere activă generată, precum și cantitatea și disponibilitatea rezervelor de putere activă, pe baza planificării pe o zi și intrazilnice;</w:t>
      </w:r>
    </w:p>
    <w:p w14:paraId="3ABCC277" w14:textId="77777777" w:rsidR="000161E4" w:rsidRPr="00685425" w:rsidRDefault="00B51A0F" w:rsidP="000C5B6E">
      <w:pPr>
        <w:pStyle w:val="ListParagraph"/>
        <w:numPr>
          <w:ilvl w:val="0"/>
          <w:numId w:val="5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fără întârziere, orice indisponibilitate programată sau limitare a puterii active;</w:t>
      </w:r>
    </w:p>
    <w:p w14:paraId="2FAC67CC" w14:textId="77777777" w:rsidR="006C4E1B" w:rsidRPr="00685425" w:rsidRDefault="00B51A0F" w:rsidP="000C5B6E">
      <w:pPr>
        <w:pStyle w:val="ListParagraph"/>
        <w:numPr>
          <w:ilvl w:val="0"/>
          <w:numId w:val="5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orice restricție pr</w:t>
      </w:r>
      <w:r w:rsidR="000161E4" w:rsidRPr="00685425">
        <w:rPr>
          <w:rFonts w:ascii="Times New Roman" w:eastAsia="Times New Roman" w:hAnsi="Times New Roman" w:cs="Times New Roman"/>
          <w:noProof/>
          <w:sz w:val="24"/>
          <w:szCs w:val="24"/>
          <w:lang w:val="ro-RO"/>
        </w:rPr>
        <w:t>ognozată</w:t>
      </w:r>
      <w:r w:rsidR="006C4E1B" w:rsidRPr="00685425">
        <w:rPr>
          <w:rFonts w:ascii="Times New Roman" w:eastAsia="Times New Roman" w:hAnsi="Times New Roman" w:cs="Times New Roman"/>
          <w:noProof/>
          <w:sz w:val="24"/>
          <w:szCs w:val="24"/>
          <w:lang w:val="ro-RO"/>
        </w:rPr>
        <w:t xml:space="preserve"> a capacității</w:t>
      </w:r>
      <w:r w:rsidRPr="00685425">
        <w:rPr>
          <w:rFonts w:ascii="Times New Roman" w:eastAsia="Times New Roman" w:hAnsi="Times New Roman" w:cs="Times New Roman"/>
          <w:noProof/>
          <w:sz w:val="24"/>
          <w:szCs w:val="24"/>
          <w:lang w:val="ro-RO"/>
        </w:rPr>
        <w:t xml:space="preserve"> de </w:t>
      </w:r>
      <w:r w:rsidR="006C4E1B" w:rsidRPr="00685425">
        <w:rPr>
          <w:rFonts w:ascii="Times New Roman" w:eastAsia="Times New Roman" w:hAnsi="Times New Roman" w:cs="Times New Roman"/>
          <w:noProof/>
          <w:sz w:val="24"/>
          <w:szCs w:val="24"/>
          <w:lang w:val="ro-RO"/>
        </w:rPr>
        <w:t>reglaj al puterii reactive;</w:t>
      </w:r>
    </w:p>
    <w:p w14:paraId="34A3316A" w14:textId="3AFCE0D3" w:rsidR="00B51A0F" w:rsidRPr="00685425" w:rsidRDefault="00B51A0F" w:rsidP="000C5B6E">
      <w:pPr>
        <w:pStyle w:val="ListParagraph"/>
        <w:numPr>
          <w:ilvl w:val="0"/>
          <w:numId w:val="5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prin </w:t>
      </w:r>
      <w:r w:rsidR="006C4E1B" w:rsidRPr="00685425">
        <w:rPr>
          <w:rFonts w:ascii="Times New Roman" w:eastAsia="Times New Roman" w:hAnsi="Times New Roman" w:cs="Times New Roman"/>
          <w:noProof/>
          <w:sz w:val="24"/>
          <w:szCs w:val="24"/>
          <w:lang w:val="ro-RO"/>
        </w:rPr>
        <w:t>derogare</w:t>
      </w:r>
      <w:r w:rsidRPr="00685425">
        <w:rPr>
          <w:rFonts w:ascii="Times New Roman" w:eastAsia="Times New Roman" w:hAnsi="Times New Roman" w:cs="Times New Roman"/>
          <w:noProof/>
          <w:sz w:val="24"/>
          <w:szCs w:val="24"/>
          <w:lang w:val="ro-RO"/>
        </w:rPr>
        <w:t xml:space="preserve"> de la subpunctele 1) și 2), în regiunile cu sistem central de dispec</w:t>
      </w:r>
      <w:r w:rsidR="006C4E1B" w:rsidRPr="00685425">
        <w:rPr>
          <w:rFonts w:ascii="Times New Roman" w:eastAsia="Times New Roman" w:hAnsi="Times New Roman" w:cs="Times New Roman"/>
          <w:noProof/>
          <w:sz w:val="24"/>
          <w:szCs w:val="24"/>
          <w:lang w:val="ro-RO"/>
        </w:rPr>
        <w:t>erizare, datele solicitate de OST</w:t>
      </w:r>
      <w:r w:rsidRPr="00685425">
        <w:rPr>
          <w:rFonts w:ascii="Times New Roman" w:eastAsia="Times New Roman" w:hAnsi="Times New Roman" w:cs="Times New Roman"/>
          <w:noProof/>
          <w:sz w:val="24"/>
          <w:szCs w:val="24"/>
          <w:lang w:val="ro-RO"/>
        </w:rPr>
        <w:t xml:space="preserve"> pentru </w:t>
      </w:r>
      <w:r w:rsidR="006C4E1B" w:rsidRPr="00685425">
        <w:rPr>
          <w:rFonts w:ascii="Times New Roman" w:eastAsia="Times New Roman" w:hAnsi="Times New Roman" w:cs="Times New Roman"/>
          <w:noProof/>
          <w:sz w:val="24"/>
          <w:szCs w:val="24"/>
          <w:lang w:val="ro-RO"/>
        </w:rPr>
        <w:t>pregătirea programării sale în ceea ce privește producția de putere activă</w:t>
      </w:r>
      <w:r w:rsidRPr="00685425">
        <w:rPr>
          <w:rFonts w:ascii="Times New Roman" w:eastAsia="Times New Roman" w:hAnsi="Times New Roman" w:cs="Times New Roman"/>
          <w:noProof/>
          <w:sz w:val="24"/>
          <w:szCs w:val="24"/>
          <w:lang w:val="ro-RO"/>
        </w:rPr>
        <w:t>.</w:t>
      </w:r>
    </w:p>
    <w:p w14:paraId="73AB7A82" w14:textId="406815E5" w:rsidR="00B51A0F" w:rsidRPr="00685425" w:rsidRDefault="00B51A0F" w:rsidP="000C5B6E">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opera</w:t>
      </w:r>
      <w:r w:rsidR="006C4E1B" w:rsidRPr="00685425">
        <w:rPr>
          <w:rFonts w:ascii="Times New Roman" w:eastAsia="Times New Roman" w:hAnsi="Times New Roman" w:cs="Times New Roman"/>
          <w:noProof/>
          <w:sz w:val="24"/>
          <w:szCs w:val="24"/>
          <w:lang w:val="ro-RO"/>
        </w:rPr>
        <w:t>tor de sistem HVDC furnizează O</w:t>
      </w:r>
      <w:r w:rsidRPr="00685425">
        <w:rPr>
          <w:rFonts w:ascii="Times New Roman" w:eastAsia="Times New Roman" w:hAnsi="Times New Roman" w:cs="Times New Roman"/>
          <w:noProof/>
          <w:sz w:val="24"/>
          <w:szCs w:val="24"/>
          <w:lang w:val="ro-RO"/>
        </w:rPr>
        <w:t>S</w:t>
      </w:r>
      <w:r w:rsidR="006C4E1B"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cel puțin următoarele date:</w:t>
      </w:r>
    </w:p>
    <w:p w14:paraId="27EA5738" w14:textId="77777777" w:rsidR="006C4E1B" w:rsidRPr="00685425" w:rsidRDefault="006C4E1B" w:rsidP="000C5B6E">
      <w:pPr>
        <w:pStyle w:val="ListParagraph"/>
        <w:numPr>
          <w:ilvl w:val="0"/>
          <w:numId w:val="53"/>
        </w:numPr>
        <w:tabs>
          <w:tab w:val="left" w:pos="851"/>
        </w:tabs>
        <w:spacing w:after="120" w:line="240" w:lineRule="auto"/>
        <w:ind w:left="90" w:right="58" w:firstLine="19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programarea în ceea ce privește p</w:t>
      </w:r>
      <w:r w:rsidR="00B51A0F" w:rsidRPr="00685425">
        <w:rPr>
          <w:rFonts w:ascii="Times New Roman" w:eastAsia="Times New Roman" w:hAnsi="Times New Roman" w:cs="Times New Roman"/>
          <w:noProof/>
          <w:sz w:val="24"/>
          <w:szCs w:val="24"/>
          <w:lang w:val="ro-RO"/>
        </w:rPr>
        <w:t>utere</w:t>
      </w:r>
      <w:r w:rsidRPr="00685425">
        <w:rPr>
          <w:rFonts w:ascii="Times New Roman" w:eastAsia="Times New Roman" w:hAnsi="Times New Roman" w:cs="Times New Roman"/>
          <w:noProof/>
          <w:sz w:val="24"/>
          <w:szCs w:val="24"/>
          <w:lang w:val="ro-RO"/>
        </w:rPr>
        <w:t>a</w:t>
      </w:r>
      <w:r w:rsidR="00B51A0F" w:rsidRPr="00685425">
        <w:rPr>
          <w:rFonts w:ascii="Times New Roman" w:eastAsia="Times New Roman" w:hAnsi="Times New Roman" w:cs="Times New Roman"/>
          <w:noProof/>
          <w:sz w:val="24"/>
          <w:szCs w:val="24"/>
          <w:lang w:val="ro-RO"/>
        </w:rPr>
        <w:t xml:space="preserve"> activă și disponibilitatea </w:t>
      </w:r>
      <w:r w:rsidRPr="00685425">
        <w:rPr>
          <w:rFonts w:ascii="Times New Roman" w:eastAsia="Times New Roman" w:hAnsi="Times New Roman" w:cs="Times New Roman"/>
          <w:noProof/>
          <w:sz w:val="24"/>
          <w:szCs w:val="24"/>
          <w:lang w:val="ro-RO"/>
        </w:rPr>
        <w:t>acesteia, pe baza planificării pe o zi și intrazilnice</w:t>
      </w:r>
      <w:r w:rsidR="00B51A0F" w:rsidRPr="00685425">
        <w:rPr>
          <w:rFonts w:ascii="Times New Roman" w:eastAsia="Times New Roman" w:hAnsi="Times New Roman" w:cs="Times New Roman"/>
          <w:noProof/>
          <w:sz w:val="24"/>
          <w:szCs w:val="24"/>
          <w:lang w:val="ro-RO"/>
        </w:rPr>
        <w:t>;</w:t>
      </w:r>
    </w:p>
    <w:p w14:paraId="4B3C9A6E" w14:textId="77777777" w:rsidR="00BA784B" w:rsidRPr="00685425" w:rsidRDefault="00B51A0F" w:rsidP="000C5B6E">
      <w:pPr>
        <w:pStyle w:val="ListParagraph"/>
        <w:numPr>
          <w:ilvl w:val="0"/>
          <w:numId w:val="53"/>
        </w:numPr>
        <w:tabs>
          <w:tab w:val="left" w:pos="851"/>
        </w:tabs>
        <w:spacing w:after="120" w:line="240" w:lineRule="auto"/>
        <w:ind w:left="90" w:right="58" w:firstLine="19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fără întârziere</w:t>
      </w:r>
      <w:r w:rsidR="006C4E1B" w:rsidRPr="00685425">
        <w:rPr>
          <w:rFonts w:ascii="Times New Roman" w:eastAsia="Times New Roman" w:hAnsi="Times New Roman" w:cs="Times New Roman"/>
          <w:noProof/>
          <w:sz w:val="24"/>
          <w:szCs w:val="24"/>
          <w:lang w:val="ro-RO"/>
        </w:rPr>
        <w:t>, orice</w:t>
      </w:r>
      <w:r w:rsidRPr="00685425">
        <w:rPr>
          <w:rFonts w:ascii="Times New Roman" w:eastAsia="Times New Roman" w:hAnsi="Times New Roman" w:cs="Times New Roman"/>
          <w:noProof/>
          <w:sz w:val="24"/>
          <w:szCs w:val="24"/>
          <w:lang w:val="ro-RO"/>
        </w:rPr>
        <w:t xml:space="preserve"> indisponibilitate programată sau restricți</w:t>
      </w:r>
      <w:r w:rsidR="006C4E1B" w:rsidRPr="00685425">
        <w:rPr>
          <w:rFonts w:ascii="Times New Roman" w:eastAsia="Times New Roman" w:hAnsi="Times New Roman" w:cs="Times New Roman"/>
          <w:noProof/>
          <w:sz w:val="24"/>
          <w:szCs w:val="24"/>
          <w:lang w:val="ro-RO"/>
        </w:rPr>
        <w:t>e a</w:t>
      </w:r>
      <w:r w:rsidRPr="00685425">
        <w:rPr>
          <w:rFonts w:ascii="Times New Roman" w:eastAsia="Times New Roman" w:hAnsi="Times New Roman" w:cs="Times New Roman"/>
          <w:noProof/>
          <w:sz w:val="24"/>
          <w:szCs w:val="24"/>
          <w:lang w:val="ro-RO"/>
        </w:rPr>
        <w:t xml:space="preserve"> </w:t>
      </w:r>
      <w:r w:rsidR="006C4E1B" w:rsidRPr="00685425">
        <w:rPr>
          <w:rFonts w:ascii="Times New Roman" w:eastAsia="Times New Roman" w:hAnsi="Times New Roman" w:cs="Times New Roman"/>
          <w:noProof/>
          <w:sz w:val="24"/>
          <w:szCs w:val="24"/>
          <w:lang w:val="ro-RO"/>
        </w:rPr>
        <w:t>puterii active</w:t>
      </w:r>
      <w:r w:rsidRPr="00685425">
        <w:rPr>
          <w:rFonts w:ascii="Times New Roman" w:eastAsia="Times New Roman" w:hAnsi="Times New Roman" w:cs="Times New Roman"/>
          <w:noProof/>
          <w:sz w:val="24"/>
          <w:szCs w:val="24"/>
          <w:lang w:val="ro-RO"/>
        </w:rPr>
        <w:t xml:space="preserve">; </w:t>
      </w:r>
    </w:p>
    <w:p w14:paraId="6F296A30" w14:textId="62BA8521" w:rsidR="00B51A0F" w:rsidRPr="00685425" w:rsidRDefault="00B51A0F" w:rsidP="000C5B6E">
      <w:pPr>
        <w:pStyle w:val="ListParagraph"/>
        <w:numPr>
          <w:ilvl w:val="0"/>
          <w:numId w:val="53"/>
        </w:numPr>
        <w:tabs>
          <w:tab w:val="left" w:pos="851"/>
        </w:tabs>
        <w:spacing w:after="120" w:line="240" w:lineRule="auto"/>
        <w:ind w:left="90" w:right="58" w:firstLine="19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orice restricție prognoz</w:t>
      </w:r>
      <w:r w:rsidR="00BA784B" w:rsidRPr="00685425">
        <w:rPr>
          <w:rFonts w:ascii="Times New Roman" w:eastAsia="Times New Roman" w:hAnsi="Times New Roman" w:cs="Times New Roman"/>
          <w:noProof/>
          <w:sz w:val="24"/>
          <w:szCs w:val="24"/>
          <w:lang w:val="ro-RO"/>
        </w:rPr>
        <w:t>at</w:t>
      </w:r>
      <w:r w:rsidRPr="00685425">
        <w:rPr>
          <w:rFonts w:ascii="Times New Roman" w:eastAsia="Times New Roman" w:hAnsi="Times New Roman" w:cs="Times New Roman"/>
          <w:noProof/>
          <w:sz w:val="24"/>
          <w:szCs w:val="24"/>
          <w:lang w:val="ro-RO"/>
        </w:rPr>
        <w:t xml:space="preserve">ă a capacității de </w:t>
      </w:r>
      <w:r w:rsidR="00BA784B" w:rsidRPr="00685425">
        <w:rPr>
          <w:rFonts w:ascii="Times New Roman" w:eastAsia="Times New Roman" w:hAnsi="Times New Roman" w:cs="Times New Roman"/>
          <w:noProof/>
          <w:sz w:val="24"/>
          <w:szCs w:val="24"/>
          <w:lang w:val="ro-RO"/>
        </w:rPr>
        <w:t>reglaj al</w:t>
      </w:r>
      <w:r w:rsidRPr="00685425">
        <w:rPr>
          <w:rFonts w:ascii="Times New Roman" w:eastAsia="Times New Roman" w:hAnsi="Times New Roman" w:cs="Times New Roman"/>
          <w:noProof/>
          <w:sz w:val="24"/>
          <w:szCs w:val="24"/>
          <w:lang w:val="ro-RO"/>
        </w:rPr>
        <w:t xml:space="preserve"> </w:t>
      </w:r>
      <w:r w:rsidR="00BA784B" w:rsidRPr="00685425">
        <w:rPr>
          <w:rFonts w:ascii="Times New Roman" w:eastAsia="Times New Roman" w:hAnsi="Times New Roman" w:cs="Times New Roman"/>
          <w:noProof/>
          <w:sz w:val="24"/>
          <w:szCs w:val="24"/>
          <w:lang w:val="ro-RO"/>
        </w:rPr>
        <w:t>puterii reactive sau</w:t>
      </w:r>
      <w:r w:rsidRPr="00685425">
        <w:rPr>
          <w:rFonts w:ascii="Times New Roman" w:eastAsia="Times New Roman" w:hAnsi="Times New Roman" w:cs="Times New Roman"/>
          <w:noProof/>
          <w:sz w:val="24"/>
          <w:szCs w:val="24"/>
          <w:lang w:val="ro-RO"/>
        </w:rPr>
        <w:t xml:space="preserve"> tensiunii.</w:t>
      </w:r>
    </w:p>
    <w:p w14:paraId="3D88F5D3" w14:textId="1B0E9244" w:rsidR="00966350" w:rsidRPr="00685425" w:rsidRDefault="00B51A0F" w:rsidP="000C5B6E">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operator de </w:t>
      </w:r>
      <w:r w:rsidR="00BA784B" w:rsidRPr="00685425">
        <w:rPr>
          <w:rFonts w:ascii="Times New Roman" w:eastAsia="Times New Roman" w:hAnsi="Times New Roman" w:cs="Times New Roman"/>
          <w:noProof/>
          <w:sz w:val="24"/>
          <w:szCs w:val="24"/>
          <w:lang w:val="ro-RO"/>
        </w:rPr>
        <w:t xml:space="preserve">linie de </w:t>
      </w:r>
      <w:r w:rsidRPr="00685425">
        <w:rPr>
          <w:rFonts w:ascii="Times New Roman" w:eastAsia="Times New Roman" w:hAnsi="Times New Roman" w:cs="Times New Roman"/>
          <w:noProof/>
          <w:sz w:val="24"/>
          <w:szCs w:val="24"/>
          <w:lang w:val="ro-RO"/>
        </w:rPr>
        <w:t xml:space="preserve">interconexiune </w:t>
      </w:r>
      <w:r w:rsidR="00BA784B" w:rsidRPr="00685425">
        <w:rPr>
          <w:rFonts w:ascii="Times New Roman" w:eastAsia="Times New Roman" w:hAnsi="Times New Roman" w:cs="Times New Roman"/>
          <w:noProof/>
          <w:sz w:val="24"/>
          <w:szCs w:val="24"/>
          <w:lang w:val="ro-RO"/>
        </w:rPr>
        <w:t xml:space="preserve">în curent alternativ </w:t>
      </w:r>
      <w:r w:rsidRPr="00685425">
        <w:rPr>
          <w:rFonts w:ascii="Times New Roman" w:eastAsia="Times New Roman" w:hAnsi="Times New Roman" w:cs="Times New Roman"/>
          <w:noProof/>
          <w:sz w:val="24"/>
          <w:szCs w:val="24"/>
          <w:lang w:val="ro-RO"/>
        </w:rPr>
        <w:t xml:space="preserve">sau </w:t>
      </w:r>
      <w:r w:rsidR="00BA784B" w:rsidRPr="00685425">
        <w:rPr>
          <w:rFonts w:ascii="Times New Roman" w:eastAsia="Times New Roman" w:hAnsi="Times New Roman" w:cs="Times New Roman"/>
          <w:noProof/>
          <w:sz w:val="24"/>
          <w:szCs w:val="24"/>
          <w:lang w:val="ro-RO"/>
        </w:rPr>
        <w:t>operator de linie furnizează O</w:t>
      </w:r>
      <w:r w:rsidRPr="00685425">
        <w:rPr>
          <w:rFonts w:ascii="Times New Roman" w:eastAsia="Times New Roman" w:hAnsi="Times New Roman" w:cs="Times New Roman"/>
          <w:noProof/>
          <w:sz w:val="24"/>
          <w:szCs w:val="24"/>
          <w:lang w:val="ro-RO"/>
        </w:rPr>
        <w:t>S</w:t>
      </w:r>
      <w:r w:rsidR="00BA784B"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datele de indisponibilitate</w:t>
      </w:r>
      <w:r w:rsidR="00BA784B"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pr</w:t>
      </w:r>
      <w:r w:rsidR="00BA784B" w:rsidRPr="00685425">
        <w:rPr>
          <w:rFonts w:ascii="Times New Roman" w:eastAsia="Times New Roman" w:hAnsi="Times New Roman" w:cs="Times New Roman"/>
          <w:noProof/>
          <w:sz w:val="24"/>
          <w:szCs w:val="24"/>
          <w:lang w:val="ro-RO"/>
        </w:rPr>
        <w:t xml:space="preserve">evăzută sau </w:t>
      </w:r>
      <w:r w:rsidRPr="00685425">
        <w:rPr>
          <w:rFonts w:ascii="Times New Roman" w:eastAsia="Times New Roman" w:hAnsi="Times New Roman" w:cs="Times New Roman"/>
          <w:noProof/>
          <w:sz w:val="24"/>
          <w:szCs w:val="24"/>
          <w:lang w:val="ro-RO"/>
        </w:rPr>
        <w:t>restricț</w:t>
      </w:r>
      <w:r w:rsidR="00BA784B" w:rsidRPr="00685425">
        <w:rPr>
          <w:rFonts w:ascii="Times New Roman" w:eastAsia="Times New Roman" w:hAnsi="Times New Roman" w:cs="Times New Roman"/>
          <w:noProof/>
          <w:sz w:val="24"/>
          <w:szCs w:val="24"/>
          <w:lang w:val="ro-RO"/>
        </w:rPr>
        <w:t>i</w:t>
      </w:r>
      <w:r w:rsidRPr="00685425">
        <w:rPr>
          <w:rFonts w:ascii="Times New Roman" w:eastAsia="Times New Roman" w:hAnsi="Times New Roman" w:cs="Times New Roman"/>
          <w:noProof/>
          <w:sz w:val="24"/>
          <w:szCs w:val="24"/>
          <w:lang w:val="ro-RO"/>
        </w:rPr>
        <w:t>i</w:t>
      </w:r>
      <w:r w:rsidR="00BA784B" w:rsidRPr="00685425">
        <w:rPr>
          <w:rFonts w:ascii="Times New Roman" w:eastAsia="Times New Roman" w:hAnsi="Times New Roman" w:cs="Times New Roman"/>
          <w:noProof/>
          <w:sz w:val="24"/>
          <w:szCs w:val="24"/>
          <w:lang w:val="ro-RO"/>
        </w:rPr>
        <w:t>le de putere activă</w:t>
      </w:r>
      <w:r w:rsidRPr="00685425">
        <w:rPr>
          <w:rFonts w:ascii="Times New Roman" w:eastAsia="Times New Roman" w:hAnsi="Times New Roman" w:cs="Times New Roman"/>
          <w:noProof/>
          <w:sz w:val="24"/>
          <w:szCs w:val="24"/>
          <w:lang w:val="ro-RO"/>
        </w:rPr>
        <w:t>.</w:t>
      </w:r>
    </w:p>
    <w:p w14:paraId="08F630D7" w14:textId="77777777" w:rsidR="000C5B6E" w:rsidRPr="00685425" w:rsidRDefault="000C5B6E" w:rsidP="000C5B6E">
      <w:pPr>
        <w:tabs>
          <w:tab w:val="left" w:pos="851"/>
        </w:tabs>
        <w:spacing w:after="120" w:line="240" w:lineRule="auto"/>
        <w:ind w:right="58"/>
        <w:jc w:val="both"/>
        <w:rPr>
          <w:rFonts w:ascii="Times New Roman" w:eastAsia="Times New Roman" w:hAnsi="Times New Roman" w:cs="Times New Roman"/>
          <w:noProof/>
          <w:sz w:val="24"/>
          <w:szCs w:val="24"/>
          <w:lang w:val="ro-RO"/>
        </w:rPr>
      </w:pPr>
    </w:p>
    <w:p w14:paraId="67BC4FAA" w14:textId="6FD09D45" w:rsidR="000C5B6E" w:rsidRPr="00685425" w:rsidRDefault="000C5B6E" w:rsidP="000C5B6E">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3E49295D" w14:textId="1A7ECE95" w:rsidR="000C5B6E" w:rsidRPr="00685425" w:rsidRDefault="000C5B6E" w:rsidP="000C5B6E">
      <w:pPr>
        <w:pStyle w:val="ListParagraph"/>
        <w:tabs>
          <w:tab w:val="left" w:pos="851"/>
        </w:tabs>
        <w:spacing w:after="120" w:line="240" w:lineRule="auto"/>
        <w:ind w:left="360" w:right="58"/>
        <w:contextualSpacing w:val="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Schimbul de date în timp real </w:t>
      </w:r>
    </w:p>
    <w:p w14:paraId="133B5820" w14:textId="77777777" w:rsidR="008323EE" w:rsidRPr="00685425" w:rsidRDefault="008323EE" w:rsidP="000C5B6E">
      <w:pPr>
        <w:pStyle w:val="ListParagraph"/>
        <w:tabs>
          <w:tab w:val="left" w:pos="851"/>
        </w:tabs>
        <w:spacing w:after="120" w:line="240" w:lineRule="auto"/>
        <w:ind w:left="284" w:right="58"/>
        <w:contextualSpacing w:val="0"/>
        <w:jc w:val="center"/>
        <w:rPr>
          <w:rFonts w:ascii="Times New Roman" w:eastAsia="Times New Roman" w:hAnsi="Times New Roman" w:cs="Times New Roman"/>
          <w:noProof/>
          <w:sz w:val="24"/>
          <w:szCs w:val="24"/>
          <w:lang w:val="ro-RO"/>
        </w:rPr>
      </w:pPr>
    </w:p>
    <w:p w14:paraId="60DD2E35" w14:textId="43D354A0" w:rsidR="000C4AF4" w:rsidRPr="00685425" w:rsidRDefault="00C949C5" w:rsidP="00853B1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Dacă</w:t>
      </w:r>
      <w:r w:rsidR="000C4AF4" w:rsidRPr="00685425">
        <w:rPr>
          <w:rFonts w:ascii="Times New Roman" w:eastAsia="Times New Roman" w:hAnsi="Times New Roman" w:cs="Times New Roman"/>
          <w:noProof/>
          <w:sz w:val="24"/>
          <w:szCs w:val="24"/>
          <w:lang w:val="ro-RO"/>
        </w:rPr>
        <w:t xml:space="preserve"> OS</w:t>
      </w:r>
      <w:r w:rsidRPr="00685425">
        <w:rPr>
          <w:rFonts w:ascii="Times New Roman" w:eastAsia="Times New Roman" w:hAnsi="Times New Roman" w:cs="Times New Roman"/>
          <w:noProof/>
          <w:sz w:val="24"/>
          <w:szCs w:val="24"/>
          <w:lang w:val="ro-RO"/>
        </w:rPr>
        <w:t>T</w:t>
      </w:r>
      <w:r w:rsidR="000C4AF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nu </w:t>
      </w:r>
      <w:r w:rsidR="000C4AF4" w:rsidRPr="00685425">
        <w:rPr>
          <w:rFonts w:ascii="Times New Roman" w:eastAsia="Times New Roman" w:hAnsi="Times New Roman" w:cs="Times New Roman"/>
          <w:noProof/>
          <w:sz w:val="24"/>
          <w:szCs w:val="24"/>
          <w:lang w:val="ro-RO"/>
        </w:rPr>
        <w:t xml:space="preserve">prevede altfel, fiecare utilizator </w:t>
      </w:r>
      <w:r w:rsidRPr="00685425">
        <w:rPr>
          <w:rFonts w:ascii="Times New Roman" w:eastAsia="Times New Roman" w:hAnsi="Times New Roman" w:cs="Times New Roman"/>
          <w:noProof/>
          <w:sz w:val="24"/>
          <w:szCs w:val="24"/>
          <w:lang w:val="ro-RO"/>
        </w:rPr>
        <w:t>de rețea semnificativ</w:t>
      </w:r>
      <w:r w:rsidR="000C4AF4" w:rsidRPr="00685425">
        <w:rPr>
          <w:rFonts w:ascii="Times New Roman" w:eastAsia="Times New Roman" w:hAnsi="Times New Roman" w:cs="Times New Roman"/>
          <w:noProof/>
          <w:sz w:val="24"/>
          <w:szCs w:val="24"/>
          <w:lang w:val="ro-RO"/>
        </w:rPr>
        <w:t xml:space="preserve"> care este proprietarul unei instalații de producere a energiei electrice</w:t>
      </w:r>
      <w:r w:rsidRPr="00685425">
        <w:rPr>
          <w:rFonts w:ascii="Times New Roman" w:eastAsia="Times New Roman" w:hAnsi="Times New Roman" w:cs="Times New Roman"/>
          <w:noProof/>
          <w:sz w:val="24"/>
          <w:szCs w:val="24"/>
          <w:lang w:val="ro-RO"/>
        </w:rPr>
        <w:t xml:space="preserve"> la o unitate generatoare</w:t>
      </w:r>
      <w:r w:rsidR="000C4AF4" w:rsidRPr="00685425">
        <w:rPr>
          <w:rFonts w:ascii="Times New Roman" w:eastAsia="Times New Roman" w:hAnsi="Times New Roman" w:cs="Times New Roman"/>
          <w:noProof/>
          <w:sz w:val="24"/>
          <w:szCs w:val="24"/>
          <w:lang w:val="ro-RO"/>
        </w:rPr>
        <w:t xml:space="preserve"> de tip</w:t>
      </w:r>
      <w:r w:rsidRPr="00685425">
        <w:rPr>
          <w:rFonts w:ascii="Times New Roman" w:eastAsia="Times New Roman" w:hAnsi="Times New Roman" w:cs="Times New Roman"/>
          <w:noProof/>
          <w:sz w:val="24"/>
          <w:szCs w:val="24"/>
          <w:lang w:val="ro-RO"/>
        </w:rPr>
        <w:t xml:space="preserve"> B, C sau D</w:t>
      </w:r>
      <w:r w:rsidR="000C4AF4" w:rsidRPr="00685425">
        <w:rPr>
          <w:rFonts w:ascii="Times New Roman" w:eastAsia="Times New Roman" w:hAnsi="Times New Roman" w:cs="Times New Roman"/>
          <w:noProof/>
          <w:sz w:val="24"/>
          <w:szCs w:val="24"/>
          <w:lang w:val="ro-RO"/>
        </w:rPr>
        <w:t xml:space="preserve"> furnize</w:t>
      </w:r>
      <w:r w:rsidRPr="00685425">
        <w:rPr>
          <w:rFonts w:ascii="Times New Roman" w:eastAsia="Times New Roman" w:hAnsi="Times New Roman" w:cs="Times New Roman"/>
          <w:noProof/>
          <w:sz w:val="24"/>
          <w:szCs w:val="24"/>
          <w:lang w:val="ro-RO"/>
        </w:rPr>
        <w:t>a</w:t>
      </w:r>
      <w:r w:rsidR="000C4AF4" w:rsidRPr="00685425">
        <w:rPr>
          <w:rFonts w:ascii="Times New Roman" w:eastAsia="Times New Roman" w:hAnsi="Times New Roman" w:cs="Times New Roman"/>
          <w:noProof/>
          <w:sz w:val="24"/>
          <w:szCs w:val="24"/>
          <w:lang w:val="ro-RO"/>
        </w:rPr>
        <w:t>z</w:t>
      </w:r>
      <w:r w:rsidRPr="00685425">
        <w:rPr>
          <w:rFonts w:ascii="Times New Roman" w:eastAsia="Times New Roman" w:hAnsi="Times New Roman" w:cs="Times New Roman"/>
          <w:noProof/>
          <w:sz w:val="24"/>
          <w:szCs w:val="24"/>
          <w:lang w:val="ro-RO"/>
        </w:rPr>
        <w:t>ă O</w:t>
      </w:r>
      <w:r w:rsidR="000C4AF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0C4AF4" w:rsidRPr="00685425">
        <w:rPr>
          <w:rFonts w:ascii="Times New Roman" w:eastAsia="Times New Roman" w:hAnsi="Times New Roman" w:cs="Times New Roman"/>
          <w:noProof/>
          <w:sz w:val="24"/>
          <w:szCs w:val="24"/>
          <w:lang w:val="ro-RO"/>
        </w:rPr>
        <w:t>, în timp real, cel puțin următoarele date:</w:t>
      </w:r>
    </w:p>
    <w:p w14:paraId="037F9532" w14:textId="77777777" w:rsidR="00C949C5" w:rsidRPr="00685425" w:rsidRDefault="000C4AF4" w:rsidP="00853B1C">
      <w:pPr>
        <w:pStyle w:val="ListParagraph"/>
        <w:numPr>
          <w:ilvl w:val="0"/>
          <w:numId w:val="5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poziţia întrerupătoarelor la punctul de </w:t>
      </w:r>
      <w:r w:rsidR="00C949C5" w:rsidRPr="00685425">
        <w:rPr>
          <w:rFonts w:ascii="Times New Roman" w:eastAsia="Times New Roman" w:hAnsi="Times New Roman" w:cs="Times New Roman"/>
          <w:noProof/>
          <w:sz w:val="24"/>
          <w:szCs w:val="24"/>
          <w:lang w:val="ro-RO"/>
        </w:rPr>
        <w:t>racord</w:t>
      </w:r>
      <w:r w:rsidRPr="00685425">
        <w:rPr>
          <w:rFonts w:ascii="Times New Roman" w:eastAsia="Times New Roman" w:hAnsi="Times New Roman" w:cs="Times New Roman"/>
          <w:noProof/>
          <w:sz w:val="24"/>
          <w:szCs w:val="24"/>
          <w:lang w:val="ro-RO"/>
        </w:rPr>
        <w:t xml:space="preserve">are sau </w:t>
      </w:r>
      <w:r w:rsidR="00C949C5" w:rsidRPr="00685425">
        <w:rPr>
          <w:rFonts w:ascii="Times New Roman" w:eastAsia="Times New Roman" w:hAnsi="Times New Roman" w:cs="Times New Roman"/>
          <w:noProof/>
          <w:sz w:val="24"/>
          <w:szCs w:val="24"/>
          <w:lang w:val="ro-RO"/>
        </w:rPr>
        <w:t xml:space="preserve">la un </w:t>
      </w:r>
      <w:r w:rsidRPr="00685425">
        <w:rPr>
          <w:rFonts w:ascii="Times New Roman" w:eastAsia="Times New Roman" w:hAnsi="Times New Roman" w:cs="Times New Roman"/>
          <w:noProof/>
          <w:sz w:val="24"/>
          <w:szCs w:val="24"/>
          <w:lang w:val="ro-RO"/>
        </w:rPr>
        <w:t>alt punc</w:t>
      </w:r>
      <w:r w:rsidR="00C949C5" w:rsidRPr="00685425">
        <w:rPr>
          <w:rFonts w:ascii="Times New Roman" w:eastAsia="Times New Roman" w:hAnsi="Times New Roman" w:cs="Times New Roman"/>
          <w:noProof/>
          <w:sz w:val="24"/>
          <w:szCs w:val="24"/>
          <w:lang w:val="ro-RO"/>
        </w:rPr>
        <w:t>t de interacţiune convenit cu O</w:t>
      </w:r>
      <w:r w:rsidRPr="00685425">
        <w:rPr>
          <w:rFonts w:ascii="Times New Roman" w:eastAsia="Times New Roman" w:hAnsi="Times New Roman" w:cs="Times New Roman"/>
          <w:noProof/>
          <w:sz w:val="24"/>
          <w:szCs w:val="24"/>
          <w:lang w:val="ro-RO"/>
        </w:rPr>
        <w:t>S</w:t>
      </w:r>
      <w:r w:rsidR="00C949C5"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w:t>
      </w:r>
    </w:p>
    <w:p w14:paraId="40A2938C" w14:textId="77777777" w:rsidR="007C5C60" w:rsidRPr="00685425" w:rsidRDefault="000C4AF4" w:rsidP="00853B1C">
      <w:pPr>
        <w:pStyle w:val="ListParagraph"/>
        <w:numPr>
          <w:ilvl w:val="0"/>
          <w:numId w:val="5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puterea activă și reactivă la punctul de </w:t>
      </w:r>
      <w:r w:rsidR="00C949C5" w:rsidRPr="00685425">
        <w:rPr>
          <w:rFonts w:ascii="Times New Roman" w:eastAsia="Times New Roman" w:hAnsi="Times New Roman" w:cs="Times New Roman"/>
          <w:noProof/>
          <w:sz w:val="24"/>
          <w:szCs w:val="24"/>
          <w:lang w:val="ro-RO"/>
        </w:rPr>
        <w:t>racorda</w:t>
      </w:r>
      <w:r w:rsidRPr="00685425">
        <w:rPr>
          <w:rFonts w:ascii="Times New Roman" w:eastAsia="Times New Roman" w:hAnsi="Times New Roman" w:cs="Times New Roman"/>
          <w:noProof/>
          <w:sz w:val="24"/>
          <w:szCs w:val="24"/>
          <w:lang w:val="ro-RO"/>
        </w:rPr>
        <w:t xml:space="preserve">re sau </w:t>
      </w:r>
      <w:r w:rsidR="00C949C5" w:rsidRPr="00685425">
        <w:rPr>
          <w:rFonts w:ascii="Times New Roman" w:eastAsia="Times New Roman" w:hAnsi="Times New Roman" w:cs="Times New Roman"/>
          <w:noProof/>
          <w:sz w:val="24"/>
          <w:szCs w:val="24"/>
          <w:lang w:val="ro-RO"/>
        </w:rPr>
        <w:t xml:space="preserve">la un </w:t>
      </w:r>
      <w:r w:rsidRPr="00685425">
        <w:rPr>
          <w:rFonts w:ascii="Times New Roman" w:eastAsia="Times New Roman" w:hAnsi="Times New Roman" w:cs="Times New Roman"/>
          <w:noProof/>
          <w:sz w:val="24"/>
          <w:szCs w:val="24"/>
          <w:lang w:val="ro-RO"/>
        </w:rPr>
        <w:t>alt punc</w:t>
      </w:r>
      <w:r w:rsidR="00C949C5" w:rsidRPr="00685425">
        <w:rPr>
          <w:rFonts w:ascii="Times New Roman" w:eastAsia="Times New Roman" w:hAnsi="Times New Roman" w:cs="Times New Roman"/>
          <w:noProof/>
          <w:sz w:val="24"/>
          <w:szCs w:val="24"/>
          <w:lang w:val="ro-RO"/>
        </w:rPr>
        <w:t>t de interacțiune convenit cu O</w:t>
      </w:r>
      <w:r w:rsidRPr="00685425">
        <w:rPr>
          <w:rFonts w:ascii="Times New Roman" w:eastAsia="Times New Roman" w:hAnsi="Times New Roman" w:cs="Times New Roman"/>
          <w:noProof/>
          <w:sz w:val="24"/>
          <w:szCs w:val="24"/>
          <w:lang w:val="ro-RO"/>
        </w:rPr>
        <w:t>S</w:t>
      </w:r>
      <w:r w:rsidR="00C949C5"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w:t>
      </w:r>
    </w:p>
    <w:p w14:paraId="43372A01" w14:textId="3FA000B7" w:rsidR="000C4AF4" w:rsidRPr="00685425" w:rsidRDefault="000C4AF4" w:rsidP="00853B1C">
      <w:pPr>
        <w:pStyle w:val="ListParagraph"/>
        <w:numPr>
          <w:ilvl w:val="0"/>
          <w:numId w:val="5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instalaţiei de producere a energiei electrice cu alt consum decât</w:t>
      </w:r>
      <w:r w:rsidR="007C5C60" w:rsidRPr="00685425">
        <w:rPr>
          <w:rFonts w:ascii="Times New Roman" w:eastAsia="Times New Roman" w:hAnsi="Times New Roman" w:cs="Times New Roman"/>
          <w:noProof/>
          <w:sz w:val="24"/>
          <w:szCs w:val="24"/>
          <w:lang w:val="ro-RO"/>
        </w:rPr>
        <w:t xml:space="preserve"> cel</w:t>
      </w:r>
      <w:r w:rsidRPr="00685425">
        <w:rPr>
          <w:rFonts w:ascii="Times New Roman" w:eastAsia="Times New Roman" w:hAnsi="Times New Roman" w:cs="Times New Roman"/>
          <w:noProof/>
          <w:sz w:val="24"/>
          <w:szCs w:val="24"/>
          <w:lang w:val="ro-RO"/>
        </w:rPr>
        <w:t xml:space="preserve"> auxiliar</w:t>
      </w:r>
      <w:r w:rsidR="007C5C60"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putere</w:t>
      </w:r>
      <w:r w:rsidR="007C5C60"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activă şi reactivă netă.</w:t>
      </w:r>
    </w:p>
    <w:p w14:paraId="365334F1" w14:textId="7B1486D2" w:rsidR="000C4AF4" w:rsidRPr="00685425" w:rsidRDefault="007C5C60" w:rsidP="00853B1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 O</w:t>
      </w:r>
      <w:r w:rsidR="000C4AF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0C4AF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nu </w:t>
      </w:r>
      <w:r w:rsidR="000C4AF4" w:rsidRPr="00685425">
        <w:rPr>
          <w:rFonts w:ascii="Times New Roman" w:eastAsia="Times New Roman" w:hAnsi="Times New Roman" w:cs="Times New Roman"/>
          <w:noProof/>
          <w:sz w:val="24"/>
          <w:szCs w:val="24"/>
          <w:lang w:val="ro-RO"/>
        </w:rPr>
        <w:t xml:space="preserve">prevede altfel, fiecare proprietar </w:t>
      </w:r>
      <w:r w:rsidRPr="00685425">
        <w:rPr>
          <w:rFonts w:ascii="Times New Roman" w:eastAsia="Times New Roman" w:hAnsi="Times New Roman" w:cs="Times New Roman"/>
          <w:noProof/>
          <w:sz w:val="24"/>
          <w:szCs w:val="24"/>
          <w:lang w:val="ro-RO"/>
        </w:rPr>
        <w:t>al unui sistem</w:t>
      </w:r>
      <w:r w:rsidR="000C4AF4" w:rsidRPr="00685425">
        <w:rPr>
          <w:rFonts w:ascii="Times New Roman" w:eastAsia="Times New Roman" w:hAnsi="Times New Roman" w:cs="Times New Roman"/>
          <w:noProof/>
          <w:sz w:val="24"/>
          <w:szCs w:val="24"/>
          <w:lang w:val="ro-RO"/>
        </w:rPr>
        <w:t xml:space="preserve"> HVDC sau </w:t>
      </w:r>
      <w:r w:rsidRPr="00685425">
        <w:rPr>
          <w:rFonts w:ascii="Times New Roman" w:eastAsia="Times New Roman" w:hAnsi="Times New Roman" w:cs="Times New Roman"/>
          <w:noProof/>
          <w:sz w:val="24"/>
          <w:szCs w:val="24"/>
          <w:lang w:val="ro-RO"/>
        </w:rPr>
        <w:t xml:space="preserve">al unei linii </w:t>
      </w:r>
      <w:r w:rsidR="000C4AF4" w:rsidRPr="00685425">
        <w:rPr>
          <w:rFonts w:ascii="Times New Roman" w:eastAsia="Times New Roman" w:hAnsi="Times New Roman" w:cs="Times New Roman"/>
          <w:noProof/>
          <w:sz w:val="24"/>
          <w:szCs w:val="24"/>
          <w:lang w:val="ro-RO"/>
        </w:rPr>
        <w:t xml:space="preserve">de interconexiune </w:t>
      </w:r>
      <w:r w:rsidRPr="00685425">
        <w:rPr>
          <w:rFonts w:ascii="Times New Roman" w:eastAsia="Times New Roman" w:hAnsi="Times New Roman" w:cs="Times New Roman"/>
          <w:noProof/>
          <w:sz w:val="24"/>
          <w:szCs w:val="24"/>
          <w:lang w:val="ro-RO"/>
        </w:rPr>
        <w:t>în curent alternativ tr</w:t>
      </w:r>
      <w:r w:rsidR="000C4AF4" w:rsidRPr="00685425">
        <w:rPr>
          <w:rFonts w:ascii="Times New Roman" w:eastAsia="Times New Roman" w:hAnsi="Times New Roman" w:cs="Times New Roman"/>
          <w:noProof/>
          <w:sz w:val="24"/>
          <w:szCs w:val="24"/>
          <w:lang w:val="ro-RO"/>
        </w:rPr>
        <w:t xml:space="preserve">ebuie să </w:t>
      </w:r>
      <w:r w:rsidRPr="00685425">
        <w:rPr>
          <w:rFonts w:ascii="Times New Roman" w:eastAsia="Times New Roman" w:hAnsi="Times New Roman" w:cs="Times New Roman"/>
          <w:noProof/>
          <w:sz w:val="24"/>
          <w:szCs w:val="24"/>
          <w:lang w:val="ro-RO"/>
        </w:rPr>
        <w:t>pună la dispoziția OST</w:t>
      </w:r>
      <w:r w:rsidR="000C4AF4" w:rsidRPr="00685425">
        <w:rPr>
          <w:rFonts w:ascii="Times New Roman" w:eastAsia="Times New Roman" w:hAnsi="Times New Roman" w:cs="Times New Roman"/>
          <w:noProof/>
          <w:sz w:val="24"/>
          <w:szCs w:val="24"/>
          <w:lang w:val="ro-RO"/>
        </w:rPr>
        <w:t xml:space="preserve">, în timp real, cel puțin următoarele date privind punctul de </w:t>
      </w:r>
      <w:r w:rsidRPr="00685425">
        <w:rPr>
          <w:rFonts w:ascii="Times New Roman" w:eastAsia="Times New Roman" w:hAnsi="Times New Roman" w:cs="Times New Roman"/>
          <w:noProof/>
          <w:sz w:val="24"/>
          <w:szCs w:val="24"/>
          <w:lang w:val="ro-RO"/>
        </w:rPr>
        <w:t>racord</w:t>
      </w:r>
      <w:r w:rsidR="000C4AF4" w:rsidRPr="00685425">
        <w:rPr>
          <w:rFonts w:ascii="Times New Roman" w:eastAsia="Times New Roman" w:hAnsi="Times New Roman" w:cs="Times New Roman"/>
          <w:noProof/>
          <w:sz w:val="24"/>
          <w:szCs w:val="24"/>
          <w:lang w:val="ro-RO"/>
        </w:rPr>
        <w:t xml:space="preserve">are al sistemului HVDC sau al </w:t>
      </w:r>
      <w:r w:rsidRPr="00685425">
        <w:rPr>
          <w:rFonts w:ascii="Times New Roman" w:eastAsia="Times New Roman" w:hAnsi="Times New Roman" w:cs="Times New Roman"/>
          <w:noProof/>
          <w:sz w:val="24"/>
          <w:szCs w:val="24"/>
          <w:lang w:val="ro-RO"/>
        </w:rPr>
        <w:t xml:space="preserve">liniei de </w:t>
      </w:r>
      <w:r w:rsidR="000C4AF4" w:rsidRPr="00685425">
        <w:rPr>
          <w:rFonts w:ascii="Times New Roman" w:eastAsia="Times New Roman" w:hAnsi="Times New Roman" w:cs="Times New Roman"/>
          <w:noProof/>
          <w:sz w:val="24"/>
          <w:szCs w:val="24"/>
          <w:lang w:val="ro-RO"/>
        </w:rPr>
        <w:t>intercone</w:t>
      </w:r>
      <w:r w:rsidRPr="00685425">
        <w:rPr>
          <w:rFonts w:ascii="Times New Roman" w:eastAsia="Times New Roman" w:hAnsi="Times New Roman" w:cs="Times New Roman"/>
          <w:noProof/>
          <w:sz w:val="24"/>
          <w:szCs w:val="24"/>
          <w:lang w:val="ro-RO"/>
        </w:rPr>
        <w:t>xiune în curent alternativ</w:t>
      </w:r>
      <w:r w:rsidR="000C4AF4" w:rsidRPr="00685425">
        <w:rPr>
          <w:rFonts w:ascii="Times New Roman" w:eastAsia="Times New Roman" w:hAnsi="Times New Roman" w:cs="Times New Roman"/>
          <w:noProof/>
          <w:sz w:val="24"/>
          <w:szCs w:val="24"/>
          <w:lang w:val="ro-RO"/>
        </w:rPr>
        <w:t>:</w:t>
      </w:r>
    </w:p>
    <w:p w14:paraId="620F840E" w14:textId="0B6E0E80" w:rsidR="007C5C60" w:rsidRPr="00685425" w:rsidRDefault="007C5C60" w:rsidP="00853B1C">
      <w:pPr>
        <w:pStyle w:val="ListParagraph"/>
        <w:numPr>
          <w:ilvl w:val="0"/>
          <w:numId w:val="55"/>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pozitia </w:t>
      </w:r>
      <w:r w:rsidR="007033F6">
        <w:rPr>
          <w:rFonts w:ascii="Times New Roman" w:eastAsia="Times New Roman" w:hAnsi="Times New Roman" w:cs="Times New Roman"/>
          <w:noProof/>
          <w:sz w:val="24"/>
          <w:szCs w:val="24"/>
          <w:lang w:val="ro-MD"/>
        </w:rPr>
        <w:t>î</w:t>
      </w:r>
      <w:r w:rsidRPr="00685425">
        <w:rPr>
          <w:rFonts w:ascii="Times New Roman" w:eastAsia="Times New Roman" w:hAnsi="Times New Roman" w:cs="Times New Roman"/>
          <w:noProof/>
          <w:sz w:val="24"/>
          <w:szCs w:val="24"/>
          <w:lang w:val="ro-RO"/>
        </w:rPr>
        <w:t>ntrerupă</w:t>
      </w:r>
      <w:r w:rsidR="000C4AF4" w:rsidRPr="00685425">
        <w:rPr>
          <w:rFonts w:ascii="Times New Roman" w:eastAsia="Times New Roman" w:hAnsi="Times New Roman" w:cs="Times New Roman"/>
          <w:noProof/>
          <w:sz w:val="24"/>
          <w:szCs w:val="24"/>
          <w:lang w:val="ro-RO"/>
        </w:rPr>
        <w:t>toarelor;</w:t>
      </w:r>
    </w:p>
    <w:p w14:paraId="3165B338" w14:textId="77777777" w:rsidR="007C5C60" w:rsidRPr="00685425" w:rsidRDefault="000C4AF4" w:rsidP="00853B1C">
      <w:pPr>
        <w:pStyle w:val="ListParagraph"/>
        <w:numPr>
          <w:ilvl w:val="0"/>
          <w:numId w:val="55"/>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starea </w:t>
      </w:r>
      <w:r w:rsidR="007C5C60" w:rsidRPr="00685425">
        <w:rPr>
          <w:rFonts w:ascii="Times New Roman" w:eastAsia="Times New Roman" w:hAnsi="Times New Roman" w:cs="Times New Roman"/>
          <w:noProof/>
          <w:sz w:val="24"/>
          <w:szCs w:val="24"/>
          <w:lang w:val="ro-RO"/>
        </w:rPr>
        <w:t>de funcționare</w:t>
      </w:r>
      <w:r w:rsidRPr="00685425">
        <w:rPr>
          <w:rFonts w:ascii="Times New Roman" w:eastAsia="Times New Roman" w:hAnsi="Times New Roman" w:cs="Times New Roman"/>
          <w:noProof/>
          <w:sz w:val="24"/>
          <w:szCs w:val="24"/>
          <w:lang w:val="ro-RO"/>
        </w:rPr>
        <w:t>;</w:t>
      </w:r>
    </w:p>
    <w:p w14:paraId="441ABC01" w14:textId="25992EDB" w:rsidR="00BE2150" w:rsidRPr="00685425" w:rsidRDefault="000C4AF4" w:rsidP="00853B1C">
      <w:pPr>
        <w:pStyle w:val="ListParagraph"/>
        <w:numPr>
          <w:ilvl w:val="0"/>
          <w:numId w:val="55"/>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putere activă și reactivă.</w:t>
      </w:r>
    </w:p>
    <w:p w14:paraId="00A7544A" w14:textId="77777777" w:rsidR="007C5C60" w:rsidRPr="00685425" w:rsidRDefault="007C5C60" w:rsidP="00853B1C">
      <w:pPr>
        <w:pStyle w:val="ListParagraph"/>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p>
    <w:p w14:paraId="5A787B9E" w14:textId="7EB0C830" w:rsidR="00CB6085" w:rsidRPr="00685425" w:rsidRDefault="00CB6085" w:rsidP="00CB6085">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Capitolul V</w:t>
      </w:r>
    </w:p>
    <w:p w14:paraId="5B2B47B2" w14:textId="24018985" w:rsidR="00CB6085" w:rsidRPr="00685425" w:rsidRDefault="00CB6085" w:rsidP="00CB6085">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 xml:space="preserve">SCHIMBUL DE DATE ÎNTRE OST, OSD ȘI </w:t>
      </w:r>
    </w:p>
    <w:p w14:paraId="266A55B3" w14:textId="33A37BBE" w:rsidR="00CB6085" w:rsidRPr="00685425" w:rsidRDefault="00CB6085" w:rsidP="00CB6085">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 xml:space="preserve">UNITĂȚILE </w:t>
      </w:r>
      <w:r w:rsidR="00FC660E" w:rsidRPr="00685425">
        <w:rPr>
          <w:rFonts w:ascii="Times New Roman" w:hAnsi="Times New Roman" w:cs="Times New Roman"/>
          <w:b/>
          <w:noProof/>
          <w:sz w:val="24"/>
          <w:szCs w:val="24"/>
          <w:lang w:val="ro-RO"/>
        </w:rPr>
        <w:t xml:space="preserve">DE PRODUCȚIE RACORDATE </w:t>
      </w:r>
      <w:r w:rsidRPr="00685425">
        <w:rPr>
          <w:rFonts w:ascii="Times New Roman" w:hAnsi="Times New Roman" w:cs="Times New Roman"/>
          <w:b/>
          <w:noProof/>
          <w:sz w:val="24"/>
          <w:szCs w:val="24"/>
          <w:lang w:val="ro-RO"/>
        </w:rPr>
        <w:t xml:space="preserve">LA SISTEMUL DE </w:t>
      </w:r>
      <w:r w:rsidR="00FC660E" w:rsidRPr="00685425">
        <w:rPr>
          <w:rFonts w:ascii="Times New Roman" w:hAnsi="Times New Roman" w:cs="Times New Roman"/>
          <w:b/>
          <w:noProof/>
          <w:sz w:val="24"/>
          <w:szCs w:val="24"/>
          <w:lang w:val="ro-RO"/>
        </w:rPr>
        <w:t>DISTRIBUȚIE</w:t>
      </w:r>
    </w:p>
    <w:p w14:paraId="58668C4B" w14:textId="77777777" w:rsidR="00CB6085" w:rsidRPr="00685425" w:rsidRDefault="00CB6085" w:rsidP="00CB6085">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7120F209" w14:textId="77777777" w:rsidR="00CB6085" w:rsidRPr="00685425" w:rsidRDefault="00CB6085" w:rsidP="00CB6085">
      <w:pPr>
        <w:pStyle w:val="ListParagraph"/>
        <w:tabs>
          <w:tab w:val="left" w:pos="851"/>
        </w:tabs>
        <w:spacing w:after="120" w:line="240" w:lineRule="auto"/>
        <w:ind w:left="360" w:right="58"/>
        <w:contextualSpacing w:val="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Schimbul de date structurale </w:t>
      </w:r>
    </w:p>
    <w:p w14:paraId="2E594E5C" w14:textId="77777777" w:rsidR="007C5C60" w:rsidRPr="00685425" w:rsidRDefault="007C5C60" w:rsidP="00CB6085">
      <w:pPr>
        <w:pStyle w:val="ListParagraph"/>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1A6A36BD" w14:textId="182EF582" w:rsidR="0048340A" w:rsidRPr="00685425" w:rsidRDefault="0048340A" w:rsidP="003B019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Dacă OST nu prevede altfel, fiecare proprietar de instalație de producere a energiei electrice al unei unități generatoare care este URS, în conformitate cu punctul 2 subpunctul 1) și prin agregarea URS în conformitate cu punctul 2 subpunctul 5) racordat la sistemul de distribuție trebuie să furnizeze cel puțin următoarele date către OST și către OSD </w:t>
      </w:r>
      <w:r w:rsidR="006071AB" w:rsidRPr="00685425">
        <w:rPr>
          <w:rFonts w:ascii="Times New Roman" w:eastAsia="Times New Roman" w:hAnsi="Times New Roman" w:cs="Times New Roman"/>
          <w:noProof/>
          <w:sz w:val="24"/>
          <w:szCs w:val="24"/>
          <w:lang w:val="ro-RO"/>
        </w:rPr>
        <w:t>la care</w:t>
      </w:r>
      <w:r w:rsidR="00CC3359">
        <w:rPr>
          <w:rFonts w:ascii="Times New Roman" w:eastAsia="Times New Roman" w:hAnsi="Times New Roman" w:cs="Times New Roman"/>
          <w:noProof/>
          <w:sz w:val="24"/>
          <w:szCs w:val="24"/>
          <w:lang w:val="ro-RO"/>
        </w:rPr>
        <w:t xml:space="preserve"> are punct de racordare</w:t>
      </w:r>
      <w:r w:rsidRPr="00685425">
        <w:rPr>
          <w:rFonts w:ascii="Times New Roman" w:eastAsia="Times New Roman" w:hAnsi="Times New Roman" w:cs="Times New Roman"/>
          <w:noProof/>
          <w:sz w:val="24"/>
          <w:szCs w:val="24"/>
          <w:lang w:val="ro-RO"/>
        </w:rPr>
        <w:t>:</w:t>
      </w:r>
    </w:p>
    <w:p w14:paraId="73A28F22" w14:textId="77777777" w:rsidR="00837F54" w:rsidRPr="00685425" w:rsidRDefault="0048340A" w:rsidP="003B019F">
      <w:pPr>
        <w:pStyle w:val="ListParagraph"/>
        <w:numPr>
          <w:ilvl w:val="0"/>
          <w:numId w:val="5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datele generale </w:t>
      </w:r>
      <w:r w:rsidR="00837F54" w:rsidRPr="00685425">
        <w:rPr>
          <w:rFonts w:ascii="Times New Roman" w:eastAsia="Times New Roman" w:hAnsi="Times New Roman" w:cs="Times New Roman"/>
          <w:noProof/>
          <w:sz w:val="24"/>
          <w:szCs w:val="24"/>
          <w:lang w:val="ro-RO"/>
        </w:rPr>
        <w:t>privind unitatea</w:t>
      </w:r>
      <w:r w:rsidRPr="00685425">
        <w:rPr>
          <w:rFonts w:ascii="Times New Roman" w:eastAsia="Times New Roman" w:hAnsi="Times New Roman" w:cs="Times New Roman"/>
          <w:noProof/>
          <w:sz w:val="24"/>
          <w:szCs w:val="24"/>
          <w:lang w:val="ro-RO"/>
        </w:rPr>
        <w:t xml:space="preserve"> generato</w:t>
      </w:r>
      <w:r w:rsidR="00837F54" w:rsidRPr="00685425">
        <w:rPr>
          <w:rFonts w:ascii="Times New Roman" w:eastAsia="Times New Roman" w:hAnsi="Times New Roman" w:cs="Times New Roman"/>
          <w:noProof/>
          <w:sz w:val="24"/>
          <w:szCs w:val="24"/>
          <w:lang w:val="ro-RO"/>
        </w:rPr>
        <w:t>are</w:t>
      </w:r>
      <w:r w:rsidRPr="00685425">
        <w:rPr>
          <w:rFonts w:ascii="Times New Roman" w:eastAsia="Times New Roman" w:hAnsi="Times New Roman" w:cs="Times New Roman"/>
          <w:noProof/>
          <w:sz w:val="24"/>
          <w:szCs w:val="24"/>
          <w:lang w:val="ro-RO"/>
        </w:rPr>
        <w:t xml:space="preserve">, inclusiv </w:t>
      </w:r>
      <w:r w:rsidR="00837F54" w:rsidRPr="00685425">
        <w:rPr>
          <w:rFonts w:ascii="Times New Roman" w:eastAsia="Times New Roman" w:hAnsi="Times New Roman" w:cs="Times New Roman"/>
          <w:noProof/>
          <w:sz w:val="24"/>
          <w:szCs w:val="24"/>
          <w:lang w:val="ro-RO"/>
        </w:rPr>
        <w:t>puter</w:t>
      </w:r>
      <w:r w:rsidRPr="00685425">
        <w:rPr>
          <w:rFonts w:ascii="Times New Roman" w:eastAsia="Times New Roman" w:hAnsi="Times New Roman" w:cs="Times New Roman"/>
          <w:noProof/>
          <w:sz w:val="24"/>
          <w:szCs w:val="24"/>
          <w:lang w:val="ro-RO"/>
        </w:rPr>
        <w:t>ea instalată și sursa de energie primară sau tipul de combustibil;</w:t>
      </w:r>
    </w:p>
    <w:p w14:paraId="0546F610" w14:textId="40BE8F90" w:rsidR="00837F54" w:rsidRPr="00685425" w:rsidRDefault="00837F54" w:rsidP="003B019F">
      <w:pPr>
        <w:pStyle w:val="ListParagraph"/>
        <w:numPr>
          <w:ilvl w:val="0"/>
          <w:numId w:val="5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 </w:t>
      </w:r>
      <w:r w:rsidR="0048340A" w:rsidRPr="00685425">
        <w:rPr>
          <w:rFonts w:ascii="Times New Roman" w:eastAsia="Times New Roman" w:hAnsi="Times New Roman" w:cs="Times New Roman"/>
          <w:noProof/>
          <w:sz w:val="24"/>
          <w:szCs w:val="24"/>
          <w:lang w:val="ro-RO"/>
        </w:rPr>
        <w:t>R</w:t>
      </w:r>
      <w:r w:rsidRPr="00685425">
        <w:rPr>
          <w:rFonts w:ascii="Times New Roman" w:eastAsia="Times New Roman" w:hAnsi="Times New Roman" w:cs="Times New Roman"/>
          <w:noProof/>
          <w:sz w:val="24"/>
          <w:szCs w:val="24"/>
          <w:lang w:val="ro-RO"/>
        </w:rPr>
        <w:t>SF</w:t>
      </w:r>
      <w:r w:rsidR="0048340A"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în conformitate cu definiția</w:t>
      </w:r>
      <w:r w:rsidR="0048340A" w:rsidRPr="00685425">
        <w:rPr>
          <w:rFonts w:ascii="Times New Roman" w:eastAsia="Times New Roman" w:hAnsi="Times New Roman" w:cs="Times New Roman"/>
          <w:noProof/>
          <w:sz w:val="24"/>
          <w:szCs w:val="24"/>
          <w:lang w:val="ro-RO"/>
        </w:rPr>
        <w:t xml:space="preserve"> și cerințel</w:t>
      </w:r>
      <w:r w:rsidRPr="00685425">
        <w:rPr>
          <w:rFonts w:ascii="Times New Roman" w:eastAsia="Times New Roman" w:hAnsi="Times New Roman" w:cs="Times New Roman"/>
          <w:noProof/>
          <w:sz w:val="24"/>
          <w:szCs w:val="24"/>
          <w:lang w:val="ro-RO"/>
        </w:rPr>
        <w:t>e</w:t>
      </w:r>
      <w:r w:rsidR="0048340A" w:rsidRPr="00685425">
        <w:rPr>
          <w:rFonts w:ascii="Times New Roman" w:eastAsia="Times New Roman" w:hAnsi="Times New Roman" w:cs="Times New Roman"/>
          <w:noProof/>
          <w:sz w:val="24"/>
          <w:szCs w:val="24"/>
          <w:lang w:val="ro-RO"/>
        </w:rPr>
        <w:t xml:space="preserve"> din Partea a </w:t>
      </w:r>
      <w:r w:rsidR="00F01111" w:rsidRPr="00685425">
        <w:rPr>
          <w:rFonts w:ascii="Times New Roman" w:eastAsia="Times New Roman" w:hAnsi="Times New Roman" w:cs="Times New Roman"/>
          <w:noProof/>
          <w:sz w:val="24"/>
          <w:szCs w:val="24"/>
          <w:lang w:val="ro-RO"/>
        </w:rPr>
        <w:t xml:space="preserve">Patra </w:t>
      </w:r>
      <w:r w:rsidR="0048340A"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itlul</w:t>
      </w:r>
      <w:r w:rsidR="0048340A" w:rsidRPr="00685425">
        <w:rPr>
          <w:rFonts w:ascii="Times New Roman" w:eastAsia="Times New Roman" w:hAnsi="Times New Roman" w:cs="Times New Roman"/>
          <w:noProof/>
          <w:sz w:val="24"/>
          <w:szCs w:val="24"/>
          <w:lang w:val="ro-RO"/>
        </w:rPr>
        <w:t xml:space="preserve"> VII Capitolul II Secțiunea 3 pentru instalațiile de </w:t>
      </w:r>
      <w:r w:rsidRPr="00685425">
        <w:rPr>
          <w:rFonts w:ascii="Times New Roman" w:eastAsia="Times New Roman" w:hAnsi="Times New Roman" w:cs="Times New Roman"/>
          <w:noProof/>
          <w:sz w:val="24"/>
          <w:szCs w:val="24"/>
          <w:lang w:val="ro-RO"/>
        </w:rPr>
        <w:t>producere</w:t>
      </w:r>
      <w:r w:rsidR="0048340A" w:rsidRPr="00685425">
        <w:rPr>
          <w:rFonts w:ascii="Times New Roman" w:eastAsia="Times New Roman" w:hAnsi="Times New Roman" w:cs="Times New Roman"/>
          <w:noProof/>
          <w:sz w:val="24"/>
          <w:szCs w:val="24"/>
          <w:lang w:val="ro-RO"/>
        </w:rPr>
        <w:t xml:space="preserve"> a energiei </w:t>
      </w:r>
      <w:r w:rsidRPr="00685425">
        <w:rPr>
          <w:rFonts w:ascii="Times New Roman" w:eastAsia="Times New Roman" w:hAnsi="Times New Roman" w:cs="Times New Roman"/>
          <w:noProof/>
          <w:sz w:val="24"/>
          <w:szCs w:val="24"/>
          <w:lang w:val="ro-RO"/>
        </w:rPr>
        <w:t xml:space="preserve">electrice </w:t>
      </w:r>
      <w:r w:rsidR="0048340A" w:rsidRPr="00685425">
        <w:rPr>
          <w:rFonts w:ascii="Times New Roman" w:eastAsia="Times New Roman" w:hAnsi="Times New Roman" w:cs="Times New Roman"/>
          <w:noProof/>
          <w:sz w:val="24"/>
          <w:szCs w:val="24"/>
          <w:lang w:val="ro-RO"/>
        </w:rPr>
        <w:t xml:space="preserve">care oferă sau furnizează serviciul </w:t>
      </w:r>
      <w:r w:rsidRPr="00685425">
        <w:rPr>
          <w:rFonts w:ascii="Times New Roman" w:eastAsia="Times New Roman" w:hAnsi="Times New Roman" w:cs="Times New Roman"/>
          <w:noProof/>
          <w:sz w:val="24"/>
          <w:szCs w:val="24"/>
          <w:lang w:val="ro-RO"/>
        </w:rPr>
        <w:t>RSF</w:t>
      </w:r>
      <w:r w:rsidR="0048340A" w:rsidRPr="00685425">
        <w:rPr>
          <w:rFonts w:ascii="Times New Roman" w:eastAsia="Times New Roman" w:hAnsi="Times New Roman" w:cs="Times New Roman"/>
          <w:noProof/>
          <w:sz w:val="24"/>
          <w:szCs w:val="24"/>
          <w:lang w:val="ro-RO"/>
        </w:rPr>
        <w:t>;</w:t>
      </w:r>
    </w:p>
    <w:p w14:paraId="6C96070D" w14:textId="77777777" w:rsidR="00837F54" w:rsidRPr="00685425" w:rsidRDefault="0048340A" w:rsidP="003B019F">
      <w:pPr>
        <w:pStyle w:val="ListParagraph"/>
        <w:numPr>
          <w:ilvl w:val="0"/>
          <w:numId w:val="5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 </w:t>
      </w:r>
      <w:r w:rsidR="00837F54" w:rsidRPr="00685425">
        <w:rPr>
          <w:rFonts w:ascii="Times New Roman" w:eastAsia="Times New Roman" w:hAnsi="Times New Roman" w:cs="Times New Roman"/>
          <w:noProof/>
          <w:sz w:val="24"/>
          <w:szCs w:val="24"/>
          <w:lang w:val="ro-RO"/>
        </w:rPr>
        <w:t xml:space="preserve">privind </w:t>
      </w:r>
      <w:r w:rsidRPr="00685425">
        <w:rPr>
          <w:rFonts w:ascii="Times New Roman" w:eastAsia="Times New Roman" w:hAnsi="Times New Roman" w:cs="Times New Roman"/>
          <w:noProof/>
          <w:sz w:val="24"/>
          <w:szCs w:val="24"/>
          <w:lang w:val="ro-RO"/>
        </w:rPr>
        <w:t>RR</w:t>
      </w:r>
      <w:r w:rsidR="00837F54" w:rsidRPr="00685425">
        <w:rPr>
          <w:rFonts w:ascii="Times New Roman" w:eastAsia="Times New Roman" w:hAnsi="Times New Roman" w:cs="Times New Roman"/>
          <w:noProof/>
          <w:sz w:val="24"/>
          <w:szCs w:val="24"/>
          <w:lang w:val="ro-RO"/>
        </w:rPr>
        <w:t>F</w:t>
      </w:r>
      <w:r w:rsidRPr="00685425">
        <w:rPr>
          <w:rFonts w:ascii="Times New Roman" w:eastAsia="Times New Roman" w:hAnsi="Times New Roman" w:cs="Times New Roman"/>
          <w:noProof/>
          <w:sz w:val="24"/>
          <w:szCs w:val="24"/>
          <w:lang w:val="ro-RO"/>
        </w:rPr>
        <w:t xml:space="preserve"> pentru instalațiile de producere a energiei care oferă sau furnizează serviciul RR</w:t>
      </w:r>
      <w:r w:rsidR="00837F54" w:rsidRPr="00685425">
        <w:rPr>
          <w:rFonts w:ascii="Times New Roman" w:eastAsia="Times New Roman" w:hAnsi="Times New Roman" w:cs="Times New Roman"/>
          <w:noProof/>
          <w:sz w:val="24"/>
          <w:szCs w:val="24"/>
          <w:lang w:val="ro-RO"/>
        </w:rPr>
        <w:t>F</w:t>
      </w:r>
      <w:r w:rsidRPr="00685425">
        <w:rPr>
          <w:rFonts w:ascii="Times New Roman" w:eastAsia="Times New Roman" w:hAnsi="Times New Roman" w:cs="Times New Roman"/>
          <w:noProof/>
          <w:sz w:val="24"/>
          <w:szCs w:val="24"/>
          <w:lang w:val="ro-RO"/>
        </w:rPr>
        <w:t>;</w:t>
      </w:r>
    </w:p>
    <w:p w14:paraId="53DD9F75" w14:textId="77777777" w:rsidR="00837F54" w:rsidRPr="00685425" w:rsidRDefault="0048340A" w:rsidP="003B019F">
      <w:pPr>
        <w:pStyle w:val="ListParagraph"/>
        <w:numPr>
          <w:ilvl w:val="0"/>
          <w:numId w:val="5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w:t>
      </w:r>
      <w:r w:rsidR="00837F54" w:rsidRPr="00685425">
        <w:rPr>
          <w:rFonts w:ascii="Times New Roman" w:eastAsia="Times New Roman" w:hAnsi="Times New Roman" w:cs="Times New Roman"/>
          <w:noProof/>
          <w:sz w:val="24"/>
          <w:szCs w:val="24"/>
          <w:lang w:val="ro-RO"/>
        </w:rPr>
        <w:t>le RI</w:t>
      </w:r>
      <w:r w:rsidRPr="00685425">
        <w:rPr>
          <w:rFonts w:ascii="Times New Roman" w:eastAsia="Times New Roman" w:hAnsi="Times New Roman" w:cs="Times New Roman"/>
          <w:noProof/>
          <w:sz w:val="24"/>
          <w:szCs w:val="24"/>
          <w:lang w:val="ro-RO"/>
        </w:rPr>
        <w:t xml:space="preserve"> </w:t>
      </w:r>
      <w:r w:rsidR="00837F54" w:rsidRPr="00685425">
        <w:rPr>
          <w:rFonts w:ascii="Times New Roman" w:eastAsia="Times New Roman" w:hAnsi="Times New Roman" w:cs="Times New Roman"/>
          <w:noProof/>
          <w:sz w:val="24"/>
          <w:szCs w:val="24"/>
          <w:lang w:val="ro-RO"/>
        </w:rPr>
        <w:t>ale unităților</w:t>
      </w:r>
      <w:r w:rsidRPr="00685425">
        <w:rPr>
          <w:rFonts w:ascii="Times New Roman" w:eastAsia="Times New Roman" w:hAnsi="Times New Roman" w:cs="Times New Roman"/>
          <w:noProof/>
          <w:sz w:val="24"/>
          <w:szCs w:val="24"/>
          <w:lang w:val="ro-RO"/>
        </w:rPr>
        <w:t xml:space="preserve"> generatoare care oferă sau furnizează serv</w:t>
      </w:r>
      <w:r w:rsidR="00837F54" w:rsidRPr="00685425">
        <w:rPr>
          <w:rFonts w:ascii="Times New Roman" w:eastAsia="Times New Roman" w:hAnsi="Times New Roman" w:cs="Times New Roman"/>
          <w:noProof/>
          <w:sz w:val="24"/>
          <w:szCs w:val="24"/>
          <w:lang w:val="ro-RO"/>
        </w:rPr>
        <w:t>iciul RI</w:t>
      </w:r>
      <w:r w:rsidRPr="00685425">
        <w:rPr>
          <w:rFonts w:ascii="Times New Roman" w:eastAsia="Times New Roman" w:hAnsi="Times New Roman" w:cs="Times New Roman"/>
          <w:noProof/>
          <w:sz w:val="24"/>
          <w:szCs w:val="24"/>
          <w:lang w:val="ro-RO"/>
        </w:rPr>
        <w:t>;</w:t>
      </w:r>
    </w:p>
    <w:p w14:paraId="049EEADB" w14:textId="77777777" w:rsidR="00837F54" w:rsidRPr="00685425" w:rsidRDefault="00837F54" w:rsidP="003B019F">
      <w:pPr>
        <w:pStyle w:val="ListParagraph"/>
        <w:numPr>
          <w:ilvl w:val="0"/>
          <w:numId w:val="5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date privind protecția</w:t>
      </w:r>
      <w:r w:rsidR="0048340A" w:rsidRPr="00685425">
        <w:rPr>
          <w:rFonts w:ascii="Times New Roman" w:eastAsia="Times New Roman" w:hAnsi="Times New Roman" w:cs="Times New Roman"/>
          <w:noProof/>
          <w:sz w:val="24"/>
          <w:szCs w:val="24"/>
          <w:lang w:val="ro-RO"/>
        </w:rPr>
        <w:t>;</w:t>
      </w:r>
    </w:p>
    <w:p w14:paraId="26B5B541" w14:textId="77777777" w:rsidR="00837F54" w:rsidRPr="00685425" w:rsidRDefault="0048340A" w:rsidP="003B019F">
      <w:pPr>
        <w:pStyle w:val="ListParagraph"/>
        <w:numPr>
          <w:ilvl w:val="0"/>
          <w:numId w:val="5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capacitatea de </w:t>
      </w:r>
      <w:r w:rsidR="00837F54"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xml:space="preserve"> al puterii reactive;</w:t>
      </w:r>
    </w:p>
    <w:p w14:paraId="0F6C7339" w14:textId="77777777" w:rsidR="00837F54" w:rsidRPr="00685425" w:rsidRDefault="0048340A" w:rsidP="003B019F">
      <w:pPr>
        <w:pStyle w:val="ListParagraph"/>
        <w:numPr>
          <w:ilvl w:val="0"/>
          <w:numId w:val="5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capacitatea de acces de la distanță la întrerupător;</w:t>
      </w:r>
    </w:p>
    <w:p w14:paraId="01C98F10" w14:textId="5C8D27C2" w:rsidR="00837F54" w:rsidRPr="00685425" w:rsidRDefault="0048340A" w:rsidP="003B019F">
      <w:pPr>
        <w:pStyle w:val="ListParagraph"/>
        <w:numPr>
          <w:ilvl w:val="0"/>
          <w:numId w:val="5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datele necesare </w:t>
      </w:r>
      <w:r w:rsidR="00837F54" w:rsidRPr="00685425">
        <w:rPr>
          <w:rFonts w:ascii="Times New Roman" w:eastAsia="Times New Roman" w:hAnsi="Times New Roman" w:cs="Times New Roman"/>
          <w:noProof/>
          <w:sz w:val="24"/>
          <w:szCs w:val="24"/>
          <w:lang w:val="ro-RO"/>
        </w:rPr>
        <w:t xml:space="preserve">pentru </w:t>
      </w:r>
      <w:r w:rsidRPr="00685425">
        <w:rPr>
          <w:rFonts w:ascii="Times New Roman" w:eastAsia="Times New Roman" w:hAnsi="Times New Roman" w:cs="Times New Roman"/>
          <w:noProof/>
          <w:sz w:val="24"/>
          <w:szCs w:val="24"/>
          <w:lang w:val="ro-RO"/>
        </w:rPr>
        <w:t>efectu</w:t>
      </w:r>
      <w:r w:rsidR="00837F54" w:rsidRPr="00685425">
        <w:rPr>
          <w:rFonts w:ascii="Times New Roman" w:eastAsia="Times New Roman" w:hAnsi="Times New Roman" w:cs="Times New Roman"/>
          <w:noProof/>
          <w:sz w:val="24"/>
          <w:szCs w:val="24"/>
          <w:lang w:val="ro-RO"/>
        </w:rPr>
        <w:t>area simulărilor</w:t>
      </w:r>
      <w:r w:rsidRPr="00685425">
        <w:rPr>
          <w:rFonts w:ascii="Times New Roman" w:eastAsia="Times New Roman" w:hAnsi="Times New Roman" w:cs="Times New Roman"/>
          <w:noProof/>
          <w:sz w:val="24"/>
          <w:szCs w:val="24"/>
          <w:lang w:val="ro-RO"/>
        </w:rPr>
        <w:t xml:space="preserve"> dinamice conform</w:t>
      </w:r>
      <w:r w:rsidR="00837F54"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prevederilor </w:t>
      </w:r>
      <w:r w:rsidR="00B17925" w:rsidRPr="00C3422A">
        <w:rPr>
          <w:rFonts w:ascii="Times New Roman" w:eastAsia="Times New Roman" w:hAnsi="Times New Roman" w:cs="Times New Roman"/>
          <w:noProof/>
          <w:sz w:val="24"/>
          <w:szCs w:val="24"/>
          <w:lang w:val="ro-RO"/>
        </w:rPr>
        <w:t>Codul rețelor electrice</w:t>
      </w:r>
      <w:r w:rsidR="00B17925" w:rsidRPr="00685425">
        <w:rPr>
          <w:rFonts w:ascii="Times New Roman" w:eastAsia="Times New Roman" w:hAnsi="Times New Roman" w:cs="Times New Roman"/>
          <w:noProof/>
          <w:sz w:val="24"/>
          <w:szCs w:val="24"/>
          <w:lang w:val="ro-RO"/>
        </w:rPr>
        <w:t xml:space="preserve"> privind racordarea la rețelele electrice</w:t>
      </w:r>
      <w:r w:rsidR="00DA190D" w:rsidRPr="00685425">
        <w:rPr>
          <w:rFonts w:ascii="Times New Roman" w:eastAsia="Times New Roman" w:hAnsi="Times New Roman" w:cs="Times New Roman"/>
          <w:noProof/>
          <w:sz w:val="24"/>
          <w:szCs w:val="24"/>
          <w:lang w:val="ro-RO"/>
        </w:rPr>
        <w:t xml:space="preserve">, aprobat de </w:t>
      </w:r>
      <w:r w:rsidR="001E29C7">
        <w:rPr>
          <w:rFonts w:ascii="Times New Roman" w:eastAsia="Times New Roman" w:hAnsi="Times New Roman" w:cs="Times New Roman"/>
          <w:noProof/>
          <w:sz w:val="24"/>
          <w:szCs w:val="24"/>
          <w:lang w:val="ro-RO"/>
        </w:rPr>
        <w:t>ANRE</w:t>
      </w:r>
      <w:r w:rsidR="00837F54" w:rsidRPr="00685425">
        <w:rPr>
          <w:rFonts w:ascii="Times New Roman" w:eastAsia="Times New Roman" w:hAnsi="Times New Roman" w:cs="Times New Roman"/>
          <w:noProof/>
          <w:sz w:val="24"/>
          <w:szCs w:val="24"/>
          <w:lang w:val="ro-RO"/>
        </w:rPr>
        <w:t>;</w:t>
      </w:r>
    </w:p>
    <w:p w14:paraId="1FFA2FC2" w14:textId="1F3B822D" w:rsidR="0048340A" w:rsidRPr="00685425" w:rsidRDefault="0048340A" w:rsidP="003B019F">
      <w:pPr>
        <w:pStyle w:val="ListParagraph"/>
        <w:numPr>
          <w:ilvl w:val="0"/>
          <w:numId w:val="5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nivelul de tensiune și </w:t>
      </w:r>
      <w:r w:rsidR="00837F54" w:rsidRPr="00685425">
        <w:rPr>
          <w:rFonts w:ascii="Times New Roman" w:eastAsia="Times New Roman" w:hAnsi="Times New Roman" w:cs="Times New Roman"/>
          <w:noProof/>
          <w:sz w:val="24"/>
          <w:szCs w:val="24"/>
          <w:lang w:val="ro-RO"/>
        </w:rPr>
        <w:t>amplasarea fiecăre</w:t>
      </w:r>
      <w:r w:rsidRPr="00685425">
        <w:rPr>
          <w:rFonts w:ascii="Times New Roman" w:eastAsia="Times New Roman" w:hAnsi="Times New Roman" w:cs="Times New Roman"/>
          <w:noProof/>
          <w:sz w:val="24"/>
          <w:szCs w:val="24"/>
          <w:lang w:val="ro-RO"/>
        </w:rPr>
        <w:t xml:space="preserve">i </w:t>
      </w:r>
      <w:r w:rsidR="00837F54" w:rsidRPr="00685425">
        <w:rPr>
          <w:rFonts w:ascii="Times New Roman" w:eastAsia="Times New Roman" w:hAnsi="Times New Roman" w:cs="Times New Roman"/>
          <w:noProof/>
          <w:sz w:val="24"/>
          <w:szCs w:val="24"/>
          <w:lang w:val="ro-RO"/>
        </w:rPr>
        <w:t>unități</w:t>
      </w:r>
      <w:r w:rsidRPr="00685425">
        <w:rPr>
          <w:rFonts w:ascii="Times New Roman" w:eastAsia="Times New Roman" w:hAnsi="Times New Roman" w:cs="Times New Roman"/>
          <w:noProof/>
          <w:sz w:val="24"/>
          <w:szCs w:val="24"/>
          <w:lang w:val="ro-RO"/>
        </w:rPr>
        <w:t xml:space="preserve"> generato</w:t>
      </w:r>
      <w:r w:rsidR="00837F54"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r</w:t>
      </w:r>
      <w:r w:rsidR="00837F54"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w:t>
      </w:r>
    </w:p>
    <w:p w14:paraId="3AE19B3C" w14:textId="2E3B2BC6" w:rsidR="006B7545" w:rsidRPr="00685425" w:rsidRDefault="0048340A" w:rsidP="003B019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proprietar de instalație de produ</w:t>
      </w:r>
      <w:r w:rsidR="00837F54" w:rsidRPr="00685425">
        <w:rPr>
          <w:rFonts w:ascii="Times New Roman" w:eastAsia="Times New Roman" w:hAnsi="Times New Roman" w:cs="Times New Roman"/>
          <w:noProof/>
          <w:sz w:val="24"/>
          <w:szCs w:val="24"/>
          <w:lang w:val="ro-RO"/>
        </w:rPr>
        <w:t xml:space="preserve">cere a energiei electrice al unei unități </w:t>
      </w:r>
      <w:r w:rsidRPr="00685425">
        <w:rPr>
          <w:rFonts w:ascii="Times New Roman" w:eastAsia="Times New Roman" w:hAnsi="Times New Roman" w:cs="Times New Roman"/>
          <w:noProof/>
          <w:sz w:val="24"/>
          <w:szCs w:val="24"/>
          <w:lang w:val="ro-RO"/>
        </w:rPr>
        <w:t>genera</w:t>
      </w:r>
      <w:r w:rsidR="00837F54" w:rsidRPr="00685425">
        <w:rPr>
          <w:rFonts w:ascii="Times New Roman" w:eastAsia="Times New Roman" w:hAnsi="Times New Roman" w:cs="Times New Roman"/>
          <w:noProof/>
          <w:sz w:val="24"/>
          <w:szCs w:val="24"/>
          <w:lang w:val="ro-RO"/>
        </w:rPr>
        <w:t>toa</w:t>
      </w:r>
      <w:r w:rsidRPr="00685425">
        <w:rPr>
          <w:rFonts w:ascii="Times New Roman" w:eastAsia="Times New Roman" w:hAnsi="Times New Roman" w:cs="Times New Roman"/>
          <w:noProof/>
          <w:sz w:val="24"/>
          <w:szCs w:val="24"/>
          <w:lang w:val="ro-RO"/>
        </w:rPr>
        <w:t xml:space="preserve">re care este </w:t>
      </w:r>
      <w:r w:rsidR="00837F54" w:rsidRPr="00685425">
        <w:rPr>
          <w:rFonts w:ascii="Times New Roman" w:eastAsia="Times New Roman" w:hAnsi="Times New Roman" w:cs="Times New Roman"/>
          <w:noProof/>
          <w:sz w:val="24"/>
          <w:szCs w:val="24"/>
          <w:lang w:val="ro-RO"/>
        </w:rPr>
        <w:t>URS informează O</w:t>
      </w:r>
      <w:r w:rsidRPr="00685425">
        <w:rPr>
          <w:rFonts w:ascii="Times New Roman" w:eastAsia="Times New Roman" w:hAnsi="Times New Roman" w:cs="Times New Roman"/>
          <w:noProof/>
          <w:sz w:val="24"/>
          <w:szCs w:val="24"/>
          <w:lang w:val="ro-RO"/>
        </w:rPr>
        <w:t>S</w:t>
      </w:r>
      <w:r w:rsidR="00837F54"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și OSD </w:t>
      </w:r>
      <w:r w:rsidR="006071AB" w:rsidRPr="00685425">
        <w:rPr>
          <w:rFonts w:ascii="Times New Roman" w:eastAsia="Times New Roman" w:hAnsi="Times New Roman" w:cs="Times New Roman"/>
          <w:noProof/>
          <w:sz w:val="24"/>
          <w:szCs w:val="24"/>
          <w:lang w:val="ro-RO"/>
        </w:rPr>
        <w:t xml:space="preserve">la care </w:t>
      </w:r>
      <w:r w:rsidR="00CC3359">
        <w:rPr>
          <w:rFonts w:ascii="Times New Roman" w:eastAsia="Times New Roman" w:hAnsi="Times New Roman" w:cs="Times New Roman"/>
          <w:noProof/>
          <w:sz w:val="24"/>
          <w:szCs w:val="24"/>
          <w:lang w:val="ro-RO"/>
        </w:rPr>
        <w:t>are punct de racordare</w:t>
      </w:r>
      <w:r w:rsidRPr="00685425">
        <w:rPr>
          <w:rFonts w:ascii="Times New Roman" w:eastAsia="Times New Roman" w:hAnsi="Times New Roman" w:cs="Times New Roman"/>
          <w:noProof/>
          <w:sz w:val="24"/>
          <w:szCs w:val="24"/>
          <w:lang w:val="ro-RO"/>
        </w:rPr>
        <w:t>, în termenul conveni</w:t>
      </w:r>
      <w:r w:rsidR="00837F54" w:rsidRPr="00685425">
        <w:rPr>
          <w:rFonts w:ascii="Times New Roman" w:eastAsia="Times New Roman" w:hAnsi="Times New Roman" w:cs="Times New Roman"/>
          <w:noProof/>
          <w:sz w:val="24"/>
          <w:szCs w:val="24"/>
          <w:lang w:val="ro-RO"/>
        </w:rPr>
        <w:t xml:space="preserve">t, dar </w:t>
      </w:r>
      <w:r w:rsidRPr="00685425">
        <w:rPr>
          <w:rFonts w:ascii="Times New Roman" w:eastAsia="Times New Roman" w:hAnsi="Times New Roman" w:cs="Times New Roman"/>
          <w:noProof/>
          <w:sz w:val="24"/>
          <w:szCs w:val="24"/>
          <w:lang w:val="ro-RO"/>
        </w:rPr>
        <w:t>nu mai târziu de prima punere în funcțiune sau de</w:t>
      </w:r>
      <w:r w:rsidR="00837F54" w:rsidRPr="00685425">
        <w:rPr>
          <w:rFonts w:ascii="Times New Roman" w:eastAsia="Times New Roman" w:hAnsi="Times New Roman" w:cs="Times New Roman"/>
          <w:noProof/>
          <w:sz w:val="24"/>
          <w:szCs w:val="24"/>
          <w:lang w:val="ro-RO"/>
        </w:rPr>
        <w:t xml:space="preserve"> efectuarea</w:t>
      </w:r>
      <w:r w:rsidRPr="00685425">
        <w:rPr>
          <w:rFonts w:ascii="Times New Roman" w:eastAsia="Times New Roman" w:hAnsi="Times New Roman" w:cs="Times New Roman"/>
          <w:noProof/>
          <w:sz w:val="24"/>
          <w:szCs w:val="24"/>
          <w:lang w:val="ro-RO"/>
        </w:rPr>
        <w:t xml:space="preserve"> oric</w:t>
      </w:r>
      <w:r w:rsidR="00837F54" w:rsidRPr="00685425">
        <w:rPr>
          <w:rFonts w:ascii="Times New Roman" w:eastAsia="Times New Roman" w:hAnsi="Times New Roman" w:cs="Times New Roman"/>
          <w:noProof/>
          <w:sz w:val="24"/>
          <w:szCs w:val="24"/>
          <w:lang w:val="ro-RO"/>
        </w:rPr>
        <w:t xml:space="preserve">ăror modificări </w:t>
      </w:r>
      <w:r w:rsidRPr="00685425">
        <w:rPr>
          <w:rFonts w:ascii="Times New Roman" w:eastAsia="Times New Roman" w:hAnsi="Times New Roman" w:cs="Times New Roman"/>
          <w:noProof/>
          <w:sz w:val="24"/>
          <w:szCs w:val="24"/>
          <w:lang w:val="ro-RO"/>
        </w:rPr>
        <w:t xml:space="preserve">a instalației existente, despre orice modificare a </w:t>
      </w:r>
      <w:r w:rsidR="00837F54" w:rsidRPr="00685425">
        <w:rPr>
          <w:rFonts w:ascii="Times New Roman" w:eastAsia="Times New Roman" w:hAnsi="Times New Roman" w:cs="Times New Roman"/>
          <w:noProof/>
          <w:sz w:val="24"/>
          <w:szCs w:val="24"/>
          <w:lang w:val="ro-RO"/>
        </w:rPr>
        <w:t>sferei</w:t>
      </w:r>
      <w:r w:rsidRPr="00685425">
        <w:rPr>
          <w:rFonts w:ascii="Times New Roman" w:eastAsia="Times New Roman" w:hAnsi="Times New Roman" w:cs="Times New Roman"/>
          <w:noProof/>
          <w:sz w:val="24"/>
          <w:szCs w:val="24"/>
          <w:lang w:val="ro-RO"/>
        </w:rPr>
        <w:t xml:space="preserve"> și a conținutului datelor enumerate la punctul 177.</w:t>
      </w:r>
    </w:p>
    <w:p w14:paraId="2BA1BDC3" w14:textId="77777777" w:rsidR="00837F54" w:rsidRPr="00685425" w:rsidRDefault="00837F54" w:rsidP="00837F54">
      <w:pPr>
        <w:tabs>
          <w:tab w:val="left" w:pos="851"/>
        </w:tabs>
        <w:spacing w:after="120" w:line="240" w:lineRule="auto"/>
        <w:ind w:right="58"/>
        <w:jc w:val="both"/>
        <w:rPr>
          <w:rFonts w:ascii="Times New Roman" w:eastAsia="Times New Roman" w:hAnsi="Times New Roman" w:cs="Times New Roman"/>
          <w:noProof/>
          <w:sz w:val="24"/>
          <w:szCs w:val="24"/>
          <w:lang w:val="ro-RO"/>
        </w:rPr>
      </w:pPr>
    </w:p>
    <w:p w14:paraId="4A18A7AE" w14:textId="77777777" w:rsidR="003B019F" w:rsidRPr="00685425" w:rsidRDefault="003B019F" w:rsidP="003B019F">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2EE59AF9" w14:textId="3510A453" w:rsidR="003B019F" w:rsidRPr="00685425" w:rsidRDefault="003B019F" w:rsidP="003B019F">
      <w:pPr>
        <w:pStyle w:val="ListParagraph"/>
        <w:tabs>
          <w:tab w:val="left" w:pos="851"/>
        </w:tabs>
        <w:spacing w:after="120" w:line="240" w:lineRule="auto"/>
        <w:ind w:left="360" w:right="58"/>
        <w:contextualSpacing w:val="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Schimbul de date programat </w:t>
      </w:r>
      <w:r w:rsidR="00FA1C6E" w:rsidRPr="00685425">
        <w:rPr>
          <w:rFonts w:ascii="Times New Roman" w:eastAsia="Times New Roman" w:hAnsi="Times New Roman" w:cs="Times New Roman"/>
          <w:b/>
          <w:noProof/>
          <w:sz w:val="24"/>
          <w:szCs w:val="24"/>
          <w:lang w:val="ro-RO"/>
        </w:rPr>
        <w:t>și în timp real</w:t>
      </w:r>
    </w:p>
    <w:p w14:paraId="0811FF59" w14:textId="77777777" w:rsidR="00837F54" w:rsidRPr="00685425" w:rsidRDefault="00837F54" w:rsidP="003B019F">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67B906DD" w14:textId="55F6949F" w:rsidR="00FA1C6E" w:rsidRPr="00685425" w:rsidRDefault="00B631F5" w:rsidP="00D14BD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 O</w:t>
      </w:r>
      <w:r w:rsidR="00FA1C6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nu</w:t>
      </w:r>
      <w:r w:rsidR="00FA1C6E" w:rsidRPr="00685425">
        <w:rPr>
          <w:rFonts w:ascii="Times New Roman" w:eastAsia="Times New Roman" w:hAnsi="Times New Roman" w:cs="Times New Roman"/>
          <w:noProof/>
          <w:sz w:val="24"/>
          <w:szCs w:val="24"/>
          <w:lang w:val="ro-RO"/>
        </w:rPr>
        <w:t xml:space="preserve"> prevede altfel, fiecare proprietar de instalație de produ</w:t>
      </w:r>
      <w:r w:rsidRPr="00685425">
        <w:rPr>
          <w:rFonts w:ascii="Times New Roman" w:eastAsia="Times New Roman" w:hAnsi="Times New Roman" w:cs="Times New Roman"/>
          <w:noProof/>
          <w:sz w:val="24"/>
          <w:szCs w:val="24"/>
          <w:lang w:val="ro-RO"/>
        </w:rPr>
        <w:t>cere a energiei electrice al une</w:t>
      </w:r>
      <w:r w:rsidR="00FA1C6E" w:rsidRPr="00685425">
        <w:rPr>
          <w:rFonts w:ascii="Times New Roman" w:eastAsia="Times New Roman" w:hAnsi="Times New Roman" w:cs="Times New Roman"/>
          <w:noProof/>
          <w:sz w:val="24"/>
          <w:szCs w:val="24"/>
          <w:lang w:val="ro-RO"/>
        </w:rPr>
        <w:t xml:space="preserve">i </w:t>
      </w:r>
      <w:r w:rsidRPr="00685425">
        <w:rPr>
          <w:rFonts w:ascii="Times New Roman" w:eastAsia="Times New Roman" w:hAnsi="Times New Roman" w:cs="Times New Roman"/>
          <w:noProof/>
          <w:sz w:val="24"/>
          <w:szCs w:val="24"/>
          <w:lang w:val="ro-RO"/>
        </w:rPr>
        <w:t>unități</w:t>
      </w:r>
      <w:r w:rsidR="00FA1C6E" w:rsidRPr="00685425">
        <w:rPr>
          <w:rFonts w:ascii="Times New Roman" w:eastAsia="Times New Roman" w:hAnsi="Times New Roman" w:cs="Times New Roman"/>
          <w:noProof/>
          <w:sz w:val="24"/>
          <w:szCs w:val="24"/>
          <w:lang w:val="ro-RO"/>
        </w:rPr>
        <w:t xml:space="preserve"> genera</w:t>
      </w:r>
      <w:r w:rsidRPr="00685425">
        <w:rPr>
          <w:rFonts w:ascii="Times New Roman" w:eastAsia="Times New Roman" w:hAnsi="Times New Roman" w:cs="Times New Roman"/>
          <w:noProof/>
          <w:sz w:val="24"/>
          <w:szCs w:val="24"/>
          <w:lang w:val="ro-RO"/>
        </w:rPr>
        <w:t>toa</w:t>
      </w:r>
      <w:r w:rsidR="00FA1C6E" w:rsidRPr="00685425">
        <w:rPr>
          <w:rFonts w:ascii="Times New Roman" w:eastAsia="Times New Roman" w:hAnsi="Times New Roman" w:cs="Times New Roman"/>
          <w:noProof/>
          <w:sz w:val="24"/>
          <w:szCs w:val="24"/>
          <w:lang w:val="ro-RO"/>
        </w:rPr>
        <w:t xml:space="preserve">re care este </w:t>
      </w:r>
      <w:r w:rsidRPr="00685425">
        <w:rPr>
          <w:rFonts w:ascii="Times New Roman" w:eastAsia="Times New Roman" w:hAnsi="Times New Roman" w:cs="Times New Roman"/>
          <w:noProof/>
          <w:sz w:val="24"/>
          <w:szCs w:val="24"/>
          <w:lang w:val="ro-RO"/>
        </w:rPr>
        <w:t>URS</w:t>
      </w:r>
      <w:r w:rsidR="006A44A8" w:rsidRPr="00685425">
        <w:rPr>
          <w:rFonts w:ascii="Times New Roman" w:eastAsia="Times New Roman" w:hAnsi="Times New Roman" w:cs="Times New Roman"/>
          <w:noProof/>
          <w:sz w:val="24"/>
          <w:szCs w:val="24"/>
          <w:lang w:val="ro-RO"/>
        </w:rPr>
        <w:t>,</w:t>
      </w:r>
      <w:r w:rsidR="00FA1C6E" w:rsidRPr="00685425">
        <w:rPr>
          <w:rFonts w:ascii="Times New Roman" w:eastAsia="Times New Roman" w:hAnsi="Times New Roman" w:cs="Times New Roman"/>
          <w:noProof/>
          <w:sz w:val="24"/>
          <w:szCs w:val="24"/>
          <w:lang w:val="ro-RO"/>
        </w:rPr>
        <w:t xml:space="preserve"> în conformitate cu punctul 2 subpunctul 1) și punctul 2 subpunctul 5) </w:t>
      </w:r>
      <w:r w:rsidRPr="00685425">
        <w:rPr>
          <w:rFonts w:ascii="Times New Roman" w:eastAsia="Times New Roman" w:hAnsi="Times New Roman" w:cs="Times New Roman"/>
          <w:noProof/>
          <w:sz w:val="24"/>
          <w:szCs w:val="24"/>
          <w:lang w:val="ro-RO"/>
        </w:rPr>
        <w:t>racord</w:t>
      </w:r>
      <w:r w:rsidR="00FA1C6E" w:rsidRPr="00685425">
        <w:rPr>
          <w:rFonts w:ascii="Times New Roman" w:eastAsia="Times New Roman" w:hAnsi="Times New Roman" w:cs="Times New Roman"/>
          <w:noProof/>
          <w:sz w:val="24"/>
          <w:szCs w:val="24"/>
          <w:lang w:val="ro-RO"/>
        </w:rPr>
        <w:t>at la sistemul de dis</w:t>
      </w:r>
      <w:r w:rsidRPr="00685425">
        <w:rPr>
          <w:rFonts w:ascii="Times New Roman" w:eastAsia="Times New Roman" w:hAnsi="Times New Roman" w:cs="Times New Roman"/>
          <w:noProof/>
          <w:sz w:val="24"/>
          <w:szCs w:val="24"/>
          <w:lang w:val="ro-RO"/>
        </w:rPr>
        <w:t>tribuție trebuie să furnizeze O</w:t>
      </w:r>
      <w:r w:rsidR="00FA1C6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FA1C6E" w:rsidRPr="00685425">
        <w:rPr>
          <w:rFonts w:ascii="Times New Roman" w:eastAsia="Times New Roman" w:hAnsi="Times New Roman" w:cs="Times New Roman"/>
          <w:noProof/>
          <w:sz w:val="24"/>
          <w:szCs w:val="24"/>
          <w:lang w:val="ro-RO"/>
        </w:rPr>
        <w:t xml:space="preserve"> și </w:t>
      </w:r>
      <w:r w:rsidR="006071AB" w:rsidRPr="00685425">
        <w:rPr>
          <w:rFonts w:ascii="Times New Roman" w:eastAsia="Times New Roman" w:hAnsi="Times New Roman" w:cs="Times New Roman"/>
          <w:noProof/>
          <w:sz w:val="24"/>
          <w:szCs w:val="24"/>
          <w:lang w:val="ro-RO"/>
        </w:rPr>
        <w:t xml:space="preserve">OSD </w:t>
      </w:r>
      <w:r w:rsidRPr="00685425">
        <w:rPr>
          <w:rFonts w:ascii="Times New Roman" w:eastAsia="Times New Roman" w:hAnsi="Times New Roman" w:cs="Times New Roman"/>
          <w:noProof/>
          <w:sz w:val="24"/>
          <w:szCs w:val="24"/>
          <w:lang w:val="ro-RO"/>
        </w:rPr>
        <w:t>la</w:t>
      </w:r>
      <w:r w:rsidR="00FA1C6E" w:rsidRPr="00685425">
        <w:rPr>
          <w:rFonts w:ascii="Times New Roman" w:eastAsia="Times New Roman" w:hAnsi="Times New Roman" w:cs="Times New Roman"/>
          <w:noProof/>
          <w:sz w:val="24"/>
          <w:szCs w:val="24"/>
          <w:lang w:val="ro-RO"/>
        </w:rPr>
        <w:t xml:space="preserve"> care </w:t>
      </w:r>
      <w:r w:rsidR="0038729A">
        <w:rPr>
          <w:rFonts w:ascii="Times New Roman" w:eastAsia="Times New Roman" w:hAnsi="Times New Roman" w:cs="Times New Roman"/>
          <w:noProof/>
          <w:sz w:val="24"/>
          <w:szCs w:val="24"/>
          <w:lang w:val="ro-RO"/>
        </w:rPr>
        <w:t>are punct</w:t>
      </w:r>
      <w:r w:rsidR="00CC3359">
        <w:rPr>
          <w:rFonts w:ascii="Times New Roman" w:eastAsia="Times New Roman" w:hAnsi="Times New Roman" w:cs="Times New Roman"/>
          <w:noProof/>
          <w:sz w:val="24"/>
          <w:szCs w:val="24"/>
          <w:lang w:val="ro-RO"/>
        </w:rPr>
        <w:t xml:space="preserve"> de</w:t>
      </w:r>
      <w:r w:rsidR="0038729A" w:rsidRPr="00685425">
        <w:rPr>
          <w:rFonts w:ascii="Times New Roman" w:eastAsia="Times New Roman" w:hAnsi="Times New Roman" w:cs="Times New Roman"/>
          <w:noProof/>
          <w:sz w:val="24"/>
          <w:szCs w:val="24"/>
          <w:lang w:val="ro-RO"/>
        </w:rPr>
        <w:t xml:space="preserve"> </w:t>
      </w:r>
      <w:r w:rsidR="006071AB" w:rsidRPr="00685425">
        <w:rPr>
          <w:rFonts w:ascii="Times New Roman" w:eastAsia="Times New Roman" w:hAnsi="Times New Roman" w:cs="Times New Roman"/>
          <w:noProof/>
          <w:sz w:val="24"/>
          <w:szCs w:val="24"/>
          <w:lang w:val="ro-RO"/>
        </w:rPr>
        <w:t>racorda</w:t>
      </w:r>
      <w:r w:rsidR="00CC3359">
        <w:rPr>
          <w:rFonts w:ascii="Times New Roman" w:eastAsia="Times New Roman" w:hAnsi="Times New Roman" w:cs="Times New Roman"/>
          <w:noProof/>
          <w:sz w:val="24"/>
          <w:szCs w:val="24"/>
          <w:lang w:val="ro-RO"/>
        </w:rPr>
        <w:t>re</w:t>
      </w:r>
      <w:r w:rsidR="00FA1C6E" w:rsidRPr="00685425">
        <w:rPr>
          <w:rFonts w:ascii="Times New Roman" w:eastAsia="Times New Roman" w:hAnsi="Times New Roman" w:cs="Times New Roman"/>
          <w:noProof/>
          <w:sz w:val="24"/>
          <w:szCs w:val="24"/>
          <w:lang w:val="ro-RO"/>
        </w:rPr>
        <w:t>, cu cel puțin următoarele date:</w:t>
      </w:r>
    </w:p>
    <w:p w14:paraId="272A25B1" w14:textId="77777777" w:rsidR="00B631F5" w:rsidRPr="00685425" w:rsidRDefault="00FA1C6E" w:rsidP="00D14BDC">
      <w:pPr>
        <w:pStyle w:val="ListParagraph"/>
        <w:numPr>
          <w:ilvl w:val="0"/>
          <w:numId w:val="5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indisponibilitatea pr</w:t>
      </w:r>
      <w:r w:rsidR="00B631F5" w:rsidRPr="00685425">
        <w:rPr>
          <w:rFonts w:ascii="Times New Roman" w:eastAsia="Times New Roman" w:hAnsi="Times New Roman" w:cs="Times New Roman"/>
          <w:noProof/>
          <w:sz w:val="24"/>
          <w:szCs w:val="24"/>
          <w:lang w:val="ro-RO"/>
        </w:rPr>
        <w:t>evăzută</w:t>
      </w:r>
      <w:r w:rsidRPr="00685425">
        <w:rPr>
          <w:rFonts w:ascii="Times New Roman" w:eastAsia="Times New Roman" w:hAnsi="Times New Roman" w:cs="Times New Roman"/>
          <w:noProof/>
          <w:sz w:val="24"/>
          <w:szCs w:val="24"/>
          <w:lang w:val="ro-RO"/>
        </w:rPr>
        <w:t>, restricți</w:t>
      </w:r>
      <w:r w:rsidR="00B631F5" w:rsidRPr="00685425">
        <w:rPr>
          <w:rFonts w:ascii="Times New Roman" w:eastAsia="Times New Roman" w:hAnsi="Times New Roman" w:cs="Times New Roman"/>
          <w:noProof/>
          <w:sz w:val="24"/>
          <w:szCs w:val="24"/>
          <w:lang w:val="ro-RO"/>
        </w:rPr>
        <w:t>onare</w:t>
      </w:r>
      <w:r w:rsidRPr="00685425">
        <w:rPr>
          <w:rFonts w:ascii="Times New Roman" w:eastAsia="Times New Roman" w:hAnsi="Times New Roman" w:cs="Times New Roman"/>
          <w:noProof/>
          <w:sz w:val="24"/>
          <w:szCs w:val="24"/>
          <w:lang w:val="ro-RO"/>
        </w:rPr>
        <w:t>a</w:t>
      </w:r>
      <w:r w:rsidR="00B631F5" w:rsidRPr="00685425">
        <w:rPr>
          <w:rFonts w:ascii="Times New Roman" w:eastAsia="Times New Roman" w:hAnsi="Times New Roman" w:cs="Times New Roman"/>
          <w:noProof/>
          <w:sz w:val="24"/>
          <w:szCs w:val="24"/>
          <w:lang w:val="ro-RO"/>
        </w:rPr>
        <w:t xml:space="preserve"> programată a </w:t>
      </w:r>
      <w:r w:rsidRPr="00685425">
        <w:rPr>
          <w:rFonts w:ascii="Times New Roman" w:eastAsia="Times New Roman" w:hAnsi="Times New Roman" w:cs="Times New Roman"/>
          <w:noProof/>
          <w:sz w:val="24"/>
          <w:szCs w:val="24"/>
          <w:lang w:val="ro-RO"/>
        </w:rPr>
        <w:t>puter</w:t>
      </w:r>
      <w:r w:rsidR="00B631F5" w:rsidRPr="00685425">
        <w:rPr>
          <w:rFonts w:ascii="Times New Roman" w:eastAsia="Times New Roman" w:hAnsi="Times New Roman" w:cs="Times New Roman"/>
          <w:noProof/>
          <w:sz w:val="24"/>
          <w:szCs w:val="24"/>
          <w:lang w:val="ro-RO"/>
        </w:rPr>
        <w:t>ii</w:t>
      </w:r>
      <w:r w:rsidRPr="00685425">
        <w:rPr>
          <w:rFonts w:ascii="Times New Roman" w:eastAsia="Times New Roman" w:hAnsi="Times New Roman" w:cs="Times New Roman"/>
          <w:noProof/>
          <w:sz w:val="24"/>
          <w:szCs w:val="24"/>
          <w:lang w:val="ro-RO"/>
        </w:rPr>
        <w:t xml:space="preserve"> activ</w:t>
      </w:r>
      <w:r w:rsidR="00B631F5"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și </w:t>
      </w:r>
      <w:r w:rsidR="00B631F5" w:rsidRPr="00685425">
        <w:rPr>
          <w:rFonts w:ascii="Times New Roman" w:eastAsia="Times New Roman" w:hAnsi="Times New Roman" w:cs="Times New Roman"/>
          <w:noProof/>
          <w:sz w:val="24"/>
          <w:szCs w:val="24"/>
          <w:lang w:val="ro-RO"/>
        </w:rPr>
        <w:t xml:space="preserve">producția prognozată de </w:t>
      </w:r>
      <w:r w:rsidRPr="00685425">
        <w:rPr>
          <w:rFonts w:ascii="Times New Roman" w:eastAsia="Times New Roman" w:hAnsi="Times New Roman" w:cs="Times New Roman"/>
          <w:noProof/>
          <w:sz w:val="24"/>
          <w:szCs w:val="24"/>
          <w:lang w:val="ro-RO"/>
        </w:rPr>
        <w:t xml:space="preserve">putere activă </w:t>
      </w:r>
      <w:r w:rsidR="00B631F5" w:rsidRPr="00685425">
        <w:rPr>
          <w:rFonts w:ascii="Times New Roman" w:eastAsia="Times New Roman" w:hAnsi="Times New Roman" w:cs="Times New Roman"/>
          <w:noProof/>
          <w:sz w:val="24"/>
          <w:szCs w:val="24"/>
          <w:lang w:val="ro-RO"/>
        </w:rPr>
        <w:t>la punctul de racord</w:t>
      </w:r>
      <w:r w:rsidRPr="00685425">
        <w:rPr>
          <w:rFonts w:ascii="Times New Roman" w:eastAsia="Times New Roman" w:hAnsi="Times New Roman" w:cs="Times New Roman"/>
          <w:noProof/>
          <w:sz w:val="24"/>
          <w:szCs w:val="24"/>
          <w:lang w:val="ro-RO"/>
        </w:rPr>
        <w:t>are;</w:t>
      </w:r>
    </w:p>
    <w:p w14:paraId="04F2CC40" w14:textId="77777777" w:rsidR="00B631F5" w:rsidRPr="00685425" w:rsidRDefault="00FA1C6E" w:rsidP="00D14BDC">
      <w:pPr>
        <w:pStyle w:val="ListParagraph"/>
        <w:numPr>
          <w:ilvl w:val="0"/>
          <w:numId w:val="5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orice restricție pr</w:t>
      </w:r>
      <w:r w:rsidR="00B631F5" w:rsidRPr="00685425">
        <w:rPr>
          <w:rFonts w:ascii="Times New Roman" w:eastAsia="Times New Roman" w:hAnsi="Times New Roman" w:cs="Times New Roman"/>
          <w:noProof/>
          <w:sz w:val="24"/>
          <w:szCs w:val="24"/>
          <w:lang w:val="ro-RO"/>
        </w:rPr>
        <w:t xml:space="preserve">ognozată a </w:t>
      </w:r>
      <w:r w:rsidRPr="00685425">
        <w:rPr>
          <w:rFonts w:ascii="Times New Roman" w:eastAsia="Times New Roman" w:hAnsi="Times New Roman" w:cs="Times New Roman"/>
          <w:noProof/>
          <w:sz w:val="24"/>
          <w:szCs w:val="24"/>
          <w:lang w:val="ro-RO"/>
        </w:rPr>
        <w:t>capacit</w:t>
      </w:r>
      <w:r w:rsidR="00B631F5" w:rsidRPr="00685425">
        <w:rPr>
          <w:rFonts w:ascii="Times New Roman" w:eastAsia="Times New Roman" w:hAnsi="Times New Roman" w:cs="Times New Roman"/>
          <w:noProof/>
          <w:sz w:val="24"/>
          <w:szCs w:val="24"/>
          <w:lang w:val="ro-RO"/>
        </w:rPr>
        <w:t>ății</w:t>
      </w:r>
      <w:r w:rsidRPr="00685425">
        <w:rPr>
          <w:rFonts w:ascii="Times New Roman" w:eastAsia="Times New Roman" w:hAnsi="Times New Roman" w:cs="Times New Roman"/>
          <w:noProof/>
          <w:sz w:val="24"/>
          <w:szCs w:val="24"/>
          <w:lang w:val="ro-RO"/>
        </w:rPr>
        <w:t xml:space="preserve"> de </w:t>
      </w:r>
      <w:r w:rsidR="00B631F5"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xml:space="preserve"> al puterii reactive;</w:t>
      </w:r>
    </w:p>
    <w:p w14:paraId="7D27CF1A" w14:textId="61199A90" w:rsidR="00FA1C6E" w:rsidRPr="00685425" w:rsidRDefault="00FA1C6E" w:rsidP="00D14BDC">
      <w:pPr>
        <w:pStyle w:val="ListParagraph"/>
        <w:numPr>
          <w:ilvl w:val="0"/>
          <w:numId w:val="5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prin </w:t>
      </w:r>
      <w:r w:rsidR="00B631F5" w:rsidRPr="00685425">
        <w:rPr>
          <w:rFonts w:ascii="Times New Roman" w:eastAsia="Times New Roman" w:hAnsi="Times New Roman" w:cs="Times New Roman"/>
          <w:noProof/>
          <w:sz w:val="24"/>
          <w:szCs w:val="24"/>
          <w:lang w:val="ro-RO"/>
        </w:rPr>
        <w:t>derogare</w:t>
      </w:r>
      <w:r w:rsidRPr="00685425">
        <w:rPr>
          <w:rFonts w:ascii="Times New Roman" w:eastAsia="Times New Roman" w:hAnsi="Times New Roman" w:cs="Times New Roman"/>
          <w:noProof/>
          <w:sz w:val="24"/>
          <w:szCs w:val="24"/>
          <w:lang w:val="ro-RO"/>
        </w:rPr>
        <w:t xml:space="preserve"> de la subpunctele 1) și 2), </w:t>
      </w:r>
      <w:r w:rsidR="00B631F5" w:rsidRPr="00685425">
        <w:rPr>
          <w:rFonts w:ascii="Times New Roman" w:eastAsia="Times New Roman" w:hAnsi="Times New Roman" w:cs="Times New Roman"/>
          <w:noProof/>
          <w:sz w:val="24"/>
          <w:szCs w:val="24"/>
          <w:lang w:val="ro-RO"/>
        </w:rPr>
        <w:t>datele solicitate de O</w:t>
      </w:r>
      <w:r w:rsidRPr="00685425">
        <w:rPr>
          <w:rFonts w:ascii="Times New Roman" w:eastAsia="Times New Roman" w:hAnsi="Times New Roman" w:cs="Times New Roman"/>
          <w:noProof/>
          <w:sz w:val="24"/>
          <w:szCs w:val="24"/>
          <w:lang w:val="ro-RO"/>
        </w:rPr>
        <w:t>S</w:t>
      </w:r>
      <w:r w:rsidR="00B631F5"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pentru </w:t>
      </w:r>
      <w:r w:rsidR="00B631F5" w:rsidRPr="00685425">
        <w:rPr>
          <w:rFonts w:ascii="Times New Roman" w:eastAsia="Times New Roman" w:hAnsi="Times New Roman" w:cs="Times New Roman"/>
          <w:noProof/>
          <w:sz w:val="24"/>
          <w:szCs w:val="24"/>
          <w:lang w:val="ro-RO"/>
        </w:rPr>
        <w:t>pregătire</w:t>
      </w:r>
      <w:r w:rsidRPr="00685425">
        <w:rPr>
          <w:rFonts w:ascii="Times New Roman" w:eastAsia="Times New Roman" w:hAnsi="Times New Roman" w:cs="Times New Roman"/>
          <w:noProof/>
          <w:sz w:val="24"/>
          <w:szCs w:val="24"/>
          <w:lang w:val="ro-RO"/>
        </w:rPr>
        <w:t xml:space="preserve"> program</w:t>
      </w:r>
      <w:r w:rsidR="00B631F5" w:rsidRPr="00685425">
        <w:rPr>
          <w:rFonts w:ascii="Times New Roman" w:eastAsia="Times New Roman" w:hAnsi="Times New Roman" w:cs="Times New Roman"/>
          <w:noProof/>
          <w:sz w:val="24"/>
          <w:szCs w:val="24"/>
          <w:lang w:val="ro-RO"/>
        </w:rPr>
        <w:t xml:space="preserve">ării sale în ceea ce privește producția de </w:t>
      </w:r>
      <w:r w:rsidRPr="00685425">
        <w:rPr>
          <w:rFonts w:ascii="Times New Roman" w:eastAsia="Times New Roman" w:hAnsi="Times New Roman" w:cs="Times New Roman"/>
          <w:noProof/>
          <w:sz w:val="24"/>
          <w:szCs w:val="24"/>
          <w:lang w:val="ro-RO"/>
        </w:rPr>
        <w:t>puter</w:t>
      </w:r>
      <w:r w:rsidR="00B631F5"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activ</w:t>
      </w:r>
      <w:r w:rsidR="00B631F5" w:rsidRPr="00685425">
        <w:rPr>
          <w:rFonts w:ascii="Times New Roman" w:eastAsia="Times New Roman" w:hAnsi="Times New Roman" w:cs="Times New Roman"/>
          <w:noProof/>
          <w:sz w:val="24"/>
          <w:szCs w:val="24"/>
          <w:lang w:val="ro-RO"/>
        </w:rPr>
        <w:t>ă</w:t>
      </w:r>
      <w:r w:rsidRPr="00685425">
        <w:rPr>
          <w:rFonts w:ascii="Times New Roman" w:eastAsia="Times New Roman" w:hAnsi="Times New Roman" w:cs="Times New Roman"/>
          <w:noProof/>
          <w:sz w:val="24"/>
          <w:szCs w:val="24"/>
          <w:lang w:val="ro-RO"/>
        </w:rPr>
        <w:t>.</w:t>
      </w:r>
    </w:p>
    <w:p w14:paraId="7B41260E" w14:textId="2E4B6074" w:rsidR="00FA1C6E" w:rsidRPr="00685425" w:rsidRDefault="006A44A8" w:rsidP="00D14BD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 O</w:t>
      </w:r>
      <w:r w:rsidR="00FA1C6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nu</w:t>
      </w:r>
      <w:r w:rsidR="00FA1C6E" w:rsidRPr="00685425">
        <w:rPr>
          <w:rFonts w:ascii="Times New Roman" w:eastAsia="Times New Roman" w:hAnsi="Times New Roman" w:cs="Times New Roman"/>
          <w:noProof/>
          <w:sz w:val="24"/>
          <w:szCs w:val="24"/>
          <w:lang w:val="ro-RO"/>
        </w:rPr>
        <w:t xml:space="preserve"> prevede altfel, fiecare proprietar </w:t>
      </w:r>
      <w:r w:rsidRPr="00685425">
        <w:rPr>
          <w:rFonts w:ascii="Times New Roman" w:eastAsia="Times New Roman" w:hAnsi="Times New Roman" w:cs="Times New Roman"/>
          <w:noProof/>
          <w:sz w:val="24"/>
          <w:szCs w:val="24"/>
          <w:lang w:val="ro-RO"/>
        </w:rPr>
        <w:t>de</w:t>
      </w:r>
      <w:r w:rsidR="00FA1C6E" w:rsidRPr="00685425">
        <w:rPr>
          <w:rFonts w:ascii="Times New Roman" w:eastAsia="Times New Roman" w:hAnsi="Times New Roman" w:cs="Times New Roman"/>
          <w:noProof/>
          <w:sz w:val="24"/>
          <w:szCs w:val="24"/>
          <w:lang w:val="ro-RO"/>
        </w:rPr>
        <w:t xml:space="preserve"> instalați</w:t>
      </w:r>
      <w:r w:rsidRPr="00685425">
        <w:rPr>
          <w:rFonts w:ascii="Times New Roman" w:eastAsia="Times New Roman" w:hAnsi="Times New Roman" w:cs="Times New Roman"/>
          <w:noProof/>
          <w:sz w:val="24"/>
          <w:szCs w:val="24"/>
          <w:lang w:val="ro-RO"/>
        </w:rPr>
        <w:t>e</w:t>
      </w:r>
      <w:r w:rsidR="00FA1C6E" w:rsidRPr="00685425">
        <w:rPr>
          <w:rFonts w:ascii="Times New Roman" w:eastAsia="Times New Roman" w:hAnsi="Times New Roman" w:cs="Times New Roman"/>
          <w:noProof/>
          <w:sz w:val="24"/>
          <w:szCs w:val="24"/>
          <w:lang w:val="ro-RO"/>
        </w:rPr>
        <w:t xml:space="preserve"> de produ</w:t>
      </w:r>
      <w:r w:rsidRPr="00685425">
        <w:rPr>
          <w:rFonts w:ascii="Times New Roman" w:eastAsia="Times New Roman" w:hAnsi="Times New Roman" w:cs="Times New Roman"/>
          <w:noProof/>
          <w:sz w:val="24"/>
          <w:szCs w:val="24"/>
          <w:lang w:val="ro-RO"/>
        </w:rPr>
        <w:t>cere a energiei electrice al une</w:t>
      </w:r>
      <w:r w:rsidR="00FA1C6E" w:rsidRPr="00685425">
        <w:rPr>
          <w:rFonts w:ascii="Times New Roman" w:eastAsia="Times New Roman" w:hAnsi="Times New Roman" w:cs="Times New Roman"/>
          <w:noProof/>
          <w:sz w:val="24"/>
          <w:szCs w:val="24"/>
          <w:lang w:val="ro-RO"/>
        </w:rPr>
        <w:t xml:space="preserve">i </w:t>
      </w:r>
      <w:r w:rsidRPr="00685425">
        <w:rPr>
          <w:rFonts w:ascii="Times New Roman" w:eastAsia="Times New Roman" w:hAnsi="Times New Roman" w:cs="Times New Roman"/>
          <w:noProof/>
          <w:sz w:val="24"/>
          <w:szCs w:val="24"/>
          <w:lang w:val="ro-RO"/>
        </w:rPr>
        <w:t>unități</w:t>
      </w:r>
      <w:r w:rsidR="00FA1C6E" w:rsidRPr="00685425">
        <w:rPr>
          <w:rFonts w:ascii="Times New Roman" w:eastAsia="Times New Roman" w:hAnsi="Times New Roman" w:cs="Times New Roman"/>
          <w:noProof/>
          <w:sz w:val="24"/>
          <w:szCs w:val="24"/>
          <w:lang w:val="ro-RO"/>
        </w:rPr>
        <w:t xml:space="preserve"> genera</w:t>
      </w:r>
      <w:r w:rsidRPr="00685425">
        <w:rPr>
          <w:rFonts w:ascii="Times New Roman" w:eastAsia="Times New Roman" w:hAnsi="Times New Roman" w:cs="Times New Roman"/>
          <w:noProof/>
          <w:sz w:val="24"/>
          <w:szCs w:val="24"/>
          <w:lang w:val="ro-RO"/>
        </w:rPr>
        <w:t>toa</w:t>
      </w:r>
      <w:r w:rsidR="00FA1C6E" w:rsidRPr="00685425">
        <w:rPr>
          <w:rFonts w:ascii="Times New Roman" w:eastAsia="Times New Roman" w:hAnsi="Times New Roman" w:cs="Times New Roman"/>
          <w:noProof/>
          <w:sz w:val="24"/>
          <w:szCs w:val="24"/>
          <w:lang w:val="ro-RO"/>
        </w:rPr>
        <w:t>re care este U</w:t>
      </w:r>
      <w:r w:rsidRPr="00685425">
        <w:rPr>
          <w:rFonts w:ascii="Times New Roman" w:eastAsia="Times New Roman" w:hAnsi="Times New Roman" w:cs="Times New Roman"/>
          <w:noProof/>
          <w:sz w:val="24"/>
          <w:szCs w:val="24"/>
          <w:lang w:val="ro-RO"/>
        </w:rPr>
        <w:t>RS,</w:t>
      </w:r>
      <w:r w:rsidR="00FA1C6E" w:rsidRPr="00685425">
        <w:rPr>
          <w:rFonts w:ascii="Times New Roman" w:eastAsia="Times New Roman" w:hAnsi="Times New Roman" w:cs="Times New Roman"/>
          <w:noProof/>
          <w:sz w:val="24"/>
          <w:szCs w:val="24"/>
          <w:lang w:val="ro-RO"/>
        </w:rPr>
        <w:t xml:space="preserve"> în conformitate cu punctul 2 subpunctul 1) și punctul 2 subpunctul 5) </w:t>
      </w:r>
      <w:r w:rsidRPr="00685425">
        <w:rPr>
          <w:rFonts w:ascii="Times New Roman" w:eastAsia="Times New Roman" w:hAnsi="Times New Roman" w:cs="Times New Roman"/>
          <w:noProof/>
          <w:sz w:val="24"/>
          <w:szCs w:val="24"/>
          <w:lang w:val="ro-RO"/>
        </w:rPr>
        <w:t>racord</w:t>
      </w:r>
      <w:r w:rsidR="00FA1C6E" w:rsidRPr="00685425">
        <w:rPr>
          <w:rFonts w:ascii="Times New Roman" w:eastAsia="Times New Roman" w:hAnsi="Times New Roman" w:cs="Times New Roman"/>
          <w:noProof/>
          <w:sz w:val="24"/>
          <w:szCs w:val="24"/>
          <w:lang w:val="ro-RO"/>
        </w:rPr>
        <w:t>at la sistemul de distribuție trebuie să fu</w:t>
      </w:r>
      <w:r w:rsidRPr="00685425">
        <w:rPr>
          <w:rFonts w:ascii="Times New Roman" w:eastAsia="Times New Roman" w:hAnsi="Times New Roman" w:cs="Times New Roman"/>
          <w:noProof/>
          <w:sz w:val="24"/>
          <w:szCs w:val="24"/>
          <w:lang w:val="ro-RO"/>
        </w:rPr>
        <w:t>rnizeze O</w:t>
      </w:r>
      <w:r w:rsidR="00FA1C6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FA1C6E" w:rsidRPr="00685425">
        <w:rPr>
          <w:rFonts w:ascii="Times New Roman" w:eastAsia="Times New Roman" w:hAnsi="Times New Roman" w:cs="Times New Roman"/>
          <w:noProof/>
          <w:sz w:val="24"/>
          <w:szCs w:val="24"/>
          <w:lang w:val="ro-RO"/>
        </w:rPr>
        <w:t xml:space="preserve"> și O</w:t>
      </w:r>
      <w:r w:rsidRPr="00685425">
        <w:rPr>
          <w:rFonts w:ascii="Times New Roman" w:eastAsia="Times New Roman" w:hAnsi="Times New Roman" w:cs="Times New Roman"/>
          <w:noProof/>
          <w:sz w:val="24"/>
          <w:szCs w:val="24"/>
          <w:lang w:val="ro-RO"/>
        </w:rPr>
        <w:t>SD la</w:t>
      </w:r>
      <w:r w:rsidR="00FA1C6E" w:rsidRPr="00685425">
        <w:rPr>
          <w:rFonts w:ascii="Times New Roman" w:eastAsia="Times New Roman" w:hAnsi="Times New Roman" w:cs="Times New Roman"/>
          <w:noProof/>
          <w:sz w:val="24"/>
          <w:szCs w:val="24"/>
          <w:lang w:val="ro-RO"/>
        </w:rPr>
        <w:t xml:space="preserve"> care </w:t>
      </w:r>
      <w:r w:rsidR="00CC3359">
        <w:rPr>
          <w:rFonts w:ascii="Times New Roman" w:eastAsia="Times New Roman" w:hAnsi="Times New Roman" w:cs="Times New Roman"/>
          <w:noProof/>
          <w:sz w:val="24"/>
          <w:szCs w:val="24"/>
          <w:lang w:val="ro-RO"/>
        </w:rPr>
        <w:t>are punct de racordare</w:t>
      </w:r>
      <w:r w:rsidR="00FA1C6E" w:rsidRPr="00685425">
        <w:rPr>
          <w:rFonts w:ascii="Times New Roman" w:eastAsia="Times New Roman" w:hAnsi="Times New Roman" w:cs="Times New Roman"/>
          <w:noProof/>
          <w:sz w:val="24"/>
          <w:szCs w:val="24"/>
          <w:lang w:val="ro-RO"/>
        </w:rPr>
        <w:t>, în timp real, cel puțin următoarele date:</w:t>
      </w:r>
    </w:p>
    <w:p w14:paraId="76A54C53" w14:textId="4B80C391" w:rsidR="006A44A8" w:rsidRPr="00685425" w:rsidRDefault="00FA1C6E" w:rsidP="00D14BDC">
      <w:pPr>
        <w:pStyle w:val="ListParagraph"/>
        <w:numPr>
          <w:ilvl w:val="0"/>
          <w:numId w:val="5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starea dispozitivelor de comutare și a întrerupătoar</w:t>
      </w:r>
      <w:r w:rsidR="006A44A8" w:rsidRPr="00685425">
        <w:rPr>
          <w:rFonts w:ascii="Times New Roman" w:eastAsia="Times New Roman" w:hAnsi="Times New Roman" w:cs="Times New Roman"/>
          <w:noProof/>
          <w:sz w:val="24"/>
          <w:szCs w:val="24"/>
          <w:lang w:val="ro-RO"/>
        </w:rPr>
        <w:t xml:space="preserve">elor la punctul de racordare; </w:t>
      </w:r>
    </w:p>
    <w:p w14:paraId="683F3F74" w14:textId="579C7B0E" w:rsidR="00FA1C6E" w:rsidRPr="00685425" w:rsidRDefault="00FA1C6E" w:rsidP="00D14BDC">
      <w:pPr>
        <w:pStyle w:val="ListParagraph"/>
        <w:numPr>
          <w:ilvl w:val="0"/>
          <w:numId w:val="5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fluxurile de putere activă și reactivă, curent</w:t>
      </w:r>
      <w:r w:rsidR="006A44A8" w:rsidRPr="00685425">
        <w:rPr>
          <w:rFonts w:ascii="Times New Roman" w:eastAsia="Times New Roman" w:hAnsi="Times New Roman" w:cs="Times New Roman"/>
          <w:noProof/>
          <w:sz w:val="24"/>
          <w:szCs w:val="24"/>
          <w:lang w:val="ro-RO"/>
        </w:rPr>
        <w:t>ul</w:t>
      </w:r>
      <w:r w:rsidRPr="00685425">
        <w:rPr>
          <w:rFonts w:ascii="Times New Roman" w:eastAsia="Times New Roman" w:hAnsi="Times New Roman" w:cs="Times New Roman"/>
          <w:noProof/>
          <w:sz w:val="24"/>
          <w:szCs w:val="24"/>
          <w:lang w:val="ro-RO"/>
        </w:rPr>
        <w:t xml:space="preserve"> și tensiune</w:t>
      </w:r>
      <w:r w:rsidR="006A44A8"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la punctul d</w:t>
      </w:r>
      <w:r w:rsidR="006A44A8" w:rsidRPr="00685425">
        <w:rPr>
          <w:rFonts w:ascii="Times New Roman" w:eastAsia="Times New Roman" w:hAnsi="Times New Roman" w:cs="Times New Roman"/>
          <w:noProof/>
          <w:sz w:val="24"/>
          <w:szCs w:val="24"/>
          <w:lang w:val="ro-RO"/>
        </w:rPr>
        <w:t>e racord</w:t>
      </w:r>
      <w:r w:rsidRPr="00685425">
        <w:rPr>
          <w:rFonts w:ascii="Times New Roman" w:eastAsia="Times New Roman" w:hAnsi="Times New Roman" w:cs="Times New Roman"/>
          <w:noProof/>
          <w:sz w:val="24"/>
          <w:szCs w:val="24"/>
          <w:lang w:val="ro-RO"/>
        </w:rPr>
        <w:t>are.</w:t>
      </w:r>
    </w:p>
    <w:p w14:paraId="458BF786" w14:textId="5CC2D136" w:rsidR="003B019F" w:rsidRPr="00685425" w:rsidRDefault="006A44A8" w:rsidP="00D14BD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FA1C6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FA1C6E" w:rsidRPr="00685425">
        <w:rPr>
          <w:rFonts w:ascii="Times New Roman" w:eastAsia="Times New Roman" w:hAnsi="Times New Roman" w:cs="Times New Roman"/>
          <w:noProof/>
          <w:sz w:val="24"/>
          <w:szCs w:val="24"/>
          <w:lang w:val="ro-RO"/>
        </w:rPr>
        <w:t xml:space="preserve"> definește, în coo</w:t>
      </w:r>
      <w:r w:rsidRPr="00685425">
        <w:rPr>
          <w:rFonts w:ascii="Times New Roman" w:eastAsia="Times New Roman" w:hAnsi="Times New Roman" w:cs="Times New Roman"/>
          <w:noProof/>
          <w:sz w:val="24"/>
          <w:szCs w:val="24"/>
          <w:lang w:val="ro-RO"/>
        </w:rPr>
        <w:t>per</w:t>
      </w:r>
      <w:r w:rsidR="00FA1C6E" w:rsidRPr="00685425">
        <w:rPr>
          <w:rFonts w:ascii="Times New Roman" w:eastAsia="Times New Roman" w:hAnsi="Times New Roman" w:cs="Times New Roman"/>
          <w:noProof/>
          <w:sz w:val="24"/>
          <w:szCs w:val="24"/>
          <w:lang w:val="ro-RO"/>
        </w:rPr>
        <w:t>are cu O</w:t>
      </w:r>
      <w:r w:rsidRPr="00685425">
        <w:rPr>
          <w:rFonts w:ascii="Times New Roman" w:eastAsia="Times New Roman" w:hAnsi="Times New Roman" w:cs="Times New Roman"/>
          <w:noProof/>
          <w:sz w:val="24"/>
          <w:szCs w:val="24"/>
          <w:lang w:val="ro-RO"/>
        </w:rPr>
        <w:t>S</w:t>
      </w:r>
      <w:r w:rsidR="00FA1C6E" w:rsidRPr="00685425">
        <w:rPr>
          <w:rFonts w:ascii="Times New Roman" w:eastAsia="Times New Roman" w:hAnsi="Times New Roman" w:cs="Times New Roman"/>
          <w:noProof/>
          <w:sz w:val="24"/>
          <w:szCs w:val="24"/>
          <w:lang w:val="ro-RO"/>
        </w:rPr>
        <w:t>D responsabil, care U</w:t>
      </w:r>
      <w:r w:rsidRPr="00685425">
        <w:rPr>
          <w:rFonts w:ascii="Times New Roman" w:eastAsia="Times New Roman" w:hAnsi="Times New Roman" w:cs="Times New Roman"/>
          <w:noProof/>
          <w:sz w:val="24"/>
          <w:szCs w:val="24"/>
          <w:lang w:val="ro-RO"/>
        </w:rPr>
        <w:t>RS pot fi scutiți</w:t>
      </w:r>
      <w:r w:rsidR="00FA1C6E" w:rsidRPr="00685425">
        <w:rPr>
          <w:rFonts w:ascii="Times New Roman" w:eastAsia="Times New Roman" w:hAnsi="Times New Roman" w:cs="Times New Roman"/>
          <w:noProof/>
          <w:sz w:val="24"/>
          <w:szCs w:val="24"/>
          <w:lang w:val="ro-RO"/>
        </w:rPr>
        <w:t xml:space="preserve"> de la </w:t>
      </w:r>
      <w:r w:rsidRPr="00685425">
        <w:rPr>
          <w:rFonts w:ascii="Times New Roman" w:eastAsia="Times New Roman" w:hAnsi="Times New Roman" w:cs="Times New Roman"/>
          <w:noProof/>
          <w:sz w:val="24"/>
          <w:szCs w:val="24"/>
          <w:lang w:val="ro-RO"/>
        </w:rPr>
        <w:t xml:space="preserve">obligația de a </w:t>
      </w:r>
      <w:r w:rsidR="00FA1C6E" w:rsidRPr="00685425">
        <w:rPr>
          <w:rFonts w:ascii="Times New Roman" w:eastAsia="Times New Roman" w:hAnsi="Times New Roman" w:cs="Times New Roman"/>
          <w:noProof/>
          <w:sz w:val="24"/>
          <w:szCs w:val="24"/>
          <w:lang w:val="ro-RO"/>
        </w:rPr>
        <w:t>furniza</w:t>
      </w:r>
      <w:r w:rsidRPr="00685425">
        <w:rPr>
          <w:rFonts w:ascii="Times New Roman" w:eastAsia="Times New Roman" w:hAnsi="Times New Roman" w:cs="Times New Roman"/>
          <w:noProof/>
          <w:sz w:val="24"/>
          <w:szCs w:val="24"/>
          <w:lang w:val="ro-RO"/>
        </w:rPr>
        <w:t xml:space="preserve"> direct către OST datele</w:t>
      </w:r>
      <w:r w:rsidR="00FA1C6E" w:rsidRPr="00685425">
        <w:rPr>
          <w:rFonts w:ascii="Times New Roman" w:eastAsia="Times New Roman" w:hAnsi="Times New Roman" w:cs="Times New Roman"/>
          <w:noProof/>
          <w:sz w:val="24"/>
          <w:szCs w:val="24"/>
          <w:lang w:val="ro-RO"/>
        </w:rPr>
        <w:t xml:space="preserve"> în timp real enumerate la punc</w:t>
      </w:r>
      <w:r w:rsidR="00D14BDC" w:rsidRPr="00685425">
        <w:rPr>
          <w:rFonts w:ascii="Times New Roman" w:eastAsia="Times New Roman" w:hAnsi="Times New Roman" w:cs="Times New Roman"/>
          <w:noProof/>
          <w:sz w:val="24"/>
          <w:szCs w:val="24"/>
          <w:lang w:val="ro-RO"/>
        </w:rPr>
        <w:t>tul 180. În astfel de cazuri, O</w:t>
      </w:r>
      <w:r w:rsidR="00FA1C6E" w:rsidRPr="00685425">
        <w:rPr>
          <w:rFonts w:ascii="Times New Roman" w:eastAsia="Times New Roman" w:hAnsi="Times New Roman" w:cs="Times New Roman"/>
          <w:noProof/>
          <w:sz w:val="24"/>
          <w:szCs w:val="24"/>
          <w:lang w:val="ro-RO"/>
        </w:rPr>
        <w:t>S</w:t>
      </w:r>
      <w:r w:rsidR="00D14BDC" w:rsidRPr="00685425">
        <w:rPr>
          <w:rFonts w:ascii="Times New Roman" w:eastAsia="Times New Roman" w:hAnsi="Times New Roman" w:cs="Times New Roman"/>
          <w:noProof/>
          <w:sz w:val="24"/>
          <w:szCs w:val="24"/>
          <w:lang w:val="ro-RO"/>
        </w:rPr>
        <w:t>T</w:t>
      </w:r>
      <w:r w:rsidR="00FA1C6E" w:rsidRPr="00685425">
        <w:rPr>
          <w:rFonts w:ascii="Times New Roman" w:eastAsia="Times New Roman" w:hAnsi="Times New Roman" w:cs="Times New Roman"/>
          <w:noProof/>
          <w:sz w:val="24"/>
          <w:szCs w:val="24"/>
          <w:lang w:val="ro-RO"/>
        </w:rPr>
        <w:t xml:space="preserve"> și OSD</w:t>
      </w:r>
      <w:r w:rsidR="00D14BDC" w:rsidRPr="00685425">
        <w:rPr>
          <w:rFonts w:ascii="Times New Roman" w:eastAsia="Times New Roman" w:hAnsi="Times New Roman" w:cs="Times New Roman"/>
          <w:noProof/>
          <w:sz w:val="24"/>
          <w:szCs w:val="24"/>
          <w:lang w:val="ro-RO"/>
        </w:rPr>
        <w:t xml:space="preserve"> responsabili</w:t>
      </w:r>
      <w:r w:rsidR="00FA1C6E" w:rsidRPr="00685425">
        <w:rPr>
          <w:rFonts w:ascii="Times New Roman" w:eastAsia="Times New Roman" w:hAnsi="Times New Roman" w:cs="Times New Roman"/>
          <w:noProof/>
          <w:sz w:val="24"/>
          <w:szCs w:val="24"/>
          <w:lang w:val="ro-RO"/>
        </w:rPr>
        <w:t xml:space="preserve"> convin asupra datelor agregate în timp real ale </w:t>
      </w:r>
      <w:r w:rsidR="00D14BDC" w:rsidRPr="00685425">
        <w:rPr>
          <w:rFonts w:ascii="Times New Roman" w:eastAsia="Times New Roman" w:hAnsi="Times New Roman" w:cs="Times New Roman"/>
          <w:noProof/>
          <w:sz w:val="24"/>
          <w:szCs w:val="24"/>
          <w:lang w:val="ro-RO"/>
        </w:rPr>
        <w:t xml:space="preserve">URS respectivi </w:t>
      </w:r>
      <w:r w:rsidR="00FA1C6E" w:rsidRPr="00685425">
        <w:rPr>
          <w:rFonts w:ascii="Times New Roman" w:eastAsia="Times New Roman" w:hAnsi="Times New Roman" w:cs="Times New Roman"/>
          <w:noProof/>
          <w:sz w:val="24"/>
          <w:szCs w:val="24"/>
          <w:lang w:val="ro-RO"/>
        </w:rPr>
        <w:t xml:space="preserve">care urmează </w:t>
      </w:r>
      <w:r w:rsidR="00D14BDC" w:rsidRPr="00685425">
        <w:rPr>
          <w:rFonts w:ascii="Times New Roman" w:eastAsia="Times New Roman" w:hAnsi="Times New Roman" w:cs="Times New Roman"/>
          <w:noProof/>
          <w:sz w:val="24"/>
          <w:szCs w:val="24"/>
          <w:lang w:val="ro-RO"/>
        </w:rPr>
        <w:t>a fi transmise</w:t>
      </w:r>
      <w:r w:rsidR="00FA1C6E" w:rsidRPr="00685425">
        <w:rPr>
          <w:rFonts w:ascii="Times New Roman" w:eastAsia="Times New Roman" w:hAnsi="Times New Roman" w:cs="Times New Roman"/>
          <w:noProof/>
          <w:sz w:val="24"/>
          <w:szCs w:val="24"/>
          <w:lang w:val="ro-RO"/>
        </w:rPr>
        <w:t xml:space="preserve"> O</w:t>
      </w:r>
      <w:r w:rsidR="00D14BDC" w:rsidRPr="00685425">
        <w:rPr>
          <w:rFonts w:ascii="Times New Roman" w:eastAsia="Times New Roman" w:hAnsi="Times New Roman" w:cs="Times New Roman"/>
          <w:noProof/>
          <w:sz w:val="24"/>
          <w:szCs w:val="24"/>
          <w:lang w:val="ro-RO"/>
        </w:rPr>
        <w:t>S</w:t>
      </w:r>
      <w:r w:rsidR="00FA1C6E" w:rsidRPr="00685425">
        <w:rPr>
          <w:rFonts w:ascii="Times New Roman" w:eastAsia="Times New Roman" w:hAnsi="Times New Roman" w:cs="Times New Roman"/>
          <w:noProof/>
          <w:sz w:val="24"/>
          <w:szCs w:val="24"/>
          <w:lang w:val="ro-RO"/>
        </w:rPr>
        <w:t>T.</w:t>
      </w:r>
    </w:p>
    <w:p w14:paraId="5AE1D02C" w14:textId="629052DA" w:rsidR="00432B2E" w:rsidRPr="00685425" w:rsidRDefault="00432B2E" w:rsidP="00432B2E">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110EBC75" w14:textId="170A5C86" w:rsidR="00432B2E" w:rsidRPr="00685425" w:rsidRDefault="00F803FD" w:rsidP="00432B2E">
      <w:pPr>
        <w:pStyle w:val="ListParagraph"/>
        <w:tabs>
          <w:tab w:val="left" w:pos="851"/>
        </w:tabs>
        <w:spacing w:after="120" w:line="240" w:lineRule="auto"/>
        <w:ind w:left="360" w:right="58"/>
        <w:contextualSpacing w:val="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Schimbul de date între O</w:t>
      </w:r>
      <w:r w:rsidR="00432B2E" w:rsidRPr="00685425">
        <w:rPr>
          <w:rFonts w:ascii="Times New Roman" w:eastAsia="Times New Roman" w:hAnsi="Times New Roman" w:cs="Times New Roman"/>
          <w:b/>
          <w:noProof/>
          <w:sz w:val="24"/>
          <w:szCs w:val="24"/>
          <w:lang w:val="ro-RO"/>
        </w:rPr>
        <w:t>S</w:t>
      </w:r>
      <w:r w:rsidRPr="00685425">
        <w:rPr>
          <w:rFonts w:ascii="Times New Roman" w:eastAsia="Times New Roman" w:hAnsi="Times New Roman" w:cs="Times New Roman"/>
          <w:b/>
          <w:noProof/>
          <w:sz w:val="24"/>
          <w:szCs w:val="24"/>
          <w:lang w:val="ro-RO"/>
        </w:rPr>
        <w:t>T</w:t>
      </w:r>
      <w:r w:rsidR="00432B2E" w:rsidRPr="00685425">
        <w:rPr>
          <w:rFonts w:ascii="Times New Roman" w:eastAsia="Times New Roman" w:hAnsi="Times New Roman" w:cs="Times New Roman"/>
          <w:b/>
          <w:noProof/>
          <w:sz w:val="24"/>
          <w:szCs w:val="24"/>
          <w:lang w:val="ro-RO"/>
        </w:rPr>
        <w:t xml:space="preserve"> și OSD privind unitățile generatoare semnificative</w:t>
      </w:r>
    </w:p>
    <w:p w14:paraId="38E0DBAF" w14:textId="77777777" w:rsidR="00D14BDC" w:rsidRPr="00685425" w:rsidRDefault="00D14BDC" w:rsidP="00432B2E">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1792BA35" w14:textId="77777777" w:rsidR="00D46B25" w:rsidRPr="00685425" w:rsidRDefault="00D46B25" w:rsidP="00E64D2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 OST nu prevede altfel, fiecare OSD furnizează OST informațiile specificate în Secțiunea 1 și Secțiunea 2, cu frecvența și nivelul de detaliere solicitat de OST.</w:t>
      </w:r>
    </w:p>
    <w:p w14:paraId="697FC1F3" w14:textId="77777777" w:rsidR="00D46B25" w:rsidRPr="00685425" w:rsidRDefault="00D46B25" w:rsidP="00E64D2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pune la dispoziția OSD, la al cărui sistem de distribuție sunt racordați URS, informațiile specificate în Secțiunea 1 și Secțiunea 2, solicitate de OSD.</w:t>
      </w:r>
    </w:p>
    <w:p w14:paraId="77E46D54" w14:textId="7D9ABF8A" w:rsidR="00D46B25" w:rsidRPr="00685425" w:rsidRDefault="00D46B25" w:rsidP="00E64D2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poate solicita date suplimentare de la proprietarul unei instalații de producere a energiei electrice a unei unități generatoare care este URS în conformitate cu punctul 2 subpunctul 1) și punctul 2 subpunctul 5) racordat la sistemul de distribuție, în cazul în care acest lucru este necesar pentru analiza siguranței în funcționare și pentru validarea modelelor.</w:t>
      </w:r>
    </w:p>
    <w:p w14:paraId="3CE6C7FA" w14:textId="77777777" w:rsidR="009C37BD" w:rsidRPr="00685425" w:rsidRDefault="009C37BD" w:rsidP="009C37BD">
      <w:pPr>
        <w:pStyle w:val="ListParagraph"/>
        <w:tabs>
          <w:tab w:val="left" w:pos="851"/>
        </w:tabs>
        <w:spacing w:after="120" w:line="240" w:lineRule="auto"/>
        <w:ind w:left="288" w:right="58"/>
        <w:contextualSpacing w:val="0"/>
        <w:jc w:val="both"/>
        <w:rPr>
          <w:rFonts w:ascii="Times New Roman" w:eastAsia="Times New Roman" w:hAnsi="Times New Roman" w:cs="Times New Roman"/>
          <w:noProof/>
          <w:sz w:val="24"/>
          <w:szCs w:val="24"/>
          <w:lang w:val="ro-RO"/>
        </w:rPr>
      </w:pPr>
    </w:p>
    <w:p w14:paraId="5754AE6D" w14:textId="54E632E0" w:rsidR="009C37BD" w:rsidRPr="00685425" w:rsidRDefault="009C37BD" w:rsidP="009C37BD">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lastRenderedPageBreak/>
        <w:t>Capitolul VI</w:t>
      </w:r>
    </w:p>
    <w:p w14:paraId="74C6C379" w14:textId="7CD6A9D9" w:rsidR="009C37BD" w:rsidRPr="00685425" w:rsidRDefault="009C37BD" w:rsidP="009C37BD">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SCHIMBUL DE DATE ÎNTRE OST ȘI LOCURILE DE CONSUM</w:t>
      </w:r>
    </w:p>
    <w:p w14:paraId="345DF6C7" w14:textId="0845E7B4" w:rsidR="009C37BD" w:rsidRPr="00685425" w:rsidRDefault="009C37BD" w:rsidP="009C37BD">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13D1062A" w14:textId="773810BB" w:rsidR="009C37BD" w:rsidRPr="00685425" w:rsidRDefault="009C37BD" w:rsidP="009C37BD">
      <w:pPr>
        <w:pStyle w:val="ListParagraph"/>
        <w:tabs>
          <w:tab w:val="left" w:pos="851"/>
        </w:tabs>
        <w:spacing w:after="120" w:line="240" w:lineRule="auto"/>
        <w:ind w:left="360" w:right="58"/>
        <w:contextualSpacing w:val="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Schimbul de date între OST și locurile de consum racordate la sistemul de transport</w:t>
      </w:r>
    </w:p>
    <w:p w14:paraId="73344DFA" w14:textId="77777777" w:rsidR="00D46B25" w:rsidRPr="00685425" w:rsidRDefault="00D46B25" w:rsidP="009C37BD">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3384C8C5" w14:textId="28301418" w:rsidR="00F04196" w:rsidRPr="00685425" w:rsidRDefault="008408DD" w:rsidP="00F04196">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 O</w:t>
      </w:r>
      <w:r w:rsidR="00F04196"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nu</w:t>
      </w:r>
      <w:r w:rsidR="00F04196" w:rsidRPr="00685425">
        <w:rPr>
          <w:rFonts w:ascii="Times New Roman" w:eastAsia="Times New Roman" w:hAnsi="Times New Roman" w:cs="Times New Roman"/>
          <w:noProof/>
          <w:sz w:val="24"/>
          <w:szCs w:val="24"/>
          <w:lang w:val="ro-RO"/>
        </w:rPr>
        <w:t xml:space="preserve"> prevede altfel, fiecare proprietar al </w:t>
      </w:r>
      <w:r w:rsidRPr="00685425">
        <w:rPr>
          <w:rFonts w:ascii="Times New Roman" w:eastAsia="Times New Roman" w:hAnsi="Times New Roman" w:cs="Times New Roman"/>
          <w:noProof/>
          <w:sz w:val="24"/>
          <w:szCs w:val="24"/>
          <w:lang w:val="ro-RO"/>
        </w:rPr>
        <w:t>locului de consum racordat</w:t>
      </w:r>
      <w:r w:rsidR="00F04196" w:rsidRPr="00685425">
        <w:rPr>
          <w:rFonts w:ascii="Times New Roman" w:eastAsia="Times New Roman" w:hAnsi="Times New Roman" w:cs="Times New Roman"/>
          <w:noProof/>
          <w:sz w:val="24"/>
          <w:szCs w:val="24"/>
          <w:lang w:val="ro-RO"/>
        </w:rPr>
        <w:t xml:space="preserve"> </w:t>
      </w:r>
      <w:r w:rsidR="00ED2DAC">
        <w:rPr>
          <w:rFonts w:ascii="Times New Roman" w:eastAsia="Times New Roman" w:hAnsi="Times New Roman" w:cs="Times New Roman"/>
          <w:noProof/>
          <w:sz w:val="24"/>
          <w:szCs w:val="24"/>
          <w:lang w:val="ro-RO"/>
        </w:rPr>
        <w:t xml:space="preserve">la sistemul de transport </w:t>
      </w:r>
      <w:r w:rsidR="00F04196" w:rsidRPr="00685425">
        <w:rPr>
          <w:rFonts w:ascii="Times New Roman" w:eastAsia="Times New Roman" w:hAnsi="Times New Roman" w:cs="Times New Roman"/>
          <w:noProof/>
          <w:sz w:val="24"/>
          <w:szCs w:val="24"/>
          <w:lang w:val="ro-RO"/>
        </w:rPr>
        <w:t>furnize</w:t>
      </w:r>
      <w:r w:rsidRPr="00685425">
        <w:rPr>
          <w:rFonts w:ascii="Times New Roman" w:eastAsia="Times New Roman" w:hAnsi="Times New Roman" w:cs="Times New Roman"/>
          <w:noProof/>
          <w:sz w:val="24"/>
          <w:szCs w:val="24"/>
          <w:lang w:val="ro-RO"/>
        </w:rPr>
        <w:t>ază</w:t>
      </w:r>
      <w:r w:rsidR="00F04196"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OST </w:t>
      </w:r>
      <w:r w:rsidR="00F04196" w:rsidRPr="00685425">
        <w:rPr>
          <w:rFonts w:ascii="Times New Roman" w:eastAsia="Times New Roman" w:hAnsi="Times New Roman" w:cs="Times New Roman"/>
          <w:noProof/>
          <w:sz w:val="24"/>
          <w:szCs w:val="24"/>
          <w:lang w:val="ro-RO"/>
        </w:rPr>
        <w:t>următoarele date structurale:</w:t>
      </w:r>
    </w:p>
    <w:p w14:paraId="78CA0EB8" w14:textId="77777777" w:rsidR="008408DD" w:rsidRPr="00685425" w:rsidRDefault="00F04196" w:rsidP="008408DD">
      <w:pPr>
        <w:pStyle w:val="ListParagraph"/>
        <w:numPr>
          <w:ilvl w:val="0"/>
          <w:numId w:val="59"/>
        </w:numPr>
        <w:tabs>
          <w:tab w:val="left" w:pos="851"/>
        </w:tabs>
        <w:spacing w:after="120" w:line="240" w:lineRule="auto"/>
        <w:ind w:right="58"/>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datele electrice ale transformatoarelor </w:t>
      </w:r>
      <w:r w:rsidR="008408DD" w:rsidRPr="00685425">
        <w:rPr>
          <w:rFonts w:ascii="Times New Roman" w:eastAsia="Times New Roman" w:hAnsi="Times New Roman" w:cs="Times New Roman"/>
          <w:noProof/>
          <w:sz w:val="24"/>
          <w:szCs w:val="24"/>
          <w:lang w:val="ro-RO"/>
        </w:rPr>
        <w:t>electrice racordate</w:t>
      </w:r>
      <w:r w:rsidRPr="00685425">
        <w:rPr>
          <w:rFonts w:ascii="Times New Roman" w:eastAsia="Times New Roman" w:hAnsi="Times New Roman" w:cs="Times New Roman"/>
          <w:noProof/>
          <w:sz w:val="24"/>
          <w:szCs w:val="24"/>
          <w:lang w:val="ro-RO"/>
        </w:rPr>
        <w:t xml:space="preserve"> la sistemul de transport;</w:t>
      </w:r>
    </w:p>
    <w:p w14:paraId="437BA992" w14:textId="77777777" w:rsidR="008408DD" w:rsidRPr="00685425" w:rsidRDefault="00F04196" w:rsidP="008408DD">
      <w:pPr>
        <w:pStyle w:val="ListParagraph"/>
        <w:numPr>
          <w:ilvl w:val="0"/>
          <w:numId w:val="59"/>
        </w:numPr>
        <w:tabs>
          <w:tab w:val="left" w:pos="851"/>
        </w:tabs>
        <w:spacing w:after="120" w:line="240" w:lineRule="auto"/>
        <w:ind w:right="58"/>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caracteristicile sarcinii </w:t>
      </w:r>
      <w:r w:rsidR="008408DD" w:rsidRPr="00685425">
        <w:rPr>
          <w:rFonts w:ascii="Times New Roman" w:eastAsia="Times New Roman" w:hAnsi="Times New Roman" w:cs="Times New Roman"/>
          <w:noProof/>
          <w:sz w:val="24"/>
          <w:szCs w:val="24"/>
          <w:lang w:val="ro-RO"/>
        </w:rPr>
        <w:t>locului de consum</w:t>
      </w:r>
      <w:r w:rsidRPr="00685425">
        <w:rPr>
          <w:rFonts w:ascii="Times New Roman" w:eastAsia="Times New Roman" w:hAnsi="Times New Roman" w:cs="Times New Roman"/>
          <w:noProof/>
          <w:sz w:val="24"/>
          <w:szCs w:val="24"/>
          <w:lang w:val="ro-RO"/>
        </w:rPr>
        <w:t>;</w:t>
      </w:r>
    </w:p>
    <w:p w14:paraId="7851074E" w14:textId="33E8C0FD" w:rsidR="00F04196" w:rsidRPr="00685425" w:rsidRDefault="00F04196" w:rsidP="008408DD">
      <w:pPr>
        <w:pStyle w:val="ListParagraph"/>
        <w:numPr>
          <w:ilvl w:val="0"/>
          <w:numId w:val="59"/>
        </w:numPr>
        <w:tabs>
          <w:tab w:val="left" w:pos="851"/>
        </w:tabs>
        <w:spacing w:after="120" w:line="240" w:lineRule="auto"/>
        <w:ind w:right="58"/>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caracteristicile </w:t>
      </w:r>
      <w:r w:rsidR="008408DD"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ului puterii reactive.</w:t>
      </w:r>
    </w:p>
    <w:p w14:paraId="57922728" w14:textId="2FD69A3C" w:rsidR="00F04196" w:rsidRPr="00685425" w:rsidRDefault="008408DD" w:rsidP="008408DD">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w:t>
      </w:r>
      <w:r w:rsidR="00F04196" w:rsidRPr="00685425">
        <w:rPr>
          <w:rFonts w:ascii="Times New Roman" w:eastAsia="Times New Roman" w:hAnsi="Times New Roman" w:cs="Times New Roman"/>
          <w:noProof/>
          <w:sz w:val="24"/>
          <w:szCs w:val="24"/>
          <w:lang w:val="ro-RO"/>
        </w:rPr>
        <w:t xml:space="preserve"> O</w:t>
      </w:r>
      <w:r w:rsidRPr="00685425">
        <w:rPr>
          <w:rFonts w:ascii="Times New Roman" w:eastAsia="Times New Roman" w:hAnsi="Times New Roman" w:cs="Times New Roman"/>
          <w:noProof/>
          <w:sz w:val="24"/>
          <w:szCs w:val="24"/>
          <w:lang w:val="ro-RO"/>
        </w:rPr>
        <w:t>S</w:t>
      </w:r>
      <w:r w:rsidR="00F04196" w:rsidRPr="00685425">
        <w:rPr>
          <w:rFonts w:ascii="Times New Roman" w:eastAsia="Times New Roman" w:hAnsi="Times New Roman" w:cs="Times New Roman"/>
          <w:noProof/>
          <w:sz w:val="24"/>
          <w:szCs w:val="24"/>
          <w:lang w:val="ro-RO"/>
        </w:rPr>
        <w:t xml:space="preserve">T </w:t>
      </w:r>
      <w:r w:rsidRPr="00685425">
        <w:rPr>
          <w:rFonts w:ascii="Times New Roman" w:eastAsia="Times New Roman" w:hAnsi="Times New Roman" w:cs="Times New Roman"/>
          <w:noProof/>
          <w:sz w:val="24"/>
          <w:szCs w:val="24"/>
          <w:lang w:val="ro-RO"/>
        </w:rPr>
        <w:t xml:space="preserve">nu </w:t>
      </w:r>
      <w:r w:rsidR="00F04196" w:rsidRPr="00685425">
        <w:rPr>
          <w:rFonts w:ascii="Times New Roman" w:eastAsia="Times New Roman" w:hAnsi="Times New Roman" w:cs="Times New Roman"/>
          <w:noProof/>
          <w:sz w:val="24"/>
          <w:szCs w:val="24"/>
          <w:lang w:val="ro-RO"/>
        </w:rPr>
        <w:t xml:space="preserve">prevede altfel, fiecare proprietar al </w:t>
      </w:r>
      <w:r w:rsidRPr="00685425">
        <w:rPr>
          <w:rFonts w:ascii="Times New Roman" w:eastAsia="Times New Roman" w:hAnsi="Times New Roman" w:cs="Times New Roman"/>
          <w:noProof/>
          <w:sz w:val="24"/>
          <w:szCs w:val="24"/>
          <w:lang w:val="ro-RO"/>
        </w:rPr>
        <w:t>locului de consum</w:t>
      </w:r>
      <w:r w:rsidR="00F04196" w:rsidRPr="00685425">
        <w:rPr>
          <w:rFonts w:ascii="Times New Roman" w:eastAsia="Times New Roman" w:hAnsi="Times New Roman" w:cs="Times New Roman"/>
          <w:noProof/>
          <w:sz w:val="24"/>
          <w:szCs w:val="24"/>
          <w:lang w:val="ro-RO"/>
        </w:rPr>
        <w:t xml:space="preserve"> </w:t>
      </w:r>
      <w:r w:rsidR="00ED2DAC">
        <w:rPr>
          <w:rFonts w:ascii="Times New Roman" w:eastAsia="Times New Roman" w:hAnsi="Times New Roman" w:cs="Times New Roman"/>
          <w:noProof/>
          <w:sz w:val="24"/>
          <w:szCs w:val="24"/>
          <w:lang w:val="ro-RO"/>
        </w:rPr>
        <w:t xml:space="preserve">racordat la sistemul de transport </w:t>
      </w:r>
      <w:r w:rsidR="00F04196" w:rsidRPr="00685425">
        <w:rPr>
          <w:rFonts w:ascii="Times New Roman" w:eastAsia="Times New Roman" w:hAnsi="Times New Roman" w:cs="Times New Roman"/>
          <w:noProof/>
          <w:sz w:val="24"/>
          <w:szCs w:val="24"/>
          <w:lang w:val="ro-RO"/>
        </w:rPr>
        <w:t>furnize</w:t>
      </w:r>
      <w:r w:rsidRPr="00685425">
        <w:rPr>
          <w:rFonts w:ascii="Times New Roman" w:eastAsia="Times New Roman" w:hAnsi="Times New Roman" w:cs="Times New Roman"/>
          <w:noProof/>
          <w:sz w:val="24"/>
          <w:szCs w:val="24"/>
          <w:lang w:val="ro-RO"/>
        </w:rPr>
        <w:t>a</w:t>
      </w:r>
      <w:r w:rsidR="00F04196" w:rsidRPr="00685425">
        <w:rPr>
          <w:rFonts w:ascii="Times New Roman" w:eastAsia="Times New Roman" w:hAnsi="Times New Roman" w:cs="Times New Roman"/>
          <w:noProof/>
          <w:sz w:val="24"/>
          <w:szCs w:val="24"/>
          <w:lang w:val="ro-RO"/>
        </w:rPr>
        <w:t>z</w:t>
      </w:r>
      <w:r w:rsidRPr="00685425">
        <w:rPr>
          <w:rFonts w:ascii="Times New Roman" w:eastAsia="Times New Roman" w:hAnsi="Times New Roman" w:cs="Times New Roman"/>
          <w:noProof/>
          <w:sz w:val="24"/>
          <w:szCs w:val="24"/>
          <w:lang w:val="ro-RO"/>
        </w:rPr>
        <w:t>ă</w:t>
      </w:r>
      <w:r w:rsidR="00F04196"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OST </w:t>
      </w:r>
      <w:r w:rsidR="00F04196" w:rsidRPr="00685425">
        <w:rPr>
          <w:rFonts w:ascii="Times New Roman" w:eastAsia="Times New Roman" w:hAnsi="Times New Roman" w:cs="Times New Roman"/>
          <w:noProof/>
          <w:sz w:val="24"/>
          <w:szCs w:val="24"/>
          <w:lang w:val="ro-RO"/>
        </w:rPr>
        <w:t>următoarele date:</w:t>
      </w:r>
    </w:p>
    <w:p w14:paraId="15469D50" w14:textId="77777777" w:rsidR="008408DD" w:rsidRPr="00685425" w:rsidRDefault="008408DD" w:rsidP="008408DD">
      <w:pPr>
        <w:pStyle w:val="ListParagraph"/>
        <w:numPr>
          <w:ilvl w:val="0"/>
          <w:numId w:val="60"/>
        </w:numPr>
        <w:tabs>
          <w:tab w:val="left" w:pos="851"/>
        </w:tabs>
        <w:spacing w:after="120" w:line="240" w:lineRule="auto"/>
        <w:ind w:left="0" w:right="58"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w:t>
      </w:r>
      <w:r w:rsidR="00F04196" w:rsidRPr="00685425">
        <w:rPr>
          <w:rFonts w:ascii="Times New Roman" w:eastAsia="Times New Roman" w:hAnsi="Times New Roman" w:cs="Times New Roman"/>
          <w:noProof/>
          <w:sz w:val="24"/>
          <w:szCs w:val="24"/>
          <w:lang w:val="ro-RO"/>
        </w:rPr>
        <w:t>rograma</w:t>
      </w:r>
      <w:r w:rsidRPr="00685425">
        <w:rPr>
          <w:rFonts w:ascii="Times New Roman" w:eastAsia="Times New Roman" w:hAnsi="Times New Roman" w:cs="Times New Roman"/>
          <w:noProof/>
          <w:sz w:val="24"/>
          <w:szCs w:val="24"/>
          <w:lang w:val="ro-RO"/>
        </w:rPr>
        <w:t>rea sa în ceea ce privește consumul de putere</w:t>
      </w:r>
      <w:r w:rsidR="00F04196" w:rsidRPr="00685425">
        <w:rPr>
          <w:rFonts w:ascii="Times New Roman" w:eastAsia="Times New Roman" w:hAnsi="Times New Roman" w:cs="Times New Roman"/>
          <w:noProof/>
          <w:sz w:val="24"/>
          <w:szCs w:val="24"/>
          <w:lang w:val="ro-RO"/>
        </w:rPr>
        <w:t xml:space="preserve"> activă și </w:t>
      </w:r>
      <w:r w:rsidRPr="00685425">
        <w:rPr>
          <w:rFonts w:ascii="Times New Roman" w:eastAsia="Times New Roman" w:hAnsi="Times New Roman" w:cs="Times New Roman"/>
          <w:noProof/>
          <w:sz w:val="24"/>
          <w:szCs w:val="24"/>
          <w:lang w:val="ro-RO"/>
        </w:rPr>
        <w:t xml:space="preserve">consumul </w:t>
      </w:r>
      <w:r w:rsidR="00F04196" w:rsidRPr="00685425">
        <w:rPr>
          <w:rFonts w:ascii="Times New Roman" w:eastAsia="Times New Roman" w:hAnsi="Times New Roman" w:cs="Times New Roman"/>
          <w:noProof/>
          <w:sz w:val="24"/>
          <w:szCs w:val="24"/>
          <w:lang w:val="ro-RO"/>
        </w:rPr>
        <w:t>prognozat de putere reactivă</w:t>
      </w:r>
      <w:r w:rsidRPr="00685425">
        <w:rPr>
          <w:rFonts w:ascii="Times New Roman" w:eastAsia="Times New Roman" w:hAnsi="Times New Roman" w:cs="Times New Roman"/>
          <w:noProof/>
          <w:sz w:val="24"/>
          <w:szCs w:val="24"/>
          <w:lang w:val="ro-RO"/>
        </w:rPr>
        <w:t>, pe baza planificării pe o zi și intrazilnice</w:t>
      </w:r>
      <w:r w:rsidR="00F04196" w:rsidRPr="00685425">
        <w:rPr>
          <w:rFonts w:ascii="Times New Roman" w:eastAsia="Times New Roman" w:hAnsi="Times New Roman" w:cs="Times New Roman"/>
          <w:noProof/>
          <w:sz w:val="24"/>
          <w:szCs w:val="24"/>
          <w:lang w:val="ro-RO"/>
        </w:rPr>
        <w:t>, inclusiv modific</w:t>
      </w:r>
      <w:r w:rsidRPr="00685425">
        <w:rPr>
          <w:rFonts w:ascii="Times New Roman" w:eastAsia="Times New Roman" w:hAnsi="Times New Roman" w:cs="Times New Roman"/>
          <w:noProof/>
          <w:sz w:val="24"/>
          <w:szCs w:val="24"/>
          <w:lang w:val="ro-RO"/>
        </w:rPr>
        <w:t>ările aduse programului</w:t>
      </w:r>
      <w:r w:rsidR="00F04196" w:rsidRPr="00685425">
        <w:rPr>
          <w:rFonts w:ascii="Times New Roman" w:eastAsia="Times New Roman" w:hAnsi="Times New Roman" w:cs="Times New Roman"/>
          <w:noProof/>
          <w:sz w:val="24"/>
          <w:szCs w:val="24"/>
          <w:lang w:val="ro-RO"/>
        </w:rPr>
        <w:t xml:space="preserve"> sau prognoz</w:t>
      </w:r>
      <w:r w:rsidRPr="00685425">
        <w:rPr>
          <w:rFonts w:ascii="Times New Roman" w:eastAsia="Times New Roman" w:hAnsi="Times New Roman" w:cs="Times New Roman"/>
          <w:noProof/>
          <w:sz w:val="24"/>
          <w:szCs w:val="24"/>
          <w:lang w:val="ro-RO"/>
        </w:rPr>
        <w:t>elor</w:t>
      </w:r>
      <w:r w:rsidR="00F04196" w:rsidRPr="00685425">
        <w:rPr>
          <w:rFonts w:ascii="Times New Roman" w:eastAsia="Times New Roman" w:hAnsi="Times New Roman" w:cs="Times New Roman"/>
          <w:noProof/>
          <w:sz w:val="24"/>
          <w:szCs w:val="24"/>
          <w:lang w:val="ro-RO"/>
        </w:rPr>
        <w:t>;</w:t>
      </w:r>
    </w:p>
    <w:p w14:paraId="57BC48D7" w14:textId="0E327E10" w:rsidR="008408DD" w:rsidRPr="00685425" w:rsidRDefault="00F04196" w:rsidP="008408DD">
      <w:pPr>
        <w:pStyle w:val="ListParagraph"/>
        <w:numPr>
          <w:ilvl w:val="0"/>
          <w:numId w:val="60"/>
        </w:numPr>
        <w:tabs>
          <w:tab w:val="left" w:pos="851"/>
        </w:tabs>
        <w:spacing w:after="120" w:line="240" w:lineRule="auto"/>
        <w:ind w:left="0" w:right="58"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orice restricție pr</w:t>
      </w:r>
      <w:r w:rsidR="008408DD" w:rsidRPr="00685425">
        <w:rPr>
          <w:rFonts w:ascii="Times New Roman" w:eastAsia="Times New Roman" w:hAnsi="Times New Roman" w:cs="Times New Roman"/>
          <w:noProof/>
          <w:sz w:val="24"/>
          <w:szCs w:val="24"/>
          <w:lang w:val="ro-RO"/>
        </w:rPr>
        <w:t>ognozată a</w:t>
      </w:r>
      <w:r w:rsidRPr="00685425">
        <w:rPr>
          <w:rFonts w:ascii="Times New Roman" w:eastAsia="Times New Roman" w:hAnsi="Times New Roman" w:cs="Times New Roman"/>
          <w:noProof/>
          <w:sz w:val="24"/>
          <w:szCs w:val="24"/>
          <w:lang w:val="ro-RO"/>
        </w:rPr>
        <w:t xml:space="preserve"> capacit</w:t>
      </w:r>
      <w:r w:rsidR="008408DD" w:rsidRPr="00685425">
        <w:rPr>
          <w:rFonts w:ascii="Times New Roman" w:eastAsia="Times New Roman" w:hAnsi="Times New Roman" w:cs="Times New Roman"/>
          <w:noProof/>
          <w:sz w:val="24"/>
          <w:szCs w:val="24"/>
          <w:lang w:val="ro-RO"/>
        </w:rPr>
        <w:t>ății</w:t>
      </w:r>
      <w:r w:rsidRPr="00685425">
        <w:rPr>
          <w:rFonts w:ascii="Times New Roman" w:eastAsia="Times New Roman" w:hAnsi="Times New Roman" w:cs="Times New Roman"/>
          <w:noProof/>
          <w:sz w:val="24"/>
          <w:szCs w:val="24"/>
          <w:lang w:val="ro-RO"/>
        </w:rPr>
        <w:t xml:space="preserve"> de </w:t>
      </w:r>
      <w:r w:rsidR="007033F6" w:rsidRPr="00685425">
        <w:rPr>
          <w:rFonts w:ascii="Times New Roman" w:eastAsia="Times New Roman" w:hAnsi="Times New Roman" w:cs="Times New Roman"/>
          <w:noProof/>
          <w:sz w:val="24"/>
          <w:szCs w:val="24"/>
          <w:lang w:val="ro-RO"/>
        </w:rPr>
        <w:t>regl</w:t>
      </w:r>
      <w:r w:rsidR="007033F6">
        <w:rPr>
          <w:rFonts w:ascii="Times New Roman" w:eastAsia="Times New Roman" w:hAnsi="Times New Roman" w:cs="Times New Roman"/>
          <w:noProof/>
          <w:sz w:val="24"/>
          <w:szCs w:val="24"/>
          <w:lang w:val="ro-RO"/>
        </w:rPr>
        <w:t>a</w:t>
      </w:r>
      <w:r w:rsidR="007033F6" w:rsidRPr="00685425">
        <w:rPr>
          <w:rFonts w:ascii="Times New Roman" w:eastAsia="Times New Roman" w:hAnsi="Times New Roman" w:cs="Times New Roman"/>
          <w:noProof/>
          <w:sz w:val="24"/>
          <w:szCs w:val="24"/>
          <w:lang w:val="ro-RO"/>
        </w:rPr>
        <w:t xml:space="preserve">j </w:t>
      </w:r>
      <w:r w:rsidRPr="00685425">
        <w:rPr>
          <w:rFonts w:ascii="Times New Roman" w:eastAsia="Times New Roman" w:hAnsi="Times New Roman" w:cs="Times New Roman"/>
          <w:noProof/>
          <w:sz w:val="24"/>
          <w:szCs w:val="24"/>
          <w:lang w:val="ro-RO"/>
        </w:rPr>
        <w:t>al puterii reactive;</w:t>
      </w:r>
    </w:p>
    <w:p w14:paraId="66068675" w14:textId="77777777" w:rsidR="008408DD" w:rsidRPr="00685425" w:rsidRDefault="00F04196" w:rsidP="008408DD">
      <w:pPr>
        <w:pStyle w:val="ListParagraph"/>
        <w:numPr>
          <w:ilvl w:val="0"/>
          <w:numId w:val="60"/>
        </w:numPr>
        <w:tabs>
          <w:tab w:val="left" w:pos="851"/>
        </w:tabs>
        <w:spacing w:after="120" w:line="240" w:lineRule="auto"/>
        <w:ind w:left="0" w:right="58"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participării la </w:t>
      </w:r>
      <w:r w:rsidR="008408DD" w:rsidRPr="00685425">
        <w:rPr>
          <w:rFonts w:ascii="Times New Roman" w:eastAsia="Times New Roman" w:hAnsi="Times New Roman" w:cs="Times New Roman"/>
          <w:noProof/>
          <w:sz w:val="24"/>
          <w:szCs w:val="24"/>
          <w:lang w:val="ro-RO"/>
        </w:rPr>
        <w:t>consumul comandabil</w:t>
      </w:r>
      <w:r w:rsidRPr="00685425">
        <w:rPr>
          <w:rFonts w:ascii="Times New Roman" w:eastAsia="Times New Roman" w:hAnsi="Times New Roman" w:cs="Times New Roman"/>
          <w:noProof/>
          <w:sz w:val="24"/>
          <w:szCs w:val="24"/>
          <w:lang w:val="ro-RO"/>
        </w:rPr>
        <w:t xml:space="preserve">, un </w:t>
      </w:r>
      <w:r w:rsidR="008408DD" w:rsidRPr="00685425">
        <w:rPr>
          <w:rFonts w:ascii="Times New Roman" w:eastAsia="Times New Roman" w:hAnsi="Times New Roman" w:cs="Times New Roman"/>
          <w:noProof/>
          <w:sz w:val="24"/>
          <w:szCs w:val="24"/>
          <w:lang w:val="ro-RO"/>
        </w:rPr>
        <w:t xml:space="preserve">grafic </w:t>
      </w:r>
      <w:r w:rsidRPr="00685425">
        <w:rPr>
          <w:rFonts w:ascii="Times New Roman" w:eastAsia="Times New Roman" w:hAnsi="Times New Roman" w:cs="Times New Roman"/>
          <w:noProof/>
          <w:sz w:val="24"/>
          <w:szCs w:val="24"/>
          <w:lang w:val="ro-RO"/>
        </w:rPr>
        <w:t xml:space="preserve">al intervalului </w:t>
      </w:r>
      <w:r w:rsidR="008408DD" w:rsidRPr="00685425">
        <w:rPr>
          <w:rFonts w:ascii="Times New Roman" w:eastAsia="Times New Roman" w:hAnsi="Times New Roman" w:cs="Times New Roman"/>
          <w:noProof/>
          <w:sz w:val="24"/>
          <w:szCs w:val="24"/>
          <w:lang w:val="ro-RO"/>
        </w:rPr>
        <w:t xml:space="preserve">său </w:t>
      </w:r>
      <w:r w:rsidRPr="00685425">
        <w:rPr>
          <w:rFonts w:ascii="Times New Roman" w:eastAsia="Times New Roman" w:hAnsi="Times New Roman" w:cs="Times New Roman"/>
          <w:noProof/>
          <w:sz w:val="24"/>
          <w:szCs w:val="24"/>
          <w:lang w:val="ro-RO"/>
        </w:rPr>
        <w:t xml:space="preserve">de putere minimă și maximă structurală </w:t>
      </w:r>
      <w:r w:rsidR="008408DD" w:rsidRPr="00685425">
        <w:rPr>
          <w:rFonts w:ascii="Times New Roman" w:eastAsia="Times New Roman" w:hAnsi="Times New Roman" w:cs="Times New Roman"/>
          <w:noProof/>
          <w:sz w:val="24"/>
          <w:szCs w:val="24"/>
          <w:lang w:val="ro-RO"/>
        </w:rPr>
        <w:t xml:space="preserve">care urmează </w:t>
      </w:r>
      <w:r w:rsidRPr="00685425">
        <w:rPr>
          <w:rFonts w:ascii="Times New Roman" w:eastAsia="Times New Roman" w:hAnsi="Times New Roman" w:cs="Times New Roman"/>
          <w:noProof/>
          <w:sz w:val="24"/>
          <w:szCs w:val="24"/>
          <w:lang w:val="ro-RO"/>
        </w:rPr>
        <w:t xml:space="preserve">să fie redus; </w:t>
      </w:r>
    </w:p>
    <w:p w14:paraId="1352EC34" w14:textId="5D557A66" w:rsidR="00F04196" w:rsidRPr="00685425" w:rsidRDefault="00F04196" w:rsidP="008408DD">
      <w:pPr>
        <w:pStyle w:val="ListParagraph"/>
        <w:numPr>
          <w:ilvl w:val="0"/>
          <w:numId w:val="60"/>
        </w:numPr>
        <w:tabs>
          <w:tab w:val="left" w:pos="851"/>
        </w:tabs>
        <w:spacing w:after="120" w:line="240" w:lineRule="auto"/>
        <w:ind w:left="0" w:right="58"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prin </w:t>
      </w:r>
      <w:r w:rsidR="008408DD" w:rsidRPr="00685425">
        <w:rPr>
          <w:rFonts w:ascii="Times New Roman" w:eastAsia="Times New Roman" w:hAnsi="Times New Roman" w:cs="Times New Roman"/>
          <w:noProof/>
          <w:sz w:val="24"/>
          <w:szCs w:val="24"/>
          <w:lang w:val="ro-RO"/>
        </w:rPr>
        <w:t>derogare</w:t>
      </w:r>
      <w:r w:rsidRPr="00685425">
        <w:rPr>
          <w:rFonts w:ascii="Times New Roman" w:eastAsia="Times New Roman" w:hAnsi="Times New Roman" w:cs="Times New Roman"/>
          <w:noProof/>
          <w:sz w:val="24"/>
          <w:szCs w:val="24"/>
          <w:lang w:val="ro-RO"/>
        </w:rPr>
        <w:t xml:space="preserve"> de la subpunctul 1), în regiunile cu sistem </w:t>
      </w:r>
      <w:r w:rsidR="008408DD" w:rsidRPr="00685425">
        <w:rPr>
          <w:rFonts w:ascii="Times New Roman" w:eastAsia="Times New Roman" w:hAnsi="Times New Roman" w:cs="Times New Roman"/>
          <w:noProof/>
          <w:sz w:val="24"/>
          <w:szCs w:val="24"/>
          <w:lang w:val="ro-RO"/>
        </w:rPr>
        <w:t xml:space="preserve">central </w:t>
      </w:r>
      <w:r w:rsidRPr="00685425">
        <w:rPr>
          <w:rFonts w:ascii="Times New Roman" w:eastAsia="Times New Roman" w:hAnsi="Times New Roman" w:cs="Times New Roman"/>
          <w:noProof/>
          <w:sz w:val="24"/>
          <w:szCs w:val="24"/>
          <w:lang w:val="ro-RO"/>
        </w:rPr>
        <w:t>de dispecer</w:t>
      </w:r>
      <w:r w:rsidR="008408DD" w:rsidRPr="00685425">
        <w:rPr>
          <w:rFonts w:ascii="Times New Roman" w:eastAsia="Times New Roman" w:hAnsi="Times New Roman" w:cs="Times New Roman"/>
          <w:noProof/>
          <w:sz w:val="24"/>
          <w:szCs w:val="24"/>
          <w:lang w:val="ro-RO"/>
        </w:rPr>
        <w:t>izare, datele solicitate de O</w:t>
      </w:r>
      <w:r w:rsidRPr="00685425">
        <w:rPr>
          <w:rFonts w:ascii="Times New Roman" w:eastAsia="Times New Roman" w:hAnsi="Times New Roman" w:cs="Times New Roman"/>
          <w:noProof/>
          <w:sz w:val="24"/>
          <w:szCs w:val="24"/>
          <w:lang w:val="ro-RO"/>
        </w:rPr>
        <w:t>S</w:t>
      </w:r>
      <w:r w:rsidR="008408D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pentru </w:t>
      </w:r>
      <w:r w:rsidR="008408DD" w:rsidRPr="00685425">
        <w:rPr>
          <w:rFonts w:ascii="Times New Roman" w:eastAsia="Times New Roman" w:hAnsi="Times New Roman" w:cs="Times New Roman"/>
          <w:noProof/>
          <w:sz w:val="24"/>
          <w:szCs w:val="24"/>
          <w:lang w:val="ro-RO"/>
        </w:rPr>
        <w:t>pregătirea</w:t>
      </w:r>
      <w:r w:rsidRPr="00685425">
        <w:rPr>
          <w:rFonts w:ascii="Times New Roman" w:eastAsia="Times New Roman" w:hAnsi="Times New Roman" w:cs="Times New Roman"/>
          <w:noProof/>
          <w:sz w:val="24"/>
          <w:szCs w:val="24"/>
          <w:lang w:val="ro-RO"/>
        </w:rPr>
        <w:t xml:space="preserve"> program</w:t>
      </w:r>
      <w:r w:rsidR="008408DD" w:rsidRPr="00685425">
        <w:rPr>
          <w:rFonts w:ascii="Times New Roman" w:eastAsia="Times New Roman" w:hAnsi="Times New Roman" w:cs="Times New Roman"/>
          <w:noProof/>
          <w:sz w:val="24"/>
          <w:szCs w:val="24"/>
          <w:lang w:val="ro-RO"/>
        </w:rPr>
        <w:t>ării sale în ceea ce privește producția de</w:t>
      </w:r>
      <w:r w:rsidRPr="00685425">
        <w:rPr>
          <w:rFonts w:ascii="Times New Roman" w:eastAsia="Times New Roman" w:hAnsi="Times New Roman" w:cs="Times New Roman"/>
          <w:noProof/>
          <w:sz w:val="24"/>
          <w:szCs w:val="24"/>
          <w:lang w:val="ro-RO"/>
        </w:rPr>
        <w:t xml:space="preserve"> puter</w:t>
      </w:r>
      <w:r w:rsidR="008408DD"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activ</w:t>
      </w:r>
      <w:r w:rsidR="008408DD" w:rsidRPr="00685425">
        <w:rPr>
          <w:rFonts w:ascii="Times New Roman" w:eastAsia="Times New Roman" w:hAnsi="Times New Roman" w:cs="Times New Roman"/>
          <w:noProof/>
          <w:sz w:val="24"/>
          <w:szCs w:val="24"/>
          <w:lang w:val="ro-RO"/>
        </w:rPr>
        <w:t>ă</w:t>
      </w:r>
      <w:r w:rsidRPr="00685425">
        <w:rPr>
          <w:rFonts w:ascii="Times New Roman" w:eastAsia="Times New Roman" w:hAnsi="Times New Roman" w:cs="Times New Roman"/>
          <w:noProof/>
          <w:sz w:val="24"/>
          <w:szCs w:val="24"/>
          <w:lang w:val="ro-RO"/>
        </w:rPr>
        <w:t>.</w:t>
      </w:r>
    </w:p>
    <w:p w14:paraId="6F3C380B" w14:textId="7DC37DDD" w:rsidR="00F04196" w:rsidRPr="00685425" w:rsidRDefault="0039403F" w:rsidP="0039403F">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w:t>
      </w:r>
      <w:r w:rsidR="00F803FD" w:rsidRPr="00685425">
        <w:rPr>
          <w:rFonts w:ascii="Times New Roman" w:eastAsia="Times New Roman" w:hAnsi="Times New Roman" w:cs="Times New Roman"/>
          <w:noProof/>
          <w:sz w:val="24"/>
          <w:szCs w:val="24"/>
          <w:lang w:val="ro-RO"/>
        </w:rPr>
        <w:t xml:space="preserve"> O</w:t>
      </w:r>
      <w:r w:rsidR="00F04196" w:rsidRPr="00685425">
        <w:rPr>
          <w:rFonts w:ascii="Times New Roman" w:eastAsia="Times New Roman" w:hAnsi="Times New Roman" w:cs="Times New Roman"/>
          <w:noProof/>
          <w:sz w:val="24"/>
          <w:szCs w:val="24"/>
          <w:lang w:val="ro-RO"/>
        </w:rPr>
        <w:t>S</w:t>
      </w:r>
      <w:r w:rsidR="00F803FD" w:rsidRPr="00685425">
        <w:rPr>
          <w:rFonts w:ascii="Times New Roman" w:eastAsia="Times New Roman" w:hAnsi="Times New Roman" w:cs="Times New Roman"/>
          <w:noProof/>
          <w:sz w:val="24"/>
          <w:szCs w:val="24"/>
          <w:lang w:val="ro-RO"/>
        </w:rPr>
        <w:t>T</w:t>
      </w:r>
      <w:r w:rsidR="00F04196" w:rsidRPr="00685425">
        <w:rPr>
          <w:rFonts w:ascii="Times New Roman" w:eastAsia="Times New Roman" w:hAnsi="Times New Roman" w:cs="Times New Roman"/>
          <w:noProof/>
          <w:sz w:val="24"/>
          <w:szCs w:val="24"/>
          <w:lang w:val="ro-RO"/>
        </w:rPr>
        <w:t xml:space="preserve"> prevede altfel, fiecare proprietar al </w:t>
      </w:r>
      <w:r w:rsidRPr="00685425">
        <w:rPr>
          <w:rFonts w:ascii="Times New Roman" w:eastAsia="Times New Roman" w:hAnsi="Times New Roman" w:cs="Times New Roman"/>
          <w:noProof/>
          <w:sz w:val="24"/>
          <w:szCs w:val="24"/>
          <w:lang w:val="ro-RO"/>
        </w:rPr>
        <w:t>locului de consum</w:t>
      </w:r>
      <w:r w:rsidR="00F04196" w:rsidRPr="00685425">
        <w:rPr>
          <w:rFonts w:ascii="Times New Roman" w:eastAsia="Times New Roman" w:hAnsi="Times New Roman" w:cs="Times New Roman"/>
          <w:noProof/>
          <w:sz w:val="24"/>
          <w:szCs w:val="24"/>
          <w:lang w:val="ro-RO"/>
        </w:rPr>
        <w:t xml:space="preserve"> </w:t>
      </w:r>
      <w:r w:rsidR="00266572">
        <w:rPr>
          <w:rFonts w:ascii="Times New Roman" w:eastAsia="Times New Roman" w:hAnsi="Times New Roman" w:cs="Times New Roman"/>
          <w:noProof/>
          <w:sz w:val="24"/>
          <w:szCs w:val="24"/>
          <w:lang w:val="ro-RO"/>
        </w:rPr>
        <w:t xml:space="preserve">racordat la sistemul de transport </w:t>
      </w:r>
      <w:r w:rsidR="00F04196" w:rsidRPr="00685425">
        <w:rPr>
          <w:rFonts w:ascii="Times New Roman" w:eastAsia="Times New Roman" w:hAnsi="Times New Roman" w:cs="Times New Roman"/>
          <w:noProof/>
          <w:sz w:val="24"/>
          <w:szCs w:val="24"/>
          <w:lang w:val="ro-RO"/>
        </w:rPr>
        <w:t>furnize</w:t>
      </w:r>
      <w:r w:rsidRPr="00685425">
        <w:rPr>
          <w:rFonts w:ascii="Times New Roman" w:eastAsia="Times New Roman" w:hAnsi="Times New Roman" w:cs="Times New Roman"/>
          <w:noProof/>
          <w:sz w:val="24"/>
          <w:szCs w:val="24"/>
          <w:lang w:val="ro-RO"/>
        </w:rPr>
        <w:t>a</w:t>
      </w:r>
      <w:r w:rsidR="00F04196" w:rsidRPr="00685425">
        <w:rPr>
          <w:rFonts w:ascii="Times New Roman" w:eastAsia="Times New Roman" w:hAnsi="Times New Roman" w:cs="Times New Roman"/>
          <w:noProof/>
          <w:sz w:val="24"/>
          <w:szCs w:val="24"/>
          <w:lang w:val="ro-RO"/>
        </w:rPr>
        <w:t>z</w:t>
      </w:r>
      <w:r w:rsidRPr="00685425">
        <w:rPr>
          <w:rFonts w:ascii="Times New Roman" w:eastAsia="Times New Roman" w:hAnsi="Times New Roman" w:cs="Times New Roman"/>
          <w:noProof/>
          <w:sz w:val="24"/>
          <w:szCs w:val="24"/>
          <w:lang w:val="ro-RO"/>
        </w:rPr>
        <w:t>ă O</w:t>
      </w:r>
      <w:r w:rsidR="00F04196"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F04196" w:rsidRPr="00685425">
        <w:rPr>
          <w:rFonts w:ascii="Times New Roman" w:eastAsia="Times New Roman" w:hAnsi="Times New Roman" w:cs="Times New Roman"/>
          <w:noProof/>
          <w:sz w:val="24"/>
          <w:szCs w:val="24"/>
          <w:lang w:val="ro-RO"/>
        </w:rPr>
        <w:t xml:space="preserve"> următoarele date în timp real:</w:t>
      </w:r>
    </w:p>
    <w:p w14:paraId="2F49878D" w14:textId="77777777" w:rsidR="008A16B8" w:rsidRPr="00685425" w:rsidRDefault="00F04196" w:rsidP="008A16B8">
      <w:pPr>
        <w:pStyle w:val="ListParagraph"/>
        <w:numPr>
          <w:ilvl w:val="0"/>
          <w:numId w:val="61"/>
        </w:numPr>
        <w:tabs>
          <w:tab w:val="left" w:pos="851"/>
        </w:tabs>
        <w:spacing w:after="120" w:line="240" w:lineRule="auto"/>
        <w:ind w:right="58"/>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puterea activă și reactivă la punctul de</w:t>
      </w:r>
      <w:r w:rsidR="008A16B8" w:rsidRPr="00685425">
        <w:rPr>
          <w:rFonts w:ascii="Times New Roman" w:eastAsia="Times New Roman" w:hAnsi="Times New Roman" w:cs="Times New Roman"/>
          <w:noProof/>
          <w:sz w:val="24"/>
          <w:szCs w:val="24"/>
          <w:lang w:val="ro-RO"/>
        </w:rPr>
        <w:t xml:space="preserve"> racord</w:t>
      </w:r>
      <w:r w:rsidRPr="00685425">
        <w:rPr>
          <w:rFonts w:ascii="Times New Roman" w:eastAsia="Times New Roman" w:hAnsi="Times New Roman" w:cs="Times New Roman"/>
          <w:noProof/>
          <w:sz w:val="24"/>
          <w:szCs w:val="24"/>
          <w:lang w:val="ro-RO"/>
        </w:rPr>
        <w:t>are;</w:t>
      </w:r>
    </w:p>
    <w:p w14:paraId="2AD0F425" w14:textId="64355279" w:rsidR="00F04196" w:rsidRPr="00685425" w:rsidRDefault="00F04196" w:rsidP="008A16B8">
      <w:pPr>
        <w:pStyle w:val="ListParagraph"/>
        <w:numPr>
          <w:ilvl w:val="0"/>
          <w:numId w:val="61"/>
        </w:numPr>
        <w:tabs>
          <w:tab w:val="left" w:pos="851"/>
        </w:tabs>
        <w:spacing w:after="120" w:line="240" w:lineRule="auto"/>
        <w:ind w:right="58"/>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intervalul de putere minimă și maximă care</w:t>
      </w:r>
      <w:r w:rsidR="008A16B8" w:rsidRPr="00685425">
        <w:rPr>
          <w:rFonts w:ascii="Times New Roman" w:eastAsia="Times New Roman" w:hAnsi="Times New Roman" w:cs="Times New Roman"/>
          <w:noProof/>
          <w:sz w:val="24"/>
          <w:szCs w:val="24"/>
          <w:lang w:val="ro-RO"/>
        </w:rPr>
        <w:t xml:space="preserve"> urmează să fie </w:t>
      </w:r>
      <w:r w:rsidRPr="00685425">
        <w:rPr>
          <w:rFonts w:ascii="Times New Roman" w:eastAsia="Times New Roman" w:hAnsi="Times New Roman" w:cs="Times New Roman"/>
          <w:noProof/>
          <w:sz w:val="24"/>
          <w:szCs w:val="24"/>
          <w:lang w:val="ro-RO"/>
        </w:rPr>
        <w:t>redus.</w:t>
      </w:r>
    </w:p>
    <w:p w14:paraId="599BA764" w14:textId="44FD912E" w:rsidR="00D46B25" w:rsidRPr="00685425" w:rsidRDefault="00F04196" w:rsidP="008A16B8">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proprietar </w:t>
      </w:r>
      <w:r w:rsidR="008A16B8" w:rsidRPr="00685425">
        <w:rPr>
          <w:rFonts w:ascii="Times New Roman" w:eastAsia="Times New Roman" w:hAnsi="Times New Roman" w:cs="Times New Roman"/>
          <w:noProof/>
          <w:sz w:val="24"/>
          <w:szCs w:val="24"/>
          <w:lang w:val="ro-RO"/>
        </w:rPr>
        <w:t xml:space="preserve">al locului de consum </w:t>
      </w:r>
      <w:r w:rsidRPr="00685425">
        <w:rPr>
          <w:rFonts w:ascii="Times New Roman" w:eastAsia="Times New Roman" w:hAnsi="Times New Roman" w:cs="Times New Roman"/>
          <w:noProof/>
          <w:sz w:val="24"/>
          <w:szCs w:val="24"/>
          <w:lang w:val="ro-RO"/>
        </w:rPr>
        <w:t>descrie OS</w:t>
      </w:r>
      <w:r w:rsidR="008A16B8"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comportamentul său </w:t>
      </w:r>
      <w:r w:rsidR="008A16B8" w:rsidRPr="00685425">
        <w:rPr>
          <w:rFonts w:ascii="Times New Roman" w:eastAsia="Times New Roman" w:hAnsi="Times New Roman" w:cs="Times New Roman"/>
          <w:noProof/>
          <w:sz w:val="24"/>
          <w:szCs w:val="24"/>
          <w:lang w:val="ro-RO"/>
        </w:rPr>
        <w:t>în domeniile</w:t>
      </w:r>
      <w:r w:rsidRPr="00685425">
        <w:rPr>
          <w:rFonts w:ascii="Times New Roman" w:eastAsia="Times New Roman" w:hAnsi="Times New Roman" w:cs="Times New Roman"/>
          <w:noProof/>
          <w:sz w:val="24"/>
          <w:szCs w:val="24"/>
          <w:lang w:val="ro-RO"/>
        </w:rPr>
        <w:t xml:space="preserve"> de tensiune menționate în T</w:t>
      </w:r>
      <w:r w:rsidR="008A16B8"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 Capitolul II Secțiunea 1.</w:t>
      </w:r>
    </w:p>
    <w:p w14:paraId="14C57930" w14:textId="391ECCD4" w:rsidR="005B57CE" w:rsidRPr="00685425" w:rsidRDefault="005B57CE" w:rsidP="005B57CE">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76C6F329" w14:textId="29AE83AE" w:rsidR="005B57CE" w:rsidRPr="00685425" w:rsidRDefault="005B57CE" w:rsidP="005B57CE">
      <w:pPr>
        <w:pStyle w:val="ListParagraph"/>
        <w:tabs>
          <w:tab w:val="left" w:pos="851"/>
        </w:tabs>
        <w:spacing w:after="120" w:line="240" w:lineRule="auto"/>
        <w:ind w:left="360" w:right="58"/>
        <w:contextualSpacing w:val="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Schimbul de date între OST și locurile de consum racordate la sistemul de distribuție sau terții care participă la consumul comandabil</w:t>
      </w:r>
    </w:p>
    <w:p w14:paraId="692EA95C" w14:textId="421AD52C" w:rsidR="002E0241" w:rsidRPr="00685425" w:rsidRDefault="002E0241" w:rsidP="00A81D9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 OST nu prevede altfel, fiecare URS care este loc de consum racordat la sistemul de distribuție și</w:t>
      </w:r>
      <w:r w:rsidR="00B60044">
        <w:rPr>
          <w:rFonts w:ascii="Times New Roman" w:eastAsia="Times New Roman" w:hAnsi="Times New Roman" w:cs="Times New Roman"/>
          <w:noProof/>
          <w:sz w:val="24"/>
          <w:szCs w:val="24"/>
          <w:lang w:val="ro-RO"/>
        </w:rPr>
        <w:t>/sau</w:t>
      </w:r>
      <w:r w:rsidR="00B6004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care participă la consumul comandabil în alt mod decât printr-un terț furnizează următoarele date programate și în timp real OST și OSD:</w:t>
      </w:r>
    </w:p>
    <w:p w14:paraId="5FF4D60F" w14:textId="77777777" w:rsidR="002E0241" w:rsidRPr="00685425" w:rsidRDefault="002E0241" w:rsidP="00A81D91">
      <w:pPr>
        <w:pStyle w:val="ListParagraph"/>
        <w:numPr>
          <w:ilvl w:val="0"/>
          <w:numId w:val="6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puterea activă minimă și maximă structurală disponibilă pentru consumul comandabil și durata maximă și minimă a oricărei potențiale utilizări a acestei puteri pentru consumul comandabil;</w:t>
      </w:r>
    </w:p>
    <w:p w14:paraId="140CCAB5" w14:textId="77777777" w:rsidR="002E0241" w:rsidRPr="00685425" w:rsidRDefault="002E0241" w:rsidP="00A81D91">
      <w:pPr>
        <w:pStyle w:val="ListParagraph"/>
        <w:numPr>
          <w:ilvl w:val="0"/>
          <w:numId w:val="6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 prognoză a puterii active nerestricționate disponibile pentru consumul comandabil și orice consum comandabil planificat;</w:t>
      </w:r>
    </w:p>
    <w:p w14:paraId="4B3E8209" w14:textId="77777777" w:rsidR="002E0241" w:rsidRPr="00685425" w:rsidRDefault="002E0241" w:rsidP="00A81D91">
      <w:pPr>
        <w:pStyle w:val="ListParagraph"/>
        <w:numPr>
          <w:ilvl w:val="0"/>
          <w:numId w:val="6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puterea activă și reactivă în timp real la punctul de racordare;</w:t>
      </w:r>
    </w:p>
    <w:p w14:paraId="00B0698A" w14:textId="2F6595FA" w:rsidR="002E0241" w:rsidRPr="00685425" w:rsidRDefault="002E0241" w:rsidP="00A81D91">
      <w:pPr>
        <w:pStyle w:val="ListParagraph"/>
        <w:numPr>
          <w:ilvl w:val="0"/>
          <w:numId w:val="6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 confirmare a faptului că sunt aplicate estimările valorilor efective ale consumului comandabil.</w:t>
      </w:r>
    </w:p>
    <w:p w14:paraId="0ACD8DCE" w14:textId="1A70DD04" w:rsidR="002E0241" w:rsidRPr="00685425" w:rsidRDefault="002E0241" w:rsidP="00A81D9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 OST nu prevede altfel, fiecare U</w:t>
      </w:r>
      <w:r w:rsidR="00A81D91" w:rsidRPr="00685425">
        <w:rPr>
          <w:rFonts w:ascii="Times New Roman" w:eastAsia="Times New Roman" w:hAnsi="Times New Roman" w:cs="Times New Roman"/>
          <w:noProof/>
          <w:sz w:val="24"/>
          <w:szCs w:val="24"/>
          <w:lang w:val="ro-RO"/>
        </w:rPr>
        <w:t>RS</w:t>
      </w:r>
      <w:r w:rsidRPr="00685425">
        <w:rPr>
          <w:rFonts w:ascii="Times New Roman" w:eastAsia="Times New Roman" w:hAnsi="Times New Roman" w:cs="Times New Roman"/>
          <w:noProof/>
          <w:sz w:val="24"/>
          <w:szCs w:val="24"/>
          <w:lang w:val="ro-RO"/>
        </w:rPr>
        <w:t xml:space="preserve"> care este </w:t>
      </w:r>
      <w:r w:rsidR="00A81D91" w:rsidRPr="00685425">
        <w:rPr>
          <w:rFonts w:ascii="Times New Roman" w:eastAsia="Times New Roman" w:hAnsi="Times New Roman" w:cs="Times New Roman"/>
          <w:noProof/>
          <w:sz w:val="24"/>
          <w:szCs w:val="24"/>
          <w:lang w:val="ro-RO"/>
        </w:rPr>
        <w:t xml:space="preserve">un </w:t>
      </w:r>
      <w:r w:rsidRPr="00685425">
        <w:rPr>
          <w:rFonts w:ascii="Times New Roman" w:eastAsia="Times New Roman" w:hAnsi="Times New Roman" w:cs="Times New Roman"/>
          <w:noProof/>
          <w:sz w:val="24"/>
          <w:szCs w:val="24"/>
          <w:lang w:val="ro-RO"/>
        </w:rPr>
        <w:t xml:space="preserve">terț care participă la </w:t>
      </w:r>
      <w:r w:rsidR="00A81D91" w:rsidRPr="00685425">
        <w:rPr>
          <w:rFonts w:ascii="Times New Roman" w:eastAsia="Times New Roman" w:hAnsi="Times New Roman" w:cs="Times New Roman"/>
          <w:noProof/>
          <w:sz w:val="24"/>
          <w:szCs w:val="24"/>
          <w:lang w:val="ro-RO"/>
        </w:rPr>
        <w:t>consumul comandabil</w:t>
      </w:r>
      <w:r w:rsidRPr="00685425">
        <w:rPr>
          <w:rFonts w:ascii="Times New Roman" w:eastAsia="Times New Roman" w:hAnsi="Times New Roman" w:cs="Times New Roman"/>
          <w:noProof/>
          <w:sz w:val="24"/>
          <w:szCs w:val="24"/>
          <w:lang w:val="ro-RO"/>
        </w:rPr>
        <w:t xml:space="preserve">, </w:t>
      </w:r>
      <w:r w:rsidR="00A81D91" w:rsidRPr="00685425">
        <w:rPr>
          <w:rFonts w:ascii="Times New Roman" w:eastAsia="Times New Roman" w:hAnsi="Times New Roman" w:cs="Times New Roman"/>
          <w:noProof/>
          <w:sz w:val="24"/>
          <w:szCs w:val="24"/>
          <w:lang w:val="ro-RO"/>
        </w:rPr>
        <w:t xml:space="preserve">conform definiției </w:t>
      </w:r>
      <w:r w:rsidR="00CD0A13" w:rsidRPr="00685425">
        <w:rPr>
          <w:rFonts w:ascii="Times New Roman" w:eastAsia="Times New Roman" w:hAnsi="Times New Roman" w:cs="Times New Roman"/>
          <w:noProof/>
          <w:sz w:val="24"/>
          <w:szCs w:val="24"/>
          <w:lang w:val="ro-RO"/>
        </w:rPr>
        <w:t xml:space="preserve">din Codul rețelelor electrice privind racordarea la rețelele electrice, aprobate de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 furnizează OS</w:t>
      </w:r>
      <w:r w:rsidR="00A81D9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și O</w:t>
      </w:r>
      <w:r w:rsidR="00A81D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D </w:t>
      </w:r>
      <w:r w:rsidR="00A81D91" w:rsidRPr="00685425">
        <w:rPr>
          <w:rFonts w:ascii="Times New Roman" w:eastAsia="Times New Roman" w:hAnsi="Times New Roman" w:cs="Times New Roman"/>
          <w:noProof/>
          <w:sz w:val="24"/>
          <w:szCs w:val="24"/>
          <w:lang w:val="ro-RO"/>
        </w:rPr>
        <w:t xml:space="preserve">pe o zi și aproape în timp real și </w:t>
      </w:r>
      <w:r w:rsidRPr="00685425">
        <w:rPr>
          <w:rFonts w:ascii="Times New Roman" w:eastAsia="Times New Roman" w:hAnsi="Times New Roman" w:cs="Times New Roman"/>
          <w:noProof/>
          <w:sz w:val="24"/>
          <w:szCs w:val="24"/>
          <w:lang w:val="ro-RO"/>
        </w:rPr>
        <w:t xml:space="preserve">în numele tuturor </w:t>
      </w:r>
      <w:r w:rsidR="00A81D91" w:rsidRPr="00685425">
        <w:rPr>
          <w:rFonts w:ascii="Times New Roman" w:eastAsia="Times New Roman" w:hAnsi="Times New Roman" w:cs="Times New Roman"/>
          <w:noProof/>
          <w:sz w:val="24"/>
          <w:szCs w:val="24"/>
          <w:lang w:val="ro-RO"/>
        </w:rPr>
        <w:t>locurilor sale de consum racord</w:t>
      </w:r>
      <w:r w:rsidRPr="00685425">
        <w:rPr>
          <w:rFonts w:ascii="Times New Roman" w:eastAsia="Times New Roman" w:hAnsi="Times New Roman" w:cs="Times New Roman"/>
          <w:noProof/>
          <w:sz w:val="24"/>
          <w:szCs w:val="24"/>
          <w:lang w:val="ro-RO"/>
        </w:rPr>
        <w:t xml:space="preserve">ate la </w:t>
      </w:r>
      <w:r w:rsidR="00A81D91" w:rsidRPr="00685425">
        <w:rPr>
          <w:rFonts w:ascii="Times New Roman" w:eastAsia="Times New Roman" w:hAnsi="Times New Roman" w:cs="Times New Roman"/>
          <w:noProof/>
          <w:sz w:val="24"/>
          <w:szCs w:val="24"/>
          <w:lang w:val="ro-RO"/>
        </w:rPr>
        <w:t>sistemul de distribuție,</w:t>
      </w:r>
      <w:r w:rsidRPr="00685425">
        <w:rPr>
          <w:rFonts w:ascii="Times New Roman" w:eastAsia="Times New Roman" w:hAnsi="Times New Roman" w:cs="Times New Roman"/>
          <w:noProof/>
          <w:sz w:val="24"/>
          <w:szCs w:val="24"/>
          <w:lang w:val="ro-RO"/>
        </w:rPr>
        <w:t xml:space="preserve"> următoarele date:</w:t>
      </w:r>
    </w:p>
    <w:p w14:paraId="357097BA" w14:textId="5047A4B3" w:rsidR="00A81D91" w:rsidRPr="00685425" w:rsidRDefault="002E0241" w:rsidP="00A81D91">
      <w:pPr>
        <w:pStyle w:val="ListParagraph"/>
        <w:numPr>
          <w:ilvl w:val="0"/>
          <w:numId w:val="6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puterea activă minimă și maximă </w:t>
      </w:r>
      <w:r w:rsidR="00A81D91" w:rsidRPr="00685425">
        <w:rPr>
          <w:rFonts w:ascii="Times New Roman" w:eastAsia="Times New Roman" w:hAnsi="Times New Roman" w:cs="Times New Roman"/>
          <w:noProof/>
          <w:sz w:val="24"/>
          <w:szCs w:val="24"/>
          <w:lang w:val="ro-RO"/>
        </w:rPr>
        <w:t xml:space="preserve">structurală </w:t>
      </w:r>
      <w:r w:rsidRPr="00685425">
        <w:rPr>
          <w:rFonts w:ascii="Times New Roman" w:eastAsia="Times New Roman" w:hAnsi="Times New Roman" w:cs="Times New Roman"/>
          <w:noProof/>
          <w:sz w:val="24"/>
          <w:szCs w:val="24"/>
          <w:lang w:val="ro-RO"/>
        </w:rPr>
        <w:t xml:space="preserve">disponibilă pentru </w:t>
      </w:r>
      <w:r w:rsidR="00A81D91" w:rsidRPr="00685425">
        <w:rPr>
          <w:rFonts w:ascii="Times New Roman" w:eastAsia="Times New Roman" w:hAnsi="Times New Roman" w:cs="Times New Roman"/>
          <w:noProof/>
          <w:sz w:val="24"/>
          <w:szCs w:val="24"/>
          <w:lang w:val="ro-RO"/>
        </w:rPr>
        <w:t>consumul comandabil</w:t>
      </w:r>
      <w:r w:rsidRPr="00685425">
        <w:rPr>
          <w:rFonts w:ascii="Times New Roman" w:eastAsia="Times New Roman" w:hAnsi="Times New Roman" w:cs="Times New Roman"/>
          <w:noProof/>
          <w:sz w:val="24"/>
          <w:szCs w:val="24"/>
          <w:lang w:val="ro-RO"/>
        </w:rPr>
        <w:t xml:space="preserve"> și durata maximă și minimă a oricărei potențiale </w:t>
      </w:r>
      <w:r w:rsidR="00A81D91" w:rsidRPr="00685425">
        <w:rPr>
          <w:rFonts w:ascii="Times New Roman" w:eastAsia="Times New Roman" w:hAnsi="Times New Roman" w:cs="Times New Roman"/>
          <w:noProof/>
          <w:sz w:val="24"/>
          <w:szCs w:val="24"/>
          <w:lang w:val="ro-RO"/>
        </w:rPr>
        <w:t xml:space="preserve">activări </w:t>
      </w:r>
      <w:r w:rsidRPr="00685425">
        <w:rPr>
          <w:rFonts w:ascii="Times New Roman" w:eastAsia="Times New Roman" w:hAnsi="Times New Roman" w:cs="Times New Roman"/>
          <w:noProof/>
          <w:sz w:val="24"/>
          <w:szCs w:val="24"/>
          <w:lang w:val="ro-RO"/>
        </w:rPr>
        <w:t xml:space="preserve">a </w:t>
      </w:r>
      <w:r w:rsidR="00A81D91" w:rsidRPr="00685425">
        <w:rPr>
          <w:rFonts w:ascii="Times New Roman" w:eastAsia="Times New Roman" w:hAnsi="Times New Roman" w:cs="Times New Roman"/>
          <w:noProof/>
          <w:sz w:val="24"/>
          <w:szCs w:val="24"/>
          <w:lang w:val="ro-RO"/>
        </w:rPr>
        <w:t>consumului comandabil</w:t>
      </w:r>
      <w:r w:rsidRPr="00685425">
        <w:rPr>
          <w:rFonts w:ascii="Times New Roman" w:eastAsia="Times New Roman" w:hAnsi="Times New Roman" w:cs="Times New Roman"/>
          <w:noProof/>
          <w:sz w:val="24"/>
          <w:szCs w:val="24"/>
          <w:lang w:val="ro-RO"/>
        </w:rPr>
        <w:t xml:space="preserve"> într-o </w:t>
      </w:r>
      <w:r w:rsidR="00A81D91" w:rsidRPr="00685425">
        <w:rPr>
          <w:rFonts w:ascii="Times New Roman" w:eastAsia="Times New Roman" w:hAnsi="Times New Roman" w:cs="Times New Roman"/>
          <w:noProof/>
          <w:sz w:val="24"/>
          <w:szCs w:val="24"/>
          <w:lang w:val="ro-RO"/>
        </w:rPr>
        <w:t>arie</w:t>
      </w:r>
      <w:r w:rsidRPr="00685425">
        <w:rPr>
          <w:rFonts w:ascii="Times New Roman" w:eastAsia="Times New Roman" w:hAnsi="Times New Roman" w:cs="Times New Roman"/>
          <w:noProof/>
          <w:sz w:val="24"/>
          <w:szCs w:val="24"/>
          <w:lang w:val="ro-RO"/>
        </w:rPr>
        <w:t xml:space="preserve"> geo</w:t>
      </w:r>
      <w:r w:rsidR="00A81D91" w:rsidRPr="00685425">
        <w:rPr>
          <w:rFonts w:ascii="Times New Roman" w:eastAsia="Times New Roman" w:hAnsi="Times New Roman" w:cs="Times New Roman"/>
          <w:noProof/>
          <w:sz w:val="24"/>
          <w:szCs w:val="24"/>
          <w:lang w:val="ro-RO"/>
        </w:rPr>
        <w:t>grafică specifică definită de O</w:t>
      </w:r>
      <w:r w:rsidRPr="00685425">
        <w:rPr>
          <w:rFonts w:ascii="Times New Roman" w:eastAsia="Times New Roman" w:hAnsi="Times New Roman" w:cs="Times New Roman"/>
          <w:noProof/>
          <w:sz w:val="24"/>
          <w:szCs w:val="24"/>
          <w:lang w:val="ro-RO"/>
        </w:rPr>
        <w:t>S</w:t>
      </w:r>
      <w:r w:rsidR="00A81D91" w:rsidRPr="00685425">
        <w:rPr>
          <w:rFonts w:ascii="Times New Roman" w:eastAsia="Times New Roman" w:hAnsi="Times New Roman" w:cs="Times New Roman"/>
          <w:noProof/>
          <w:sz w:val="24"/>
          <w:szCs w:val="24"/>
          <w:lang w:val="ro-RO"/>
        </w:rPr>
        <w:t xml:space="preserve">T și </w:t>
      </w:r>
      <w:r w:rsidRPr="00685425">
        <w:rPr>
          <w:rFonts w:ascii="Times New Roman" w:eastAsia="Times New Roman" w:hAnsi="Times New Roman" w:cs="Times New Roman"/>
          <w:noProof/>
          <w:sz w:val="24"/>
          <w:szCs w:val="24"/>
          <w:lang w:val="ro-RO"/>
        </w:rPr>
        <w:t>O</w:t>
      </w:r>
      <w:r w:rsidR="00A81D91" w:rsidRPr="00685425">
        <w:rPr>
          <w:rFonts w:ascii="Times New Roman" w:eastAsia="Times New Roman" w:hAnsi="Times New Roman" w:cs="Times New Roman"/>
          <w:noProof/>
          <w:sz w:val="24"/>
          <w:szCs w:val="24"/>
          <w:lang w:val="ro-RO"/>
        </w:rPr>
        <w:t>SD</w:t>
      </w:r>
      <w:r w:rsidRPr="00685425">
        <w:rPr>
          <w:rFonts w:ascii="Times New Roman" w:eastAsia="Times New Roman" w:hAnsi="Times New Roman" w:cs="Times New Roman"/>
          <w:noProof/>
          <w:sz w:val="24"/>
          <w:szCs w:val="24"/>
          <w:lang w:val="ro-RO"/>
        </w:rPr>
        <w:t>;</w:t>
      </w:r>
    </w:p>
    <w:p w14:paraId="6AA9E19E" w14:textId="77777777" w:rsidR="00A81D91" w:rsidRPr="00685425" w:rsidRDefault="002E0241" w:rsidP="00A81D91">
      <w:pPr>
        <w:pStyle w:val="ListParagraph"/>
        <w:numPr>
          <w:ilvl w:val="0"/>
          <w:numId w:val="6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 prognoză a puterii active nerestricționate disponibilă pentru </w:t>
      </w:r>
      <w:r w:rsidR="00A81D91" w:rsidRPr="00685425">
        <w:rPr>
          <w:rFonts w:ascii="Times New Roman" w:eastAsia="Times New Roman" w:hAnsi="Times New Roman" w:cs="Times New Roman"/>
          <w:noProof/>
          <w:sz w:val="24"/>
          <w:szCs w:val="24"/>
          <w:lang w:val="ro-RO"/>
        </w:rPr>
        <w:t>consumul comandabil</w:t>
      </w:r>
      <w:r w:rsidRPr="00685425">
        <w:rPr>
          <w:rFonts w:ascii="Times New Roman" w:eastAsia="Times New Roman" w:hAnsi="Times New Roman" w:cs="Times New Roman"/>
          <w:noProof/>
          <w:sz w:val="24"/>
          <w:szCs w:val="24"/>
          <w:lang w:val="ro-RO"/>
        </w:rPr>
        <w:t xml:space="preserve"> și orice nivel planificat </w:t>
      </w:r>
      <w:r w:rsidR="00A81D91" w:rsidRPr="00685425">
        <w:rPr>
          <w:rFonts w:ascii="Times New Roman" w:eastAsia="Times New Roman" w:hAnsi="Times New Roman" w:cs="Times New Roman"/>
          <w:noProof/>
          <w:sz w:val="24"/>
          <w:szCs w:val="24"/>
          <w:lang w:val="ro-RO"/>
        </w:rPr>
        <w:t xml:space="preserve">al consumului comandabil </w:t>
      </w:r>
      <w:r w:rsidRPr="00685425">
        <w:rPr>
          <w:rFonts w:ascii="Times New Roman" w:eastAsia="Times New Roman" w:hAnsi="Times New Roman" w:cs="Times New Roman"/>
          <w:noProof/>
          <w:sz w:val="24"/>
          <w:szCs w:val="24"/>
          <w:lang w:val="ro-RO"/>
        </w:rPr>
        <w:t xml:space="preserve">într-o </w:t>
      </w:r>
      <w:r w:rsidR="00A81D91" w:rsidRPr="00685425">
        <w:rPr>
          <w:rFonts w:ascii="Times New Roman" w:eastAsia="Times New Roman" w:hAnsi="Times New Roman" w:cs="Times New Roman"/>
          <w:noProof/>
          <w:sz w:val="24"/>
          <w:szCs w:val="24"/>
          <w:lang w:val="ro-RO"/>
        </w:rPr>
        <w:t>arie</w:t>
      </w:r>
      <w:r w:rsidRPr="00685425">
        <w:rPr>
          <w:rFonts w:ascii="Times New Roman" w:eastAsia="Times New Roman" w:hAnsi="Times New Roman" w:cs="Times New Roman"/>
          <w:noProof/>
          <w:sz w:val="24"/>
          <w:szCs w:val="24"/>
          <w:lang w:val="ro-RO"/>
        </w:rPr>
        <w:t xml:space="preserve"> geo</w:t>
      </w:r>
      <w:r w:rsidR="00A81D91" w:rsidRPr="00685425">
        <w:rPr>
          <w:rFonts w:ascii="Times New Roman" w:eastAsia="Times New Roman" w:hAnsi="Times New Roman" w:cs="Times New Roman"/>
          <w:noProof/>
          <w:sz w:val="24"/>
          <w:szCs w:val="24"/>
          <w:lang w:val="ro-RO"/>
        </w:rPr>
        <w:t>grafică specifică definită de O</w:t>
      </w:r>
      <w:r w:rsidRPr="00685425">
        <w:rPr>
          <w:rFonts w:ascii="Times New Roman" w:eastAsia="Times New Roman" w:hAnsi="Times New Roman" w:cs="Times New Roman"/>
          <w:noProof/>
          <w:sz w:val="24"/>
          <w:szCs w:val="24"/>
          <w:lang w:val="ro-RO"/>
        </w:rPr>
        <w:t>S</w:t>
      </w:r>
      <w:r w:rsidR="00A81D91" w:rsidRPr="00685425">
        <w:rPr>
          <w:rFonts w:ascii="Times New Roman" w:eastAsia="Times New Roman" w:hAnsi="Times New Roman" w:cs="Times New Roman"/>
          <w:noProof/>
          <w:sz w:val="24"/>
          <w:szCs w:val="24"/>
          <w:lang w:val="ro-RO"/>
        </w:rPr>
        <w:t xml:space="preserve">T și </w:t>
      </w:r>
      <w:r w:rsidRPr="00685425">
        <w:rPr>
          <w:rFonts w:ascii="Times New Roman" w:eastAsia="Times New Roman" w:hAnsi="Times New Roman" w:cs="Times New Roman"/>
          <w:noProof/>
          <w:sz w:val="24"/>
          <w:szCs w:val="24"/>
          <w:lang w:val="ro-RO"/>
        </w:rPr>
        <w:t>O</w:t>
      </w:r>
      <w:r w:rsidR="00A81D91" w:rsidRPr="00685425">
        <w:rPr>
          <w:rFonts w:ascii="Times New Roman" w:eastAsia="Times New Roman" w:hAnsi="Times New Roman" w:cs="Times New Roman"/>
          <w:noProof/>
          <w:sz w:val="24"/>
          <w:szCs w:val="24"/>
          <w:lang w:val="ro-RO"/>
        </w:rPr>
        <w:t>SD</w:t>
      </w:r>
      <w:r w:rsidRPr="00685425">
        <w:rPr>
          <w:rFonts w:ascii="Times New Roman" w:eastAsia="Times New Roman" w:hAnsi="Times New Roman" w:cs="Times New Roman"/>
          <w:noProof/>
          <w:sz w:val="24"/>
          <w:szCs w:val="24"/>
          <w:lang w:val="ro-RO"/>
        </w:rPr>
        <w:t>;</w:t>
      </w:r>
    </w:p>
    <w:p w14:paraId="2EB279B9" w14:textId="77777777" w:rsidR="00A81D91" w:rsidRPr="00685425" w:rsidRDefault="002E0241" w:rsidP="00A81D91">
      <w:pPr>
        <w:pStyle w:val="ListParagraph"/>
        <w:numPr>
          <w:ilvl w:val="0"/>
          <w:numId w:val="6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putere activă și reactivă în timp real;</w:t>
      </w:r>
    </w:p>
    <w:p w14:paraId="0E6F5BD6" w14:textId="514389D8" w:rsidR="00647F4A" w:rsidRPr="00685425" w:rsidRDefault="002E0241" w:rsidP="00A81D91">
      <w:pPr>
        <w:pStyle w:val="ListParagraph"/>
        <w:numPr>
          <w:ilvl w:val="0"/>
          <w:numId w:val="6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 confirmare </w:t>
      </w:r>
      <w:r w:rsidR="00A81D91" w:rsidRPr="00685425">
        <w:rPr>
          <w:rFonts w:ascii="Times New Roman" w:eastAsia="Times New Roman" w:hAnsi="Times New Roman" w:cs="Times New Roman"/>
          <w:noProof/>
          <w:sz w:val="24"/>
          <w:szCs w:val="24"/>
          <w:lang w:val="ro-RO"/>
        </w:rPr>
        <w:t>a faptului că sunt aplicate estimările valorilor efective ale consumului comandabil.</w:t>
      </w:r>
    </w:p>
    <w:p w14:paraId="45546ABD" w14:textId="7D988D1F" w:rsidR="00D46ACE" w:rsidRPr="00685425" w:rsidRDefault="00D46ACE" w:rsidP="00D46AC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III</w:t>
      </w:r>
    </w:p>
    <w:p w14:paraId="528FA32F" w14:textId="35AEEE7F" w:rsidR="00D46ACE" w:rsidRPr="00685425" w:rsidRDefault="00D46ACE" w:rsidP="00D46AC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CONFORMITATEA</w:t>
      </w:r>
    </w:p>
    <w:p w14:paraId="6B7429B3" w14:textId="77777777" w:rsidR="00D46ACE" w:rsidRPr="00685425" w:rsidRDefault="00D46ACE" w:rsidP="00D46AC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627099E2" w14:textId="77777777" w:rsidR="00D46ACE" w:rsidRPr="00685425" w:rsidRDefault="00D46ACE" w:rsidP="00D46AC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Capitolul I</w:t>
      </w:r>
    </w:p>
    <w:p w14:paraId="14CC55A3" w14:textId="5EAC5CDB" w:rsidR="00D46ACE" w:rsidRPr="00685425" w:rsidRDefault="00D46ACE" w:rsidP="00D46AC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ROLURI ȘI RESPONSABILITĂȚI</w:t>
      </w:r>
    </w:p>
    <w:p w14:paraId="13C1DE6B" w14:textId="77777777" w:rsidR="00D46ACE" w:rsidRPr="00685425" w:rsidRDefault="00D46ACE" w:rsidP="00D46ACE">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0F7E5BE8" w14:textId="76DBA8BC" w:rsidR="00D46ACE" w:rsidRPr="00685425" w:rsidRDefault="00D46ACE" w:rsidP="00D46AC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Responsabilita</w:t>
      </w:r>
      <w:r w:rsidR="007033F6">
        <w:rPr>
          <w:rFonts w:ascii="Times New Roman" w:eastAsia="Times New Roman" w:hAnsi="Times New Roman" w:cs="Times New Roman"/>
          <w:b/>
          <w:noProof/>
          <w:sz w:val="24"/>
          <w:szCs w:val="24"/>
          <w:lang w:val="ro-RO"/>
        </w:rPr>
        <w:t>t</w:t>
      </w:r>
      <w:r w:rsidRPr="00685425">
        <w:rPr>
          <w:rFonts w:ascii="Times New Roman" w:eastAsia="Times New Roman" w:hAnsi="Times New Roman" w:cs="Times New Roman"/>
          <w:b/>
          <w:noProof/>
          <w:sz w:val="24"/>
          <w:szCs w:val="24"/>
          <w:lang w:val="ro-RO"/>
        </w:rPr>
        <w:t>ea URS</w:t>
      </w:r>
    </w:p>
    <w:p w14:paraId="270C0181" w14:textId="77777777" w:rsidR="00A81D91" w:rsidRPr="00685425" w:rsidRDefault="00A81D91" w:rsidP="00D46ACE">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p>
    <w:p w14:paraId="02341D99" w14:textId="63E51CAC" w:rsidR="00F27A51" w:rsidRPr="00685425" w:rsidRDefault="00B14547" w:rsidP="00F27A51">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U</w:t>
      </w:r>
      <w:r w:rsidR="005A7B04" w:rsidRPr="00685425">
        <w:rPr>
          <w:rFonts w:ascii="Times New Roman" w:eastAsia="Times New Roman" w:hAnsi="Times New Roman" w:cs="Times New Roman"/>
          <w:noProof/>
          <w:sz w:val="24"/>
          <w:szCs w:val="24"/>
          <w:lang w:val="ro-RO"/>
        </w:rPr>
        <w:t>RS</w:t>
      </w:r>
      <w:r w:rsidRPr="00685425">
        <w:rPr>
          <w:rFonts w:ascii="Times New Roman" w:eastAsia="Times New Roman" w:hAnsi="Times New Roman" w:cs="Times New Roman"/>
          <w:noProof/>
          <w:sz w:val="24"/>
          <w:szCs w:val="24"/>
          <w:lang w:val="ro-RO"/>
        </w:rPr>
        <w:t xml:space="preserve"> notific</w:t>
      </w:r>
      <w:r w:rsidR="005A7B04" w:rsidRPr="00685425">
        <w:rPr>
          <w:rFonts w:ascii="Times New Roman" w:eastAsia="Times New Roman" w:hAnsi="Times New Roman" w:cs="Times New Roman"/>
          <w:noProof/>
          <w:sz w:val="24"/>
          <w:szCs w:val="24"/>
          <w:lang w:val="ro-RO"/>
        </w:rPr>
        <w:t>ă O</w:t>
      </w:r>
      <w:r w:rsidRPr="00685425">
        <w:rPr>
          <w:rFonts w:ascii="Times New Roman" w:eastAsia="Times New Roman" w:hAnsi="Times New Roman" w:cs="Times New Roman"/>
          <w:noProof/>
          <w:sz w:val="24"/>
          <w:szCs w:val="24"/>
          <w:lang w:val="ro-RO"/>
        </w:rPr>
        <w:t>S</w:t>
      </w:r>
      <w:r w:rsidR="005A7B04"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sau O</w:t>
      </w:r>
      <w:r w:rsidR="005A7B04" w:rsidRPr="00685425">
        <w:rPr>
          <w:rFonts w:ascii="Times New Roman" w:eastAsia="Times New Roman" w:hAnsi="Times New Roman" w:cs="Times New Roman"/>
          <w:noProof/>
          <w:sz w:val="24"/>
          <w:szCs w:val="24"/>
          <w:lang w:val="ro-RO"/>
        </w:rPr>
        <w:t xml:space="preserve">SD </w:t>
      </w:r>
      <w:r w:rsidR="006071AB" w:rsidRPr="00685425">
        <w:rPr>
          <w:rFonts w:ascii="Times New Roman" w:eastAsia="Times New Roman" w:hAnsi="Times New Roman" w:cs="Times New Roman"/>
          <w:noProof/>
          <w:sz w:val="24"/>
          <w:szCs w:val="24"/>
          <w:lang w:val="ro-RO"/>
        </w:rPr>
        <w:t xml:space="preserve">la care </w:t>
      </w:r>
      <w:r w:rsidR="00F61539">
        <w:rPr>
          <w:rFonts w:ascii="Times New Roman" w:eastAsia="Times New Roman" w:hAnsi="Times New Roman" w:cs="Times New Roman"/>
          <w:noProof/>
          <w:sz w:val="24"/>
          <w:szCs w:val="24"/>
          <w:lang w:val="ro-RO"/>
        </w:rPr>
        <w:t>are punct de racordare</w:t>
      </w:r>
      <w:r w:rsidRPr="00685425">
        <w:rPr>
          <w:rFonts w:ascii="Times New Roman" w:eastAsia="Times New Roman" w:hAnsi="Times New Roman" w:cs="Times New Roman"/>
          <w:noProof/>
          <w:sz w:val="24"/>
          <w:szCs w:val="24"/>
          <w:lang w:val="ro-RO"/>
        </w:rPr>
        <w:t xml:space="preserve"> orice modificare planificată a capacităţilor sale tehnice care ar putea avea un impact asupra conform</w:t>
      </w:r>
      <w:r w:rsidR="00F27A51" w:rsidRPr="00685425">
        <w:rPr>
          <w:rFonts w:ascii="Times New Roman" w:eastAsia="Times New Roman" w:hAnsi="Times New Roman" w:cs="Times New Roman"/>
          <w:noProof/>
          <w:sz w:val="24"/>
          <w:szCs w:val="24"/>
          <w:lang w:val="ro-RO"/>
        </w:rPr>
        <w:t>ității</w:t>
      </w:r>
      <w:r w:rsidRPr="00685425">
        <w:rPr>
          <w:rFonts w:ascii="Times New Roman" w:eastAsia="Times New Roman" w:hAnsi="Times New Roman" w:cs="Times New Roman"/>
          <w:noProof/>
          <w:sz w:val="24"/>
          <w:szCs w:val="24"/>
          <w:lang w:val="ro-RO"/>
        </w:rPr>
        <w:t xml:space="preserve"> cu cerinţele prezentului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xml:space="preserve">, înainte de </w:t>
      </w:r>
      <w:r w:rsidR="00F27A51" w:rsidRPr="00685425">
        <w:rPr>
          <w:rFonts w:ascii="Times New Roman" w:eastAsia="Times New Roman" w:hAnsi="Times New Roman" w:cs="Times New Roman"/>
          <w:noProof/>
          <w:sz w:val="24"/>
          <w:szCs w:val="24"/>
          <w:lang w:val="ro-RO"/>
        </w:rPr>
        <w:t>a efectua modificarea respectivă</w:t>
      </w:r>
      <w:r w:rsidRPr="00685425">
        <w:rPr>
          <w:rFonts w:ascii="Times New Roman" w:eastAsia="Times New Roman" w:hAnsi="Times New Roman" w:cs="Times New Roman"/>
          <w:noProof/>
          <w:sz w:val="24"/>
          <w:szCs w:val="24"/>
          <w:lang w:val="ro-RO"/>
        </w:rPr>
        <w:t>.</w:t>
      </w:r>
    </w:p>
    <w:p w14:paraId="3098D5B1" w14:textId="6789CD5F" w:rsidR="00F27A51" w:rsidRPr="00685425" w:rsidRDefault="00B14547" w:rsidP="00F27A51">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U</w:t>
      </w:r>
      <w:r w:rsidR="00F27A51" w:rsidRPr="00685425">
        <w:rPr>
          <w:rFonts w:ascii="Times New Roman" w:eastAsia="Times New Roman" w:hAnsi="Times New Roman" w:cs="Times New Roman"/>
          <w:noProof/>
          <w:sz w:val="24"/>
          <w:szCs w:val="24"/>
          <w:lang w:val="ro-RO"/>
        </w:rPr>
        <w:t>RS</w:t>
      </w:r>
      <w:r w:rsidRPr="00685425">
        <w:rPr>
          <w:rFonts w:ascii="Times New Roman" w:eastAsia="Times New Roman" w:hAnsi="Times New Roman" w:cs="Times New Roman"/>
          <w:noProof/>
          <w:sz w:val="24"/>
          <w:szCs w:val="24"/>
          <w:lang w:val="ro-RO"/>
        </w:rPr>
        <w:t xml:space="preserve"> notifică OS</w:t>
      </w:r>
      <w:r w:rsidR="00F27A5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sau O</w:t>
      </w:r>
      <w:r w:rsidR="00F27A5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D </w:t>
      </w:r>
      <w:r w:rsidR="006071AB" w:rsidRPr="00685425">
        <w:rPr>
          <w:rFonts w:ascii="Times New Roman" w:eastAsia="Times New Roman" w:hAnsi="Times New Roman" w:cs="Times New Roman"/>
          <w:noProof/>
          <w:sz w:val="24"/>
          <w:szCs w:val="24"/>
          <w:lang w:val="ro-RO"/>
        </w:rPr>
        <w:t xml:space="preserve">la care </w:t>
      </w:r>
      <w:r w:rsidR="00F61539">
        <w:rPr>
          <w:rFonts w:ascii="Times New Roman" w:eastAsia="Times New Roman" w:hAnsi="Times New Roman" w:cs="Times New Roman"/>
          <w:noProof/>
          <w:sz w:val="24"/>
          <w:szCs w:val="24"/>
          <w:lang w:val="ro-RO"/>
        </w:rPr>
        <w:t>are punct de racordare</w:t>
      </w:r>
      <w:r w:rsidRPr="00685425">
        <w:rPr>
          <w:rFonts w:ascii="Times New Roman" w:eastAsia="Times New Roman" w:hAnsi="Times New Roman" w:cs="Times New Roman"/>
          <w:noProof/>
          <w:sz w:val="24"/>
          <w:szCs w:val="24"/>
          <w:lang w:val="ro-RO"/>
        </w:rPr>
        <w:t xml:space="preserve"> orice perturba</w:t>
      </w:r>
      <w:r w:rsidR="00F27A51" w:rsidRPr="00685425">
        <w:rPr>
          <w:rFonts w:ascii="Times New Roman" w:eastAsia="Times New Roman" w:hAnsi="Times New Roman" w:cs="Times New Roman"/>
          <w:noProof/>
          <w:sz w:val="24"/>
          <w:szCs w:val="24"/>
          <w:lang w:val="ro-RO"/>
        </w:rPr>
        <w:t xml:space="preserve">ție </w:t>
      </w:r>
      <w:r w:rsidRPr="00685425">
        <w:rPr>
          <w:rFonts w:ascii="Times New Roman" w:eastAsia="Times New Roman" w:hAnsi="Times New Roman" w:cs="Times New Roman"/>
          <w:noProof/>
          <w:sz w:val="24"/>
          <w:szCs w:val="24"/>
          <w:lang w:val="ro-RO"/>
        </w:rPr>
        <w:t xml:space="preserve">operațională </w:t>
      </w:r>
      <w:r w:rsidR="00F27A51" w:rsidRPr="00685425">
        <w:rPr>
          <w:rFonts w:ascii="Times New Roman" w:eastAsia="Times New Roman" w:hAnsi="Times New Roman" w:cs="Times New Roman"/>
          <w:noProof/>
          <w:sz w:val="24"/>
          <w:szCs w:val="24"/>
          <w:lang w:val="ro-RO"/>
        </w:rPr>
        <w:t xml:space="preserve">în </w:t>
      </w:r>
      <w:r w:rsidRPr="00685425">
        <w:rPr>
          <w:rFonts w:ascii="Times New Roman" w:eastAsia="Times New Roman" w:hAnsi="Times New Roman" w:cs="Times New Roman"/>
          <w:noProof/>
          <w:sz w:val="24"/>
          <w:szCs w:val="24"/>
          <w:lang w:val="ro-RO"/>
        </w:rPr>
        <w:t xml:space="preserve">instalația sa care ar putea avea un impact asupra conformității </w:t>
      </w:r>
      <w:r w:rsidR="00F27A51" w:rsidRPr="00685425">
        <w:rPr>
          <w:rFonts w:ascii="Times New Roman" w:eastAsia="Times New Roman" w:hAnsi="Times New Roman" w:cs="Times New Roman"/>
          <w:noProof/>
          <w:sz w:val="24"/>
          <w:szCs w:val="24"/>
          <w:lang w:val="ro-RO"/>
        </w:rPr>
        <w:t xml:space="preserve">acesteia cu cerințele prezentului </w:t>
      </w:r>
      <w:r w:rsidR="00B17925" w:rsidRPr="00685425">
        <w:rPr>
          <w:rFonts w:ascii="Times New Roman" w:eastAsia="Times New Roman" w:hAnsi="Times New Roman" w:cs="Times New Roman"/>
          <w:noProof/>
          <w:sz w:val="24"/>
          <w:szCs w:val="24"/>
          <w:lang w:val="ro-RO"/>
        </w:rPr>
        <w:t>Cod</w:t>
      </w:r>
      <w:r w:rsidR="00F27A51"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cât mai curând posibil după </w:t>
      </w:r>
      <w:r w:rsidR="00F27A51" w:rsidRPr="00685425">
        <w:rPr>
          <w:rFonts w:ascii="Times New Roman" w:eastAsia="Times New Roman" w:hAnsi="Times New Roman" w:cs="Times New Roman"/>
          <w:noProof/>
          <w:sz w:val="24"/>
          <w:szCs w:val="24"/>
          <w:lang w:val="ro-RO"/>
        </w:rPr>
        <w:t>producerea perturbației respective</w:t>
      </w:r>
      <w:r w:rsidRPr="00685425">
        <w:rPr>
          <w:rFonts w:ascii="Times New Roman" w:eastAsia="Times New Roman" w:hAnsi="Times New Roman" w:cs="Times New Roman"/>
          <w:noProof/>
          <w:sz w:val="24"/>
          <w:szCs w:val="24"/>
          <w:lang w:val="ro-RO"/>
        </w:rPr>
        <w:t>.</w:t>
      </w:r>
    </w:p>
    <w:p w14:paraId="1CF27E43" w14:textId="75A60B82" w:rsidR="00F27A51" w:rsidRPr="00685425" w:rsidRDefault="00B14547" w:rsidP="00F27A51">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w:t>
      </w:r>
      <w:r w:rsidR="00F27A51" w:rsidRPr="00685425">
        <w:rPr>
          <w:rFonts w:ascii="Times New Roman" w:eastAsia="Times New Roman" w:hAnsi="Times New Roman" w:cs="Times New Roman"/>
          <w:noProof/>
          <w:sz w:val="24"/>
          <w:szCs w:val="24"/>
          <w:lang w:val="ro-RO"/>
        </w:rPr>
        <w:t>URS</w:t>
      </w:r>
      <w:r w:rsidRPr="00685425">
        <w:rPr>
          <w:rFonts w:ascii="Times New Roman" w:eastAsia="Times New Roman" w:hAnsi="Times New Roman" w:cs="Times New Roman"/>
          <w:noProof/>
          <w:sz w:val="24"/>
          <w:szCs w:val="24"/>
          <w:lang w:val="ro-RO"/>
        </w:rPr>
        <w:t xml:space="preserve"> va notifica OS</w:t>
      </w:r>
      <w:r w:rsidR="00F27A5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sau O</w:t>
      </w:r>
      <w:r w:rsidR="00F27A5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D </w:t>
      </w:r>
      <w:r w:rsidR="006071AB" w:rsidRPr="00685425">
        <w:rPr>
          <w:rFonts w:ascii="Times New Roman" w:eastAsia="Times New Roman" w:hAnsi="Times New Roman" w:cs="Times New Roman"/>
          <w:noProof/>
          <w:sz w:val="24"/>
          <w:szCs w:val="24"/>
          <w:lang w:val="ro-RO"/>
        </w:rPr>
        <w:t xml:space="preserve">la care </w:t>
      </w:r>
      <w:r w:rsidR="00F61539">
        <w:rPr>
          <w:rFonts w:ascii="Times New Roman" w:eastAsia="Times New Roman" w:hAnsi="Times New Roman" w:cs="Times New Roman"/>
          <w:noProof/>
          <w:sz w:val="24"/>
          <w:szCs w:val="24"/>
          <w:lang w:val="ro-RO"/>
        </w:rPr>
        <w:t>are punct de racordare</w:t>
      </w:r>
      <w:r w:rsidRPr="00685425">
        <w:rPr>
          <w:rFonts w:ascii="Times New Roman" w:eastAsia="Times New Roman" w:hAnsi="Times New Roman" w:cs="Times New Roman"/>
          <w:noProof/>
          <w:sz w:val="24"/>
          <w:szCs w:val="24"/>
          <w:lang w:val="ro-RO"/>
        </w:rPr>
        <w:t xml:space="preserve"> program</w:t>
      </w:r>
      <w:r w:rsidR="00F27A51" w:rsidRPr="00685425">
        <w:rPr>
          <w:rFonts w:ascii="Times New Roman" w:eastAsia="Times New Roman" w:hAnsi="Times New Roman" w:cs="Times New Roman"/>
          <w:noProof/>
          <w:sz w:val="24"/>
          <w:szCs w:val="24"/>
          <w:lang w:val="ro-RO"/>
        </w:rPr>
        <w:t>ul testelor</w:t>
      </w:r>
      <w:r w:rsidRPr="00685425">
        <w:rPr>
          <w:rFonts w:ascii="Times New Roman" w:eastAsia="Times New Roman" w:hAnsi="Times New Roman" w:cs="Times New Roman"/>
          <w:noProof/>
          <w:sz w:val="24"/>
          <w:szCs w:val="24"/>
          <w:lang w:val="ro-RO"/>
        </w:rPr>
        <w:t xml:space="preserve"> planificate și procedurile care trebuie urmate pentru </w:t>
      </w:r>
      <w:r w:rsidR="00F27A51" w:rsidRPr="00685425">
        <w:rPr>
          <w:rFonts w:ascii="Times New Roman" w:eastAsia="Times New Roman" w:hAnsi="Times New Roman" w:cs="Times New Roman"/>
          <w:noProof/>
          <w:sz w:val="24"/>
          <w:szCs w:val="24"/>
          <w:lang w:val="ro-RO"/>
        </w:rPr>
        <w:t xml:space="preserve">a </w:t>
      </w:r>
      <w:r w:rsidRPr="00685425">
        <w:rPr>
          <w:rFonts w:ascii="Times New Roman" w:eastAsia="Times New Roman" w:hAnsi="Times New Roman" w:cs="Times New Roman"/>
          <w:noProof/>
          <w:sz w:val="24"/>
          <w:szCs w:val="24"/>
          <w:lang w:val="ro-RO"/>
        </w:rPr>
        <w:t>verifica conformit</w:t>
      </w:r>
      <w:r w:rsidR="00F27A51" w:rsidRPr="00685425">
        <w:rPr>
          <w:rFonts w:ascii="Times New Roman" w:eastAsia="Times New Roman" w:hAnsi="Times New Roman" w:cs="Times New Roman"/>
          <w:noProof/>
          <w:sz w:val="24"/>
          <w:szCs w:val="24"/>
          <w:lang w:val="ro-RO"/>
        </w:rPr>
        <w:t>atea</w:t>
      </w:r>
      <w:r w:rsidRPr="00685425">
        <w:rPr>
          <w:rFonts w:ascii="Times New Roman" w:eastAsia="Times New Roman" w:hAnsi="Times New Roman" w:cs="Times New Roman"/>
          <w:noProof/>
          <w:sz w:val="24"/>
          <w:szCs w:val="24"/>
          <w:lang w:val="ro-RO"/>
        </w:rPr>
        <w:t xml:space="preserve"> instalației sale cu cerințele </w:t>
      </w:r>
      <w:r w:rsidR="00F27A51" w:rsidRPr="00685425">
        <w:rPr>
          <w:rFonts w:ascii="Times New Roman" w:eastAsia="Times New Roman" w:hAnsi="Times New Roman" w:cs="Times New Roman"/>
          <w:noProof/>
          <w:sz w:val="24"/>
          <w:szCs w:val="24"/>
          <w:lang w:val="ro-RO"/>
        </w:rPr>
        <w:t xml:space="preserve">prezentului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în timp util și</w:t>
      </w:r>
      <w:r w:rsidR="00F27A51" w:rsidRPr="00685425">
        <w:rPr>
          <w:rFonts w:ascii="Times New Roman" w:eastAsia="Times New Roman" w:hAnsi="Times New Roman" w:cs="Times New Roman"/>
          <w:noProof/>
          <w:sz w:val="24"/>
          <w:szCs w:val="24"/>
          <w:lang w:val="ro-RO"/>
        </w:rPr>
        <w:t xml:space="preserve"> înainte de lansarea acestora. </w:t>
      </w:r>
      <w:r w:rsidRPr="00685425">
        <w:rPr>
          <w:rFonts w:ascii="Times New Roman" w:eastAsia="Times New Roman" w:hAnsi="Times New Roman" w:cs="Times New Roman"/>
          <w:noProof/>
          <w:sz w:val="24"/>
          <w:szCs w:val="24"/>
          <w:lang w:val="ro-RO"/>
        </w:rPr>
        <w:t>OS</w:t>
      </w:r>
      <w:r w:rsidR="00F27A51" w:rsidRPr="00685425">
        <w:rPr>
          <w:rFonts w:ascii="Times New Roman" w:eastAsia="Times New Roman" w:hAnsi="Times New Roman" w:cs="Times New Roman"/>
          <w:noProof/>
          <w:sz w:val="24"/>
          <w:szCs w:val="24"/>
          <w:lang w:val="ro-RO"/>
        </w:rPr>
        <w:t xml:space="preserve">T sau </w:t>
      </w:r>
      <w:r w:rsidRPr="00685425">
        <w:rPr>
          <w:rFonts w:ascii="Times New Roman" w:eastAsia="Times New Roman" w:hAnsi="Times New Roman" w:cs="Times New Roman"/>
          <w:noProof/>
          <w:sz w:val="24"/>
          <w:szCs w:val="24"/>
          <w:lang w:val="ro-RO"/>
        </w:rPr>
        <w:t>O</w:t>
      </w:r>
      <w:r w:rsidR="00F27A51" w:rsidRPr="00685425">
        <w:rPr>
          <w:rFonts w:ascii="Times New Roman" w:eastAsia="Times New Roman" w:hAnsi="Times New Roman" w:cs="Times New Roman"/>
          <w:noProof/>
          <w:sz w:val="24"/>
          <w:szCs w:val="24"/>
          <w:lang w:val="ro-RO"/>
        </w:rPr>
        <w:t>SD</w:t>
      </w:r>
      <w:r w:rsidRPr="00685425">
        <w:rPr>
          <w:rFonts w:ascii="Times New Roman" w:eastAsia="Times New Roman" w:hAnsi="Times New Roman" w:cs="Times New Roman"/>
          <w:noProof/>
          <w:sz w:val="24"/>
          <w:szCs w:val="24"/>
          <w:lang w:val="ro-RO"/>
        </w:rPr>
        <w:t xml:space="preserve"> aprobă în </w:t>
      </w:r>
      <w:r w:rsidR="00F27A51" w:rsidRPr="00685425">
        <w:rPr>
          <w:rFonts w:ascii="Times New Roman" w:eastAsia="Times New Roman" w:hAnsi="Times New Roman" w:cs="Times New Roman"/>
          <w:noProof/>
          <w:sz w:val="24"/>
          <w:szCs w:val="24"/>
          <w:lang w:val="ro-RO"/>
        </w:rPr>
        <w:t>prealabil</w:t>
      </w:r>
      <w:r w:rsidRPr="00685425">
        <w:rPr>
          <w:rFonts w:ascii="Times New Roman" w:eastAsia="Times New Roman" w:hAnsi="Times New Roman" w:cs="Times New Roman"/>
          <w:noProof/>
          <w:sz w:val="24"/>
          <w:szCs w:val="24"/>
          <w:lang w:val="ro-RO"/>
        </w:rPr>
        <w:t xml:space="preserve"> și în timp util </w:t>
      </w:r>
      <w:r w:rsidR="00F27A51" w:rsidRPr="00685425">
        <w:rPr>
          <w:rFonts w:ascii="Times New Roman" w:eastAsia="Times New Roman" w:hAnsi="Times New Roman" w:cs="Times New Roman"/>
          <w:noProof/>
          <w:sz w:val="24"/>
          <w:szCs w:val="24"/>
          <w:lang w:val="ro-RO"/>
        </w:rPr>
        <w:t xml:space="preserve">programul testelor planificate </w:t>
      </w:r>
      <w:r w:rsidRPr="00685425">
        <w:rPr>
          <w:rFonts w:ascii="Times New Roman" w:eastAsia="Times New Roman" w:hAnsi="Times New Roman" w:cs="Times New Roman"/>
          <w:noProof/>
          <w:sz w:val="24"/>
          <w:szCs w:val="24"/>
          <w:lang w:val="ro-RO"/>
        </w:rPr>
        <w:t>și procedurile</w:t>
      </w:r>
      <w:r w:rsidR="00F27A51" w:rsidRPr="00685425">
        <w:rPr>
          <w:rFonts w:ascii="Times New Roman" w:eastAsia="Times New Roman" w:hAnsi="Times New Roman" w:cs="Times New Roman"/>
          <w:noProof/>
          <w:sz w:val="24"/>
          <w:szCs w:val="24"/>
          <w:lang w:val="ro-RO"/>
        </w:rPr>
        <w:t>, iar aprobarea nu poate</w:t>
      </w:r>
      <w:r w:rsidRPr="00685425">
        <w:rPr>
          <w:rFonts w:ascii="Times New Roman" w:eastAsia="Times New Roman" w:hAnsi="Times New Roman" w:cs="Times New Roman"/>
          <w:noProof/>
          <w:sz w:val="24"/>
          <w:szCs w:val="24"/>
          <w:lang w:val="ro-RO"/>
        </w:rPr>
        <w:t xml:space="preserve"> fi refuzată în mod ne</w:t>
      </w:r>
      <w:r w:rsidR="00F27A51" w:rsidRPr="00685425">
        <w:rPr>
          <w:rFonts w:ascii="Times New Roman" w:eastAsia="Times New Roman" w:hAnsi="Times New Roman" w:cs="Times New Roman"/>
          <w:noProof/>
          <w:sz w:val="24"/>
          <w:szCs w:val="24"/>
          <w:lang w:val="ro-RO"/>
        </w:rPr>
        <w:t>justificat</w:t>
      </w:r>
      <w:r w:rsidRPr="00685425">
        <w:rPr>
          <w:rFonts w:ascii="Times New Roman" w:eastAsia="Times New Roman" w:hAnsi="Times New Roman" w:cs="Times New Roman"/>
          <w:noProof/>
          <w:sz w:val="24"/>
          <w:szCs w:val="24"/>
          <w:lang w:val="ro-RO"/>
        </w:rPr>
        <w:t xml:space="preserve">. În cazul în care </w:t>
      </w:r>
      <w:r w:rsidR="00F27A51" w:rsidRPr="00685425">
        <w:rPr>
          <w:rFonts w:ascii="Times New Roman" w:eastAsia="Times New Roman" w:hAnsi="Times New Roman" w:cs="Times New Roman"/>
          <w:noProof/>
          <w:sz w:val="24"/>
          <w:szCs w:val="24"/>
          <w:lang w:val="ro-RO"/>
        </w:rPr>
        <w:t>URS</w:t>
      </w:r>
      <w:r w:rsidRPr="00685425">
        <w:rPr>
          <w:rFonts w:ascii="Times New Roman" w:eastAsia="Times New Roman" w:hAnsi="Times New Roman" w:cs="Times New Roman"/>
          <w:noProof/>
          <w:sz w:val="24"/>
          <w:szCs w:val="24"/>
          <w:lang w:val="ro-RO"/>
        </w:rPr>
        <w:t xml:space="preserve"> are un punct de </w:t>
      </w:r>
      <w:r w:rsidR="00F27A51" w:rsidRPr="00685425">
        <w:rPr>
          <w:rFonts w:ascii="Times New Roman" w:eastAsia="Times New Roman" w:hAnsi="Times New Roman" w:cs="Times New Roman"/>
          <w:noProof/>
          <w:sz w:val="24"/>
          <w:szCs w:val="24"/>
          <w:lang w:val="ro-RO"/>
        </w:rPr>
        <w:t>racord</w:t>
      </w:r>
      <w:r w:rsidRPr="00685425">
        <w:rPr>
          <w:rFonts w:ascii="Times New Roman" w:eastAsia="Times New Roman" w:hAnsi="Times New Roman" w:cs="Times New Roman"/>
          <w:noProof/>
          <w:sz w:val="24"/>
          <w:szCs w:val="24"/>
          <w:lang w:val="ro-RO"/>
        </w:rPr>
        <w:t>are la O</w:t>
      </w:r>
      <w:r w:rsidR="00F27A5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D și interacționează, în conformitate cu punctul 192, numai cu O</w:t>
      </w:r>
      <w:r w:rsidR="00F27A51" w:rsidRPr="00685425">
        <w:rPr>
          <w:rFonts w:ascii="Times New Roman" w:eastAsia="Times New Roman" w:hAnsi="Times New Roman" w:cs="Times New Roman"/>
          <w:noProof/>
          <w:sz w:val="24"/>
          <w:szCs w:val="24"/>
          <w:lang w:val="ro-RO"/>
        </w:rPr>
        <w:t>SD, OST are dreptul să</w:t>
      </w:r>
      <w:r w:rsidRPr="00685425">
        <w:rPr>
          <w:rFonts w:ascii="Times New Roman" w:eastAsia="Times New Roman" w:hAnsi="Times New Roman" w:cs="Times New Roman"/>
          <w:noProof/>
          <w:sz w:val="24"/>
          <w:szCs w:val="24"/>
          <w:lang w:val="ro-RO"/>
        </w:rPr>
        <w:t xml:space="preserve"> solicit</w:t>
      </w:r>
      <w:r w:rsidR="00F27A51"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de la O</w:t>
      </w:r>
      <w:r w:rsidR="00F27A5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D </w:t>
      </w:r>
      <w:r w:rsidR="00F27A51" w:rsidRPr="00685425">
        <w:rPr>
          <w:rFonts w:ascii="Times New Roman" w:eastAsia="Times New Roman" w:hAnsi="Times New Roman" w:cs="Times New Roman"/>
          <w:noProof/>
          <w:sz w:val="24"/>
          <w:szCs w:val="24"/>
          <w:lang w:val="ro-RO"/>
        </w:rPr>
        <w:t>respectiv</w:t>
      </w:r>
      <w:r w:rsidRPr="00685425">
        <w:rPr>
          <w:rFonts w:ascii="Times New Roman" w:eastAsia="Times New Roman" w:hAnsi="Times New Roman" w:cs="Times New Roman"/>
          <w:noProof/>
          <w:sz w:val="24"/>
          <w:szCs w:val="24"/>
          <w:lang w:val="ro-RO"/>
        </w:rPr>
        <w:t xml:space="preserve"> orice rezultatele test</w:t>
      </w:r>
      <w:r w:rsidR="00F27A51" w:rsidRPr="00685425">
        <w:rPr>
          <w:rFonts w:ascii="Times New Roman" w:eastAsia="Times New Roman" w:hAnsi="Times New Roman" w:cs="Times New Roman"/>
          <w:noProof/>
          <w:sz w:val="24"/>
          <w:szCs w:val="24"/>
          <w:lang w:val="ro-RO"/>
        </w:rPr>
        <w:t>elor</w:t>
      </w:r>
      <w:r w:rsidRPr="00685425">
        <w:rPr>
          <w:rFonts w:ascii="Times New Roman" w:eastAsia="Times New Roman" w:hAnsi="Times New Roman" w:cs="Times New Roman"/>
          <w:noProof/>
          <w:sz w:val="24"/>
          <w:szCs w:val="24"/>
          <w:lang w:val="ro-RO"/>
        </w:rPr>
        <w:t xml:space="preserve"> de conformitate, care sunt relevante pentru s</w:t>
      </w:r>
      <w:r w:rsidR="00F27A51" w:rsidRPr="00685425">
        <w:rPr>
          <w:rFonts w:ascii="Times New Roman" w:eastAsia="Times New Roman" w:hAnsi="Times New Roman" w:cs="Times New Roman"/>
          <w:noProof/>
          <w:sz w:val="24"/>
          <w:szCs w:val="24"/>
          <w:lang w:val="ro-RO"/>
        </w:rPr>
        <w:t xml:space="preserve">iguranța în funcționare </w:t>
      </w:r>
      <w:r w:rsidRPr="00685425">
        <w:rPr>
          <w:rFonts w:ascii="Times New Roman" w:eastAsia="Times New Roman" w:hAnsi="Times New Roman" w:cs="Times New Roman"/>
          <w:noProof/>
          <w:sz w:val="24"/>
          <w:szCs w:val="24"/>
          <w:lang w:val="ro-RO"/>
        </w:rPr>
        <w:t>a sistemului său de transport.</w:t>
      </w:r>
    </w:p>
    <w:p w14:paraId="25768564" w14:textId="7E14740E" w:rsidR="00D83B0D" w:rsidRPr="00685425" w:rsidRDefault="00F27A51" w:rsidP="00F27A51">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La cererea O</w:t>
      </w:r>
      <w:r w:rsidR="00B1454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B14547" w:rsidRPr="00685425">
        <w:rPr>
          <w:rFonts w:ascii="Times New Roman" w:eastAsia="Times New Roman" w:hAnsi="Times New Roman" w:cs="Times New Roman"/>
          <w:noProof/>
          <w:sz w:val="24"/>
          <w:szCs w:val="24"/>
          <w:lang w:val="ro-RO"/>
        </w:rPr>
        <w:t xml:space="preserve"> sau O</w:t>
      </w:r>
      <w:r w:rsidRPr="00685425">
        <w:rPr>
          <w:rFonts w:ascii="Times New Roman" w:eastAsia="Times New Roman" w:hAnsi="Times New Roman" w:cs="Times New Roman"/>
          <w:noProof/>
          <w:sz w:val="24"/>
          <w:szCs w:val="24"/>
          <w:lang w:val="ro-RO"/>
        </w:rPr>
        <w:t>S</w:t>
      </w:r>
      <w:r w:rsidR="00B14547" w:rsidRPr="00685425">
        <w:rPr>
          <w:rFonts w:ascii="Times New Roman" w:eastAsia="Times New Roman" w:hAnsi="Times New Roman" w:cs="Times New Roman"/>
          <w:noProof/>
          <w:sz w:val="24"/>
          <w:szCs w:val="24"/>
          <w:lang w:val="ro-RO"/>
        </w:rPr>
        <w:t xml:space="preserve">D, în temeiul </w:t>
      </w:r>
      <w:r w:rsidR="00B17925" w:rsidRPr="00D84E64">
        <w:rPr>
          <w:rFonts w:ascii="Times New Roman" w:eastAsia="Times New Roman" w:hAnsi="Times New Roman" w:cs="Times New Roman"/>
          <w:noProof/>
          <w:sz w:val="24"/>
          <w:szCs w:val="24"/>
          <w:lang w:val="ro-RO"/>
        </w:rPr>
        <w:t xml:space="preserve">prevederilor </w:t>
      </w:r>
      <w:r w:rsidR="00B17925" w:rsidRPr="00C3422A">
        <w:rPr>
          <w:rFonts w:ascii="Times New Roman" w:eastAsia="Times New Roman" w:hAnsi="Times New Roman" w:cs="Times New Roman"/>
          <w:noProof/>
          <w:sz w:val="24"/>
          <w:szCs w:val="24"/>
          <w:lang w:val="ro-RO"/>
        </w:rPr>
        <w:t>Codul</w:t>
      </w:r>
      <w:r w:rsidR="00E6632A">
        <w:rPr>
          <w:rFonts w:ascii="Times New Roman" w:eastAsia="Times New Roman" w:hAnsi="Times New Roman" w:cs="Times New Roman"/>
          <w:noProof/>
          <w:sz w:val="24"/>
          <w:szCs w:val="24"/>
          <w:lang w:val="ro-RO"/>
        </w:rPr>
        <w:t>ui</w:t>
      </w:r>
      <w:r w:rsidR="00B17925" w:rsidRPr="00C3422A">
        <w:rPr>
          <w:rFonts w:ascii="Times New Roman" w:eastAsia="Times New Roman" w:hAnsi="Times New Roman" w:cs="Times New Roman"/>
          <w:noProof/>
          <w:sz w:val="24"/>
          <w:szCs w:val="24"/>
          <w:lang w:val="ro-RO"/>
        </w:rPr>
        <w:t xml:space="preserve"> rețel</w:t>
      </w:r>
      <w:r w:rsidR="00E6632A">
        <w:rPr>
          <w:rFonts w:ascii="Times New Roman" w:eastAsia="Times New Roman" w:hAnsi="Times New Roman" w:cs="Times New Roman"/>
          <w:noProof/>
          <w:sz w:val="24"/>
          <w:szCs w:val="24"/>
          <w:lang w:val="ro-RO"/>
        </w:rPr>
        <w:t>el</w:t>
      </w:r>
      <w:r w:rsidR="00B17925" w:rsidRPr="00C3422A">
        <w:rPr>
          <w:rFonts w:ascii="Times New Roman" w:eastAsia="Times New Roman" w:hAnsi="Times New Roman" w:cs="Times New Roman"/>
          <w:noProof/>
          <w:sz w:val="24"/>
          <w:szCs w:val="24"/>
          <w:lang w:val="ro-RO"/>
        </w:rPr>
        <w:t>or electrice</w:t>
      </w:r>
      <w:r w:rsidR="00B17925" w:rsidRPr="00D84E64">
        <w:rPr>
          <w:rFonts w:ascii="Times New Roman" w:eastAsia="Times New Roman" w:hAnsi="Times New Roman" w:cs="Times New Roman"/>
          <w:noProof/>
          <w:sz w:val="24"/>
          <w:szCs w:val="24"/>
          <w:lang w:val="ro-RO"/>
        </w:rPr>
        <w:t xml:space="preserve"> privind racordarea la rețelele electrice</w:t>
      </w:r>
      <w:r w:rsidR="00CD0A13" w:rsidRPr="00D84E64">
        <w:rPr>
          <w:rFonts w:ascii="Times New Roman" w:eastAsia="Times New Roman" w:hAnsi="Times New Roman" w:cs="Times New Roman"/>
          <w:noProof/>
          <w:sz w:val="24"/>
          <w:szCs w:val="24"/>
          <w:lang w:val="ro-RO"/>
        </w:rPr>
        <w:t xml:space="preserve">, aprobat de </w:t>
      </w:r>
      <w:r w:rsidR="001E29C7">
        <w:rPr>
          <w:rFonts w:ascii="Times New Roman" w:eastAsia="Times New Roman" w:hAnsi="Times New Roman" w:cs="Times New Roman"/>
          <w:noProof/>
          <w:sz w:val="24"/>
          <w:szCs w:val="24"/>
          <w:lang w:val="ro-RO"/>
        </w:rPr>
        <w:t>ANRE</w:t>
      </w:r>
      <w:r w:rsidR="00B14547" w:rsidRPr="00D84E64">
        <w:rPr>
          <w:rFonts w:ascii="Times New Roman" w:eastAsia="Times New Roman" w:hAnsi="Times New Roman" w:cs="Times New Roman"/>
          <w:noProof/>
          <w:sz w:val="24"/>
          <w:szCs w:val="24"/>
          <w:lang w:val="ro-RO"/>
        </w:rPr>
        <w:t xml:space="preserve">, </w:t>
      </w:r>
      <w:r w:rsidR="006166A3" w:rsidRPr="00D84E64">
        <w:rPr>
          <w:rFonts w:ascii="Times New Roman" w:eastAsia="Times New Roman" w:hAnsi="Times New Roman" w:cs="Times New Roman"/>
          <w:noProof/>
          <w:sz w:val="24"/>
          <w:szCs w:val="24"/>
          <w:lang w:val="ro-RO"/>
        </w:rPr>
        <w:t>URS</w:t>
      </w:r>
      <w:r w:rsidR="00B14547" w:rsidRPr="00D84E64">
        <w:rPr>
          <w:rFonts w:ascii="Times New Roman" w:eastAsia="Times New Roman" w:hAnsi="Times New Roman" w:cs="Times New Roman"/>
          <w:noProof/>
          <w:sz w:val="24"/>
          <w:szCs w:val="24"/>
          <w:lang w:val="ro-RO"/>
        </w:rPr>
        <w:t xml:space="preserve"> efectue</w:t>
      </w:r>
      <w:r w:rsidR="006166A3" w:rsidRPr="00D84E64">
        <w:rPr>
          <w:rFonts w:ascii="Times New Roman" w:eastAsia="Times New Roman" w:hAnsi="Times New Roman" w:cs="Times New Roman"/>
          <w:noProof/>
          <w:sz w:val="24"/>
          <w:szCs w:val="24"/>
          <w:lang w:val="ro-RO"/>
        </w:rPr>
        <w:t>a</w:t>
      </w:r>
      <w:r w:rsidR="00B14547" w:rsidRPr="00D84E64">
        <w:rPr>
          <w:rFonts w:ascii="Times New Roman" w:eastAsia="Times New Roman" w:hAnsi="Times New Roman" w:cs="Times New Roman"/>
          <w:noProof/>
          <w:sz w:val="24"/>
          <w:szCs w:val="24"/>
          <w:lang w:val="ro-RO"/>
        </w:rPr>
        <w:t>z</w:t>
      </w:r>
      <w:r w:rsidR="006166A3" w:rsidRPr="00D84E64">
        <w:rPr>
          <w:rFonts w:ascii="Times New Roman" w:eastAsia="Times New Roman" w:hAnsi="Times New Roman" w:cs="Times New Roman"/>
          <w:noProof/>
          <w:sz w:val="24"/>
          <w:szCs w:val="24"/>
          <w:lang w:val="ro-RO"/>
        </w:rPr>
        <w:t>ă</w:t>
      </w:r>
      <w:r w:rsidR="00B14547" w:rsidRPr="00D84E64">
        <w:rPr>
          <w:rFonts w:ascii="Times New Roman" w:eastAsia="Times New Roman" w:hAnsi="Times New Roman" w:cs="Times New Roman"/>
          <w:noProof/>
          <w:sz w:val="24"/>
          <w:szCs w:val="24"/>
          <w:lang w:val="ro-RO"/>
        </w:rPr>
        <w:t xml:space="preserve"> </w:t>
      </w:r>
      <w:r w:rsidR="006166A3" w:rsidRPr="00D84E64">
        <w:rPr>
          <w:rFonts w:ascii="Times New Roman" w:eastAsia="Times New Roman" w:hAnsi="Times New Roman" w:cs="Times New Roman"/>
          <w:noProof/>
          <w:sz w:val="24"/>
          <w:szCs w:val="24"/>
          <w:lang w:val="ro-RO"/>
        </w:rPr>
        <w:t xml:space="preserve">simulări și </w:t>
      </w:r>
      <w:r w:rsidR="00B14547" w:rsidRPr="00D84E64">
        <w:rPr>
          <w:rFonts w:ascii="Times New Roman" w:eastAsia="Times New Roman" w:hAnsi="Times New Roman" w:cs="Times New Roman"/>
          <w:noProof/>
          <w:sz w:val="24"/>
          <w:szCs w:val="24"/>
          <w:lang w:val="ro-RO"/>
        </w:rPr>
        <w:t xml:space="preserve">teste de conformitate </w:t>
      </w:r>
      <w:r w:rsidR="006166A3" w:rsidRPr="00D84E64">
        <w:rPr>
          <w:rFonts w:ascii="Times New Roman" w:eastAsia="Times New Roman" w:hAnsi="Times New Roman" w:cs="Times New Roman"/>
          <w:noProof/>
          <w:sz w:val="24"/>
          <w:szCs w:val="24"/>
          <w:lang w:val="ro-RO"/>
        </w:rPr>
        <w:t xml:space="preserve">în </w:t>
      </w:r>
      <w:r w:rsidR="00B17925" w:rsidRPr="00D84E64">
        <w:rPr>
          <w:rFonts w:ascii="Times New Roman" w:eastAsia="Times New Roman" w:hAnsi="Times New Roman" w:cs="Times New Roman"/>
          <w:noProof/>
          <w:sz w:val="24"/>
          <w:szCs w:val="24"/>
          <w:lang w:val="ro-RO"/>
        </w:rPr>
        <w:t xml:space="preserve">conformitate cu cerințele </w:t>
      </w:r>
      <w:r w:rsidR="00B17925" w:rsidRPr="00C3422A">
        <w:rPr>
          <w:rFonts w:ascii="Times New Roman" w:eastAsia="Times New Roman" w:hAnsi="Times New Roman" w:cs="Times New Roman"/>
          <w:noProof/>
          <w:sz w:val="24"/>
          <w:szCs w:val="24"/>
          <w:lang w:val="ro-RO"/>
        </w:rPr>
        <w:t>Codul</w:t>
      </w:r>
      <w:r w:rsidR="00E6632A">
        <w:rPr>
          <w:rFonts w:ascii="Times New Roman" w:eastAsia="Times New Roman" w:hAnsi="Times New Roman" w:cs="Times New Roman"/>
          <w:noProof/>
          <w:sz w:val="24"/>
          <w:szCs w:val="24"/>
          <w:lang w:val="ro-RO"/>
        </w:rPr>
        <w:t>ui</w:t>
      </w:r>
      <w:r w:rsidR="00B17925" w:rsidRPr="00C3422A">
        <w:rPr>
          <w:rFonts w:ascii="Times New Roman" w:eastAsia="Times New Roman" w:hAnsi="Times New Roman" w:cs="Times New Roman"/>
          <w:noProof/>
          <w:sz w:val="24"/>
          <w:szCs w:val="24"/>
          <w:lang w:val="ro-RO"/>
        </w:rPr>
        <w:t xml:space="preserve"> rețel</w:t>
      </w:r>
      <w:r w:rsidR="00E6632A">
        <w:rPr>
          <w:rFonts w:ascii="Times New Roman" w:eastAsia="Times New Roman" w:hAnsi="Times New Roman" w:cs="Times New Roman"/>
          <w:noProof/>
          <w:sz w:val="24"/>
          <w:szCs w:val="24"/>
          <w:lang w:val="ro-RO"/>
        </w:rPr>
        <w:t>el</w:t>
      </w:r>
      <w:r w:rsidR="00B17925" w:rsidRPr="00C3422A">
        <w:rPr>
          <w:rFonts w:ascii="Times New Roman" w:eastAsia="Times New Roman" w:hAnsi="Times New Roman" w:cs="Times New Roman"/>
          <w:noProof/>
          <w:sz w:val="24"/>
          <w:szCs w:val="24"/>
          <w:lang w:val="ro-RO"/>
        </w:rPr>
        <w:t>or electrice</w:t>
      </w:r>
      <w:r w:rsidR="00B17925" w:rsidRPr="00D84E64">
        <w:rPr>
          <w:rFonts w:ascii="Times New Roman" w:eastAsia="Times New Roman" w:hAnsi="Times New Roman" w:cs="Times New Roman"/>
          <w:noProof/>
          <w:sz w:val="24"/>
          <w:szCs w:val="24"/>
          <w:lang w:val="ro-RO"/>
        </w:rPr>
        <w:t xml:space="preserve"> privind racordarea la rețelele electrice</w:t>
      </w:r>
      <w:r w:rsidR="006166A3" w:rsidRPr="00D84E64">
        <w:rPr>
          <w:rFonts w:ascii="Times New Roman" w:eastAsia="Times New Roman" w:hAnsi="Times New Roman" w:cs="Times New Roman"/>
          <w:noProof/>
          <w:sz w:val="24"/>
          <w:szCs w:val="24"/>
          <w:lang w:val="ro-RO"/>
        </w:rPr>
        <w:t>,</w:t>
      </w:r>
      <w:r w:rsidR="00B14547" w:rsidRPr="00D84E64">
        <w:rPr>
          <w:rFonts w:ascii="Times New Roman" w:eastAsia="Times New Roman" w:hAnsi="Times New Roman" w:cs="Times New Roman"/>
          <w:noProof/>
          <w:sz w:val="24"/>
          <w:szCs w:val="24"/>
          <w:lang w:val="ro-RO"/>
        </w:rPr>
        <w:t xml:space="preserve"> în orice moment pe durata de viață a instalați</w:t>
      </w:r>
      <w:r w:rsidR="006166A3" w:rsidRPr="00D84E64">
        <w:rPr>
          <w:rFonts w:ascii="Times New Roman" w:eastAsia="Times New Roman" w:hAnsi="Times New Roman" w:cs="Times New Roman"/>
          <w:noProof/>
          <w:sz w:val="24"/>
          <w:szCs w:val="24"/>
          <w:lang w:val="ro-RO"/>
        </w:rPr>
        <w:t xml:space="preserve">ei </w:t>
      </w:r>
      <w:r w:rsidR="00B14547" w:rsidRPr="00D84E64">
        <w:rPr>
          <w:rFonts w:ascii="Times New Roman" w:eastAsia="Times New Roman" w:hAnsi="Times New Roman" w:cs="Times New Roman"/>
          <w:noProof/>
          <w:sz w:val="24"/>
          <w:szCs w:val="24"/>
          <w:lang w:val="ro-RO"/>
        </w:rPr>
        <w:t>sa</w:t>
      </w:r>
      <w:r w:rsidR="006166A3" w:rsidRPr="00D84E64">
        <w:rPr>
          <w:rFonts w:ascii="Times New Roman" w:eastAsia="Times New Roman" w:hAnsi="Times New Roman" w:cs="Times New Roman"/>
          <w:noProof/>
          <w:sz w:val="24"/>
          <w:szCs w:val="24"/>
          <w:lang w:val="ro-RO"/>
        </w:rPr>
        <w:t>le</w:t>
      </w:r>
      <w:r w:rsidR="00B14547" w:rsidRPr="00D84E64">
        <w:rPr>
          <w:rFonts w:ascii="Times New Roman" w:eastAsia="Times New Roman" w:hAnsi="Times New Roman" w:cs="Times New Roman"/>
          <w:noProof/>
          <w:sz w:val="24"/>
          <w:szCs w:val="24"/>
          <w:lang w:val="ro-RO"/>
        </w:rPr>
        <w:t xml:space="preserve"> și </w:t>
      </w:r>
      <w:r w:rsidR="006166A3" w:rsidRPr="00D84E64">
        <w:rPr>
          <w:rFonts w:ascii="Times New Roman" w:eastAsia="Times New Roman" w:hAnsi="Times New Roman" w:cs="Times New Roman"/>
          <w:noProof/>
          <w:sz w:val="24"/>
          <w:szCs w:val="24"/>
          <w:lang w:val="ro-RO"/>
        </w:rPr>
        <w:t>în special după orice defectare</w:t>
      </w:r>
      <w:r w:rsidR="00B14547" w:rsidRPr="00D84E64">
        <w:rPr>
          <w:rFonts w:ascii="Times New Roman" w:eastAsia="Times New Roman" w:hAnsi="Times New Roman" w:cs="Times New Roman"/>
          <w:noProof/>
          <w:sz w:val="24"/>
          <w:szCs w:val="24"/>
          <w:lang w:val="ro-RO"/>
        </w:rPr>
        <w:t>, mod</w:t>
      </w:r>
      <w:r w:rsidR="006166A3" w:rsidRPr="00D84E64">
        <w:rPr>
          <w:rFonts w:ascii="Times New Roman" w:eastAsia="Times New Roman" w:hAnsi="Times New Roman" w:cs="Times New Roman"/>
          <w:noProof/>
          <w:sz w:val="24"/>
          <w:szCs w:val="24"/>
          <w:lang w:val="ro-RO"/>
        </w:rPr>
        <w:t>ificare sau înlocuire a oricăror</w:t>
      </w:r>
      <w:r w:rsidR="00B14547" w:rsidRPr="00D84E64">
        <w:rPr>
          <w:rFonts w:ascii="Times New Roman" w:eastAsia="Times New Roman" w:hAnsi="Times New Roman" w:cs="Times New Roman"/>
          <w:noProof/>
          <w:sz w:val="24"/>
          <w:szCs w:val="24"/>
          <w:lang w:val="ro-RO"/>
        </w:rPr>
        <w:t xml:space="preserve"> echipament</w:t>
      </w:r>
      <w:r w:rsidR="006166A3" w:rsidRPr="00D84E64">
        <w:rPr>
          <w:rFonts w:ascii="Times New Roman" w:eastAsia="Times New Roman" w:hAnsi="Times New Roman" w:cs="Times New Roman"/>
          <w:noProof/>
          <w:sz w:val="24"/>
          <w:szCs w:val="24"/>
          <w:lang w:val="ro-RO"/>
        </w:rPr>
        <w:t>e</w:t>
      </w:r>
      <w:r w:rsidR="00B14547" w:rsidRPr="00D84E64">
        <w:rPr>
          <w:rFonts w:ascii="Times New Roman" w:eastAsia="Times New Roman" w:hAnsi="Times New Roman" w:cs="Times New Roman"/>
          <w:noProof/>
          <w:sz w:val="24"/>
          <w:szCs w:val="24"/>
          <w:lang w:val="ro-RO"/>
        </w:rPr>
        <w:t>, care ar putea avea un impact asupra</w:t>
      </w:r>
      <w:r w:rsidR="00B14547" w:rsidRPr="00685425">
        <w:rPr>
          <w:rFonts w:ascii="Times New Roman" w:eastAsia="Times New Roman" w:hAnsi="Times New Roman" w:cs="Times New Roman"/>
          <w:noProof/>
          <w:sz w:val="24"/>
          <w:szCs w:val="24"/>
          <w:lang w:val="ro-RO"/>
        </w:rPr>
        <w:t xml:space="preserve"> conformității </w:t>
      </w:r>
      <w:r w:rsidR="006166A3" w:rsidRPr="00685425">
        <w:rPr>
          <w:rFonts w:ascii="Times New Roman" w:eastAsia="Times New Roman" w:hAnsi="Times New Roman" w:cs="Times New Roman"/>
          <w:noProof/>
          <w:sz w:val="24"/>
          <w:szCs w:val="24"/>
          <w:lang w:val="ro-RO"/>
        </w:rPr>
        <w:t>instalației</w:t>
      </w:r>
      <w:r w:rsidR="00B14547" w:rsidRPr="00685425">
        <w:rPr>
          <w:rFonts w:ascii="Times New Roman" w:eastAsia="Times New Roman" w:hAnsi="Times New Roman" w:cs="Times New Roman"/>
          <w:noProof/>
          <w:sz w:val="24"/>
          <w:szCs w:val="24"/>
          <w:lang w:val="ro-RO"/>
        </w:rPr>
        <w:t xml:space="preserve"> cu cerințele prezentului </w:t>
      </w:r>
      <w:r w:rsidR="00B17925" w:rsidRPr="00685425">
        <w:rPr>
          <w:rFonts w:ascii="Times New Roman" w:eastAsia="Times New Roman" w:hAnsi="Times New Roman" w:cs="Times New Roman"/>
          <w:noProof/>
          <w:sz w:val="24"/>
          <w:szCs w:val="24"/>
          <w:lang w:val="ro-RO"/>
        </w:rPr>
        <w:t>Cod</w:t>
      </w:r>
      <w:r w:rsidR="00B14547" w:rsidRPr="00685425">
        <w:rPr>
          <w:rFonts w:ascii="Times New Roman" w:eastAsia="Times New Roman" w:hAnsi="Times New Roman" w:cs="Times New Roman"/>
          <w:noProof/>
          <w:sz w:val="24"/>
          <w:szCs w:val="24"/>
          <w:lang w:val="ro-RO"/>
        </w:rPr>
        <w:t xml:space="preserve"> </w:t>
      </w:r>
      <w:r w:rsidR="008722B5" w:rsidRPr="00685425">
        <w:rPr>
          <w:rFonts w:ascii="Times New Roman" w:eastAsia="Times New Roman" w:hAnsi="Times New Roman" w:cs="Times New Roman"/>
          <w:noProof/>
          <w:sz w:val="24"/>
          <w:szCs w:val="24"/>
          <w:lang w:val="ro-RO"/>
        </w:rPr>
        <w:t xml:space="preserve">în ceea ce privește </w:t>
      </w:r>
      <w:r w:rsidR="00B14547" w:rsidRPr="00685425">
        <w:rPr>
          <w:rFonts w:ascii="Times New Roman" w:eastAsia="Times New Roman" w:hAnsi="Times New Roman" w:cs="Times New Roman"/>
          <w:noProof/>
          <w:sz w:val="24"/>
          <w:szCs w:val="24"/>
          <w:lang w:val="ro-RO"/>
        </w:rPr>
        <w:t xml:space="preserve">capacitatea </w:t>
      </w:r>
      <w:r w:rsidR="008722B5" w:rsidRPr="00685425">
        <w:rPr>
          <w:rFonts w:ascii="Times New Roman" w:eastAsia="Times New Roman" w:hAnsi="Times New Roman" w:cs="Times New Roman"/>
          <w:noProof/>
          <w:sz w:val="24"/>
          <w:szCs w:val="24"/>
          <w:lang w:val="ro-RO"/>
        </w:rPr>
        <w:t>instalației</w:t>
      </w:r>
      <w:r w:rsidR="00B14547" w:rsidRPr="00685425">
        <w:rPr>
          <w:rFonts w:ascii="Times New Roman" w:eastAsia="Times New Roman" w:hAnsi="Times New Roman" w:cs="Times New Roman"/>
          <w:noProof/>
          <w:sz w:val="24"/>
          <w:szCs w:val="24"/>
          <w:lang w:val="ro-RO"/>
        </w:rPr>
        <w:t xml:space="preserve"> de a atinge valorile declara</w:t>
      </w:r>
      <w:r w:rsidR="008722B5" w:rsidRPr="00685425">
        <w:rPr>
          <w:rFonts w:ascii="Times New Roman" w:eastAsia="Times New Roman" w:hAnsi="Times New Roman" w:cs="Times New Roman"/>
          <w:noProof/>
          <w:sz w:val="24"/>
          <w:szCs w:val="24"/>
          <w:lang w:val="ro-RO"/>
        </w:rPr>
        <w:t xml:space="preserve">te, cerințele temporale aplicabile acelor valori </w:t>
      </w:r>
      <w:r w:rsidR="00B14547" w:rsidRPr="00685425">
        <w:rPr>
          <w:rFonts w:ascii="Times New Roman" w:eastAsia="Times New Roman" w:hAnsi="Times New Roman" w:cs="Times New Roman"/>
          <w:noProof/>
          <w:sz w:val="24"/>
          <w:szCs w:val="24"/>
          <w:lang w:val="ro-RO"/>
        </w:rPr>
        <w:t xml:space="preserve">și disponibilitatea sau furnizarea contractată a serviciilor </w:t>
      </w:r>
      <w:r w:rsidR="006A32A8" w:rsidRPr="00685425">
        <w:rPr>
          <w:rFonts w:ascii="Times New Roman" w:eastAsia="Times New Roman" w:hAnsi="Times New Roman" w:cs="Times New Roman"/>
          <w:noProof/>
          <w:sz w:val="24"/>
          <w:szCs w:val="24"/>
          <w:lang w:val="ro-RO"/>
        </w:rPr>
        <w:t>tehnologice de sistem</w:t>
      </w:r>
      <w:r w:rsidR="00B14547" w:rsidRPr="00685425">
        <w:rPr>
          <w:rFonts w:ascii="Times New Roman" w:eastAsia="Times New Roman" w:hAnsi="Times New Roman" w:cs="Times New Roman"/>
          <w:noProof/>
          <w:sz w:val="24"/>
          <w:szCs w:val="24"/>
          <w:lang w:val="ro-RO"/>
        </w:rPr>
        <w:t xml:space="preserve">. </w:t>
      </w:r>
      <w:r w:rsidR="008722B5" w:rsidRPr="00685425">
        <w:rPr>
          <w:rFonts w:ascii="Times New Roman" w:eastAsia="Times New Roman" w:hAnsi="Times New Roman" w:cs="Times New Roman"/>
          <w:noProof/>
          <w:sz w:val="24"/>
          <w:szCs w:val="24"/>
          <w:lang w:val="ro-RO"/>
        </w:rPr>
        <w:t>Terții</w:t>
      </w:r>
      <w:r w:rsidR="00B14547" w:rsidRPr="00685425">
        <w:rPr>
          <w:rFonts w:ascii="Times New Roman" w:eastAsia="Times New Roman" w:hAnsi="Times New Roman" w:cs="Times New Roman"/>
          <w:noProof/>
          <w:sz w:val="24"/>
          <w:szCs w:val="24"/>
          <w:lang w:val="ro-RO"/>
        </w:rPr>
        <w:t xml:space="preserve"> care </w:t>
      </w:r>
      <w:r w:rsidR="008722B5" w:rsidRPr="00685425">
        <w:rPr>
          <w:rFonts w:ascii="Times New Roman" w:eastAsia="Times New Roman" w:hAnsi="Times New Roman" w:cs="Times New Roman"/>
          <w:noProof/>
          <w:sz w:val="24"/>
          <w:szCs w:val="24"/>
          <w:lang w:val="ro-RO"/>
        </w:rPr>
        <w:t>furnizează</w:t>
      </w:r>
      <w:r w:rsidR="00B14547" w:rsidRPr="00685425">
        <w:rPr>
          <w:rFonts w:ascii="Times New Roman" w:eastAsia="Times New Roman" w:hAnsi="Times New Roman" w:cs="Times New Roman"/>
          <w:noProof/>
          <w:sz w:val="24"/>
          <w:szCs w:val="24"/>
          <w:lang w:val="ro-RO"/>
        </w:rPr>
        <w:t xml:space="preserve"> </w:t>
      </w:r>
      <w:r w:rsidR="008722B5" w:rsidRPr="00685425">
        <w:rPr>
          <w:rFonts w:ascii="Times New Roman" w:eastAsia="Times New Roman" w:hAnsi="Times New Roman" w:cs="Times New Roman"/>
          <w:noProof/>
          <w:sz w:val="24"/>
          <w:szCs w:val="24"/>
          <w:lang w:val="ro-RO"/>
        </w:rPr>
        <w:t>consumul comandabil direct O</w:t>
      </w:r>
      <w:r w:rsidR="00B14547" w:rsidRPr="00685425">
        <w:rPr>
          <w:rFonts w:ascii="Times New Roman" w:eastAsia="Times New Roman" w:hAnsi="Times New Roman" w:cs="Times New Roman"/>
          <w:noProof/>
          <w:sz w:val="24"/>
          <w:szCs w:val="24"/>
          <w:lang w:val="ro-RO"/>
        </w:rPr>
        <w:t>S</w:t>
      </w:r>
      <w:r w:rsidR="008722B5" w:rsidRPr="00685425">
        <w:rPr>
          <w:rFonts w:ascii="Times New Roman" w:eastAsia="Times New Roman" w:hAnsi="Times New Roman" w:cs="Times New Roman"/>
          <w:noProof/>
          <w:sz w:val="24"/>
          <w:szCs w:val="24"/>
          <w:lang w:val="ro-RO"/>
        </w:rPr>
        <w:t>T</w:t>
      </w:r>
      <w:r w:rsidR="00B14547" w:rsidRPr="00685425">
        <w:rPr>
          <w:rFonts w:ascii="Times New Roman" w:eastAsia="Times New Roman" w:hAnsi="Times New Roman" w:cs="Times New Roman"/>
          <w:noProof/>
          <w:sz w:val="24"/>
          <w:szCs w:val="24"/>
          <w:lang w:val="ro-RO"/>
        </w:rPr>
        <w:t xml:space="preserve">, furnizorii de redispecerizare </w:t>
      </w:r>
      <w:r w:rsidR="008722B5" w:rsidRPr="00685425">
        <w:rPr>
          <w:rFonts w:ascii="Times New Roman" w:eastAsia="Times New Roman" w:hAnsi="Times New Roman" w:cs="Times New Roman"/>
          <w:noProof/>
          <w:sz w:val="24"/>
          <w:szCs w:val="24"/>
          <w:lang w:val="ro-RO"/>
        </w:rPr>
        <w:t>la unitățile</w:t>
      </w:r>
      <w:r w:rsidR="00B14547" w:rsidRPr="00685425">
        <w:rPr>
          <w:rFonts w:ascii="Times New Roman" w:eastAsia="Times New Roman" w:hAnsi="Times New Roman" w:cs="Times New Roman"/>
          <w:noProof/>
          <w:sz w:val="24"/>
          <w:szCs w:val="24"/>
          <w:lang w:val="ro-RO"/>
        </w:rPr>
        <w:t xml:space="preserve"> genera</w:t>
      </w:r>
      <w:r w:rsidR="008722B5" w:rsidRPr="00685425">
        <w:rPr>
          <w:rFonts w:ascii="Times New Roman" w:eastAsia="Times New Roman" w:hAnsi="Times New Roman" w:cs="Times New Roman"/>
          <w:noProof/>
          <w:sz w:val="24"/>
          <w:szCs w:val="24"/>
          <w:lang w:val="ro-RO"/>
        </w:rPr>
        <w:t>toa</w:t>
      </w:r>
      <w:r w:rsidR="00B14547" w:rsidRPr="00685425">
        <w:rPr>
          <w:rFonts w:ascii="Times New Roman" w:eastAsia="Times New Roman" w:hAnsi="Times New Roman" w:cs="Times New Roman"/>
          <w:noProof/>
          <w:sz w:val="24"/>
          <w:szCs w:val="24"/>
          <w:lang w:val="ro-RO"/>
        </w:rPr>
        <w:t xml:space="preserve">re sau </w:t>
      </w:r>
      <w:r w:rsidR="008722B5" w:rsidRPr="00685425">
        <w:rPr>
          <w:rFonts w:ascii="Times New Roman" w:eastAsia="Times New Roman" w:hAnsi="Times New Roman" w:cs="Times New Roman"/>
          <w:noProof/>
          <w:sz w:val="24"/>
          <w:szCs w:val="24"/>
          <w:lang w:val="ro-RO"/>
        </w:rPr>
        <w:t>locurile de consum</w:t>
      </w:r>
      <w:r w:rsidR="00B14547" w:rsidRPr="00685425">
        <w:rPr>
          <w:rFonts w:ascii="Times New Roman" w:eastAsia="Times New Roman" w:hAnsi="Times New Roman" w:cs="Times New Roman"/>
          <w:noProof/>
          <w:sz w:val="24"/>
          <w:szCs w:val="24"/>
          <w:lang w:val="ro-RO"/>
        </w:rPr>
        <w:t xml:space="preserve"> prin </w:t>
      </w:r>
      <w:r w:rsidR="008722B5" w:rsidRPr="00685425">
        <w:rPr>
          <w:rFonts w:ascii="Times New Roman" w:eastAsia="Times New Roman" w:hAnsi="Times New Roman" w:cs="Times New Roman"/>
          <w:noProof/>
          <w:sz w:val="24"/>
          <w:szCs w:val="24"/>
          <w:lang w:val="ro-RO"/>
        </w:rPr>
        <w:t>intermediul agregării, precum</w:t>
      </w:r>
      <w:r w:rsidR="00B14547" w:rsidRPr="00685425">
        <w:rPr>
          <w:rFonts w:ascii="Times New Roman" w:eastAsia="Times New Roman" w:hAnsi="Times New Roman" w:cs="Times New Roman"/>
          <w:noProof/>
          <w:sz w:val="24"/>
          <w:szCs w:val="24"/>
          <w:lang w:val="ro-RO"/>
        </w:rPr>
        <w:t xml:space="preserve"> și alți furnizori de rezerve de </w:t>
      </w:r>
      <w:r w:rsidR="008722B5" w:rsidRPr="00685425">
        <w:rPr>
          <w:rFonts w:ascii="Times New Roman" w:eastAsia="Times New Roman" w:hAnsi="Times New Roman" w:cs="Times New Roman"/>
          <w:noProof/>
          <w:sz w:val="24"/>
          <w:szCs w:val="24"/>
          <w:lang w:val="ro-RO"/>
        </w:rPr>
        <w:t>putere</w:t>
      </w:r>
      <w:r w:rsidR="00B14547" w:rsidRPr="00685425">
        <w:rPr>
          <w:rFonts w:ascii="Times New Roman" w:eastAsia="Times New Roman" w:hAnsi="Times New Roman" w:cs="Times New Roman"/>
          <w:noProof/>
          <w:sz w:val="24"/>
          <w:szCs w:val="24"/>
          <w:lang w:val="ro-RO"/>
        </w:rPr>
        <w:t xml:space="preserve"> activă </w:t>
      </w:r>
      <w:r w:rsidR="008722B5" w:rsidRPr="00685425">
        <w:rPr>
          <w:rFonts w:ascii="Times New Roman" w:eastAsia="Times New Roman" w:hAnsi="Times New Roman" w:cs="Times New Roman"/>
          <w:noProof/>
          <w:sz w:val="24"/>
          <w:szCs w:val="24"/>
          <w:lang w:val="ro-RO"/>
        </w:rPr>
        <w:t>trebuie să se asigure</w:t>
      </w:r>
      <w:r w:rsidR="00B14547" w:rsidRPr="00685425">
        <w:rPr>
          <w:rFonts w:ascii="Times New Roman" w:eastAsia="Times New Roman" w:hAnsi="Times New Roman" w:cs="Times New Roman"/>
          <w:noProof/>
          <w:sz w:val="24"/>
          <w:szCs w:val="24"/>
          <w:lang w:val="ro-RO"/>
        </w:rPr>
        <w:t xml:space="preserve"> că instalațiile din portofoliul lor </w:t>
      </w:r>
      <w:r w:rsidR="008722B5" w:rsidRPr="00685425">
        <w:rPr>
          <w:rFonts w:ascii="Times New Roman" w:eastAsia="Times New Roman" w:hAnsi="Times New Roman" w:cs="Times New Roman"/>
          <w:noProof/>
          <w:sz w:val="24"/>
          <w:szCs w:val="24"/>
          <w:lang w:val="ro-RO"/>
        </w:rPr>
        <w:t xml:space="preserve">respectă cerințele prezentului </w:t>
      </w:r>
      <w:r w:rsidR="00B17925" w:rsidRPr="00685425">
        <w:rPr>
          <w:rFonts w:ascii="Times New Roman" w:eastAsia="Times New Roman" w:hAnsi="Times New Roman" w:cs="Times New Roman"/>
          <w:noProof/>
          <w:sz w:val="24"/>
          <w:szCs w:val="24"/>
          <w:lang w:val="ro-RO"/>
        </w:rPr>
        <w:t>Cod</w:t>
      </w:r>
      <w:r w:rsidR="00B14547" w:rsidRPr="00685425">
        <w:rPr>
          <w:rFonts w:ascii="Times New Roman" w:eastAsia="Times New Roman" w:hAnsi="Times New Roman" w:cs="Times New Roman"/>
          <w:noProof/>
          <w:sz w:val="24"/>
          <w:szCs w:val="24"/>
          <w:lang w:val="ro-RO"/>
        </w:rPr>
        <w:t>.</w:t>
      </w:r>
    </w:p>
    <w:p w14:paraId="111C6552" w14:textId="32470F9C" w:rsidR="00195945" w:rsidRPr="00685425" w:rsidRDefault="00195945" w:rsidP="00195945">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3B29540A" w14:textId="5A85200C" w:rsidR="008722B5" w:rsidRPr="00685425" w:rsidRDefault="00195945" w:rsidP="000B6DCB">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Sarcinile OS</w:t>
      </w:r>
      <w:r w:rsidR="00DA244C" w:rsidRPr="00685425">
        <w:rPr>
          <w:rFonts w:ascii="Times New Roman" w:eastAsia="Times New Roman" w:hAnsi="Times New Roman" w:cs="Times New Roman"/>
          <w:b/>
          <w:noProof/>
          <w:sz w:val="24"/>
          <w:szCs w:val="24"/>
          <w:lang w:val="ro-RO"/>
        </w:rPr>
        <w:t>T</w:t>
      </w:r>
      <w:r w:rsidRPr="00685425">
        <w:rPr>
          <w:rFonts w:ascii="Times New Roman" w:eastAsia="Times New Roman" w:hAnsi="Times New Roman" w:cs="Times New Roman"/>
          <w:b/>
          <w:noProof/>
          <w:sz w:val="24"/>
          <w:szCs w:val="24"/>
          <w:lang w:val="ro-RO"/>
        </w:rPr>
        <w:t xml:space="preserve"> cu privire la operarea sistemului</w:t>
      </w:r>
    </w:p>
    <w:p w14:paraId="402B4274" w14:textId="77777777" w:rsidR="000B6DCB" w:rsidRPr="00685425" w:rsidRDefault="000B6DCB" w:rsidP="000B6DCB">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7846448E" w14:textId="53027A5A" w:rsidR="00D77B65" w:rsidRPr="00685425" w:rsidRDefault="00DA244C" w:rsidP="00BA52A7">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este responsabil </w:t>
      </w:r>
      <w:r w:rsidR="00D77B65" w:rsidRPr="00685425">
        <w:rPr>
          <w:rFonts w:ascii="Times New Roman" w:eastAsia="Times New Roman" w:hAnsi="Times New Roman" w:cs="Times New Roman"/>
          <w:noProof/>
          <w:sz w:val="24"/>
          <w:szCs w:val="24"/>
          <w:lang w:val="ro-RO"/>
        </w:rPr>
        <w:t>de siguranța în funcționare în</w:t>
      </w:r>
      <w:r w:rsidRPr="00685425">
        <w:rPr>
          <w:rFonts w:ascii="Times New Roman" w:eastAsia="Times New Roman" w:hAnsi="Times New Roman" w:cs="Times New Roman"/>
          <w:noProof/>
          <w:sz w:val="24"/>
          <w:szCs w:val="24"/>
          <w:lang w:val="ro-RO"/>
        </w:rPr>
        <w:t xml:space="preserve"> zon</w:t>
      </w:r>
      <w:r w:rsidR="00F61539">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sa de </w:t>
      </w:r>
      <w:r w:rsidR="00D77B65"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xml:space="preserve"> și în special:</w:t>
      </w:r>
    </w:p>
    <w:p w14:paraId="18C7AFC3" w14:textId="1F483D3F" w:rsidR="00BA52A7" w:rsidRPr="00685425" w:rsidRDefault="00DA244C" w:rsidP="00BA52A7">
      <w:pPr>
        <w:pStyle w:val="ListParagraph"/>
        <w:numPr>
          <w:ilvl w:val="0"/>
          <w:numId w:val="64"/>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să </w:t>
      </w:r>
      <w:r w:rsidR="004729B5" w:rsidRPr="00685425">
        <w:rPr>
          <w:rFonts w:ascii="Times New Roman" w:eastAsia="Times New Roman" w:hAnsi="Times New Roman" w:cs="Times New Roman"/>
          <w:noProof/>
          <w:sz w:val="24"/>
          <w:szCs w:val="24"/>
          <w:lang w:val="ro-RO"/>
        </w:rPr>
        <w:t>elaboreze</w:t>
      </w:r>
      <w:r w:rsidRPr="00685425">
        <w:rPr>
          <w:rFonts w:ascii="Times New Roman" w:eastAsia="Times New Roman" w:hAnsi="Times New Roman" w:cs="Times New Roman"/>
          <w:noProof/>
          <w:sz w:val="24"/>
          <w:szCs w:val="24"/>
          <w:lang w:val="ro-RO"/>
        </w:rPr>
        <w:t xml:space="preserve"> și să implementeze instrumente </w:t>
      </w:r>
      <w:r w:rsidR="00BA52A7" w:rsidRPr="00685425">
        <w:rPr>
          <w:rFonts w:ascii="Times New Roman" w:eastAsia="Times New Roman" w:hAnsi="Times New Roman" w:cs="Times New Roman"/>
          <w:noProof/>
          <w:sz w:val="24"/>
          <w:szCs w:val="24"/>
          <w:lang w:val="ro-RO"/>
        </w:rPr>
        <w:t>pentru operar</w:t>
      </w:r>
      <w:r w:rsidR="00F61539">
        <w:rPr>
          <w:rFonts w:ascii="Times New Roman" w:eastAsia="Times New Roman" w:hAnsi="Times New Roman" w:cs="Times New Roman"/>
          <w:noProof/>
          <w:sz w:val="24"/>
          <w:szCs w:val="24"/>
          <w:lang w:val="ro-RO"/>
        </w:rPr>
        <w:t>ea</w:t>
      </w:r>
      <w:r w:rsidRPr="00685425">
        <w:rPr>
          <w:rFonts w:ascii="Times New Roman" w:eastAsia="Times New Roman" w:hAnsi="Times New Roman" w:cs="Times New Roman"/>
          <w:noProof/>
          <w:sz w:val="24"/>
          <w:szCs w:val="24"/>
          <w:lang w:val="ro-RO"/>
        </w:rPr>
        <w:t xml:space="preserve"> </w:t>
      </w:r>
      <w:r w:rsidR="00F61539" w:rsidRPr="00685425">
        <w:rPr>
          <w:rFonts w:ascii="Times New Roman" w:eastAsia="Times New Roman" w:hAnsi="Times New Roman" w:cs="Times New Roman"/>
          <w:noProof/>
          <w:sz w:val="24"/>
          <w:szCs w:val="24"/>
          <w:lang w:val="ro-RO"/>
        </w:rPr>
        <w:t>rețel</w:t>
      </w:r>
      <w:r w:rsidR="00F61539">
        <w:rPr>
          <w:rFonts w:ascii="Times New Roman" w:eastAsia="Times New Roman" w:hAnsi="Times New Roman" w:cs="Times New Roman"/>
          <w:noProof/>
          <w:sz w:val="24"/>
          <w:szCs w:val="24"/>
          <w:lang w:val="ro-RO"/>
        </w:rPr>
        <w:t>elor</w:t>
      </w:r>
      <w:r w:rsidR="00BA52A7"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care </w:t>
      </w:r>
      <w:r w:rsidR="00DC1164" w:rsidRPr="00685425">
        <w:rPr>
          <w:rFonts w:ascii="Times New Roman" w:eastAsia="Times New Roman" w:hAnsi="Times New Roman" w:cs="Times New Roman"/>
          <w:noProof/>
          <w:sz w:val="24"/>
          <w:szCs w:val="24"/>
          <w:lang w:val="ro-RO"/>
        </w:rPr>
        <w:t>s</w:t>
      </w:r>
      <w:r w:rsidR="00DC1164">
        <w:rPr>
          <w:rFonts w:ascii="Times New Roman" w:eastAsia="Times New Roman" w:hAnsi="Times New Roman" w:cs="Times New Roman"/>
          <w:noProof/>
          <w:sz w:val="24"/>
          <w:szCs w:val="24"/>
          <w:lang w:val="ro-RO"/>
        </w:rPr>
        <w:t>ă fie</w:t>
      </w:r>
      <w:r w:rsidR="00DC116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relevante pentru </w:t>
      </w:r>
      <w:r w:rsidR="00BA52A7" w:rsidRPr="00685425">
        <w:rPr>
          <w:rFonts w:ascii="Times New Roman" w:eastAsia="Times New Roman" w:hAnsi="Times New Roman" w:cs="Times New Roman"/>
          <w:noProof/>
          <w:sz w:val="24"/>
          <w:szCs w:val="24"/>
          <w:lang w:val="ro-RO"/>
        </w:rPr>
        <w:t>zona</w:t>
      </w:r>
      <w:r w:rsidRPr="00685425">
        <w:rPr>
          <w:rFonts w:ascii="Times New Roman" w:eastAsia="Times New Roman" w:hAnsi="Times New Roman" w:cs="Times New Roman"/>
          <w:noProof/>
          <w:sz w:val="24"/>
          <w:szCs w:val="24"/>
          <w:lang w:val="ro-RO"/>
        </w:rPr>
        <w:t xml:space="preserve"> sa de </w:t>
      </w:r>
      <w:r w:rsidR="00BA52A7"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xml:space="preserve"> și legate de operarea în timp real și </w:t>
      </w:r>
      <w:r w:rsidR="00BA52A7" w:rsidRPr="00685425">
        <w:rPr>
          <w:rFonts w:ascii="Times New Roman" w:eastAsia="Times New Roman" w:hAnsi="Times New Roman" w:cs="Times New Roman"/>
          <w:noProof/>
          <w:sz w:val="24"/>
          <w:szCs w:val="24"/>
          <w:lang w:val="ro-RO"/>
        </w:rPr>
        <w:t xml:space="preserve">de </w:t>
      </w:r>
      <w:r w:rsidRPr="00685425">
        <w:rPr>
          <w:rFonts w:ascii="Times New Roman" w:eastAsia="Times New Roman" w:hAnsi="Times New Roman" w:cs="Times New Roman"/>
          <w:noProof/>
          <w:sz w:val="24"/>
          <w:szCs w:val="24"/>
          <w:lang w:val="ro-RO"/>
        </w:rPr>
        <w:t>planificarea operațională;</w:t>
      </w:r>
    </w:p>
    <w:p w14:paraId="43FDA1B0" w14:textId="77777777" w:rsidR="00BA52A7" w:rsidRPr="00685425" w:rsidRDefault="00DA244C" w:rsidP="00BA52A7">
      <w:pPr>
        <w:pStyle w:val="ListParagraph"/>
        <w:numPr>
          <w:ilvl w:val="0"/>
          <w:numId w:val="64"/>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dezvolte și să implementeze instrumente și soluții pentru prevenirea și remedierea </w:t>
      </w:r>
      <w:r w:rsidR="00BA52A7" w:rsidRPr="00685425">
        <w:rPr>
          <w:rFonts w:ascii="Times New Roman" w:eastAsia="Times New Roman" w:hAnsi="Times New Roman" w:cs="Times New Roman"/>
          <w:noProof/>
          <w:sz w:val="24"/>
          <w:szCs w:val="24"/>
          <w:lang w:val="ro-RO"/>
        </w:rPr>
        <w:t>perturbații</w:t>
      </w:r>
      <w:r w:rsidRPr="00685425">
        <w:rPr>
          <w:rFonts w:ascii="Times New Roman" w:eastAsia="Times New Roman" w:hAnsi="Times New Roman" w:cs="Times New Roman"/>
          <w:noProof/>
          <w:sz w:val="24"/>
          <w:szCs w:val="24"/>
          <w:lang w:val="ro-RO"/>
        </w:rPr>
        <w:t>lor;</w:t>
      </w:r>
    </w:p>
    <w:p w14:paraId="35AE2CD1" w14:textId="75D9CFD9" w:rsidR="00BA52A7" w:rsidRPr="00685425" w:rsidRDefault="00DA244C" w:rsidP="00BA52A7">
      <w:pPr>
        <w:pStyle w:val="ListParagraph"/>
        <w:numPr>
          <w:ilvl w:val="0"/>
          <w:numId w:val="64"/>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w:t>
      </w:r>
      <w:r w:rsidR="00BA52A7" w:rsidRPr="00685425">
        <w:rPr>
          <w:rFonts w:ascii="Times New Roman" w:eastAsia="Times New Roman" w:hAnsi="Times New Roman" w:cs="Times New Roman"/>
          <w:noProof/>
          <w:sz w:val="24"/>
          <w:szCs w:val="24"/>
          <w:lang w:val="ro-RO"/>
        </w:rPr>
        <w:t>folosească</w:t>
      </w:r>
      <w:r w:rsidRPr="00685425">
        <w:rPr>
          <w:rFonts w:ascii="Times New Roman" w:eastAsia="Times New Roman" w:hAnsi="Times New Roman" w:cs="Times New Roman"/>
          <w:noProof/>
          <w:sz w:val="24"/>
          <w:szCs w:val="24"/>
          <w:lang w:val="ro-RO"/>
        </w:rPr>
        <w:t xml:space="preserve"> servicii furnizate de terți, prin </w:t>
      </w:r>
      <w:r w:rsidR="00BA52A7" w:rsidRPr="00685425">
        <w:rPr>
          <w:rFonts w:ascii="Times New Roman" w:eastAsia="Times New Roman" w:hAnsi="Times New Roman" w:cs="Times New Roman"/>
          <w:noProof/>
          <w:sz w:val="24"/>
          <w:szCs w:val="24"/>
          <w:lang w:val="ro-RO"/>
        </w:rPr>
        <w:t xml:space="preserve">intermediul procedurilor de </w:t>
      </w:r>
      <w:r w:rsidRPr="00685425">
        <w:rPr>
          <w:rFonts w:ascii="Times New Roman" w:eastAsia="Times New Roman" w:hAnsi="Times New Roman" w:cs="Times New Roman"/>
          <w:noProof/>
          <w:sz w:val="24"/>
          <w:szCs w:val="24"/>
          <w:lang w:val="ro-RO"/>
        </w:rPr>
        <w:t xml:space="preserve">achiziție, atunci când este cazul, </w:t>
      </w:r>
      <w:r w:rsidR="00BA52A7" w:rsidRPr="00685425">
        <w:rPr>
          <w:rFonts w:ascii="Times New Roman" w:eastAsia="Times New Roman" w:hAnsi="Times New Roman" w:cs="Times New Roman"/>
          <w:noProof/>
          <w:sz w:val="24"/>
          <w:szCs w:val="24"/>
          <w:lang w:val="ro-RO"/>
        </w:rPr>
        <w:t>precum</w:t>
      </w:r>
      <w:r w:rsidRPr="00685425">
        <w:rPr>
          <w:rFonts w:ascii="Times New Roman" w:eastAsia="Times New Roman" w:hAnsi="Times New Roman" w:cs="Times New Roman"/>
          <w:noProof/>
          <w:sz w:val="24"/>
          <w:szCs w:val="24"/>
          <w:lang w:val="ro-RO"/>
        </w:rPr>
        <w:t xml:space="preserve"> redispecerarea sau co</w:t>
      </w:r>
      <w:r w:rsidR="00BA52A7" w:rsidRPr="00685425">
        <w:rPr>
          <w:rFonts w:ascii="Times New Roman" w:eastAsia="Times New Roman" w:hAnsi="Times New Roman" w:cs="Times New Roman"/>
          <w:noProof/>
          <w:sz w:val="24"/>
          <w:szCs w:val="24"/>
          <w:lang w:val="ro-RO"/>
        </w:rPr>
        <w:t>mercializarea în contrapartidă</w:t>
      </w:r>
      <w:r w:rsidRPr="00685425">
        <w:rPr>
          <w:rFonts w:ascii="Times New Roman" w:eastAsia="Times New Roman" w:hAnsi="Times New Roman" w:cs="Times New Roman"/>
          <w:noProof/>
          <w:sz w:val="24"/>
          <w:szCs w:val="24"/>
          <w:lang w:val="ro-RO"/>
        </w:rPr>
        <w:t xml:space="preserve">, </w:t>
      </w:r>
      <w:r w:rsidR="00BA52A7" w:rsidRPr="00685425">
        <w:rPr>
          <w:rFonts w:ascii="Times New Roman" w:eastAsia="Times New Roman" w:hAnsi="Times New Roman" w:cs="Times New Roman"/>
          <w:noProof/>
          <w:sz w:val="24"/>
          <w:szCs w:val="24"/>
          <w:lang w:val="ro-RO"/>
        </w:rPr>
        <w:t>gestionare</w:t>
      </w:r>
      <w:r w:rsidRPr="00685425">
        <w:rPr>
          <w:rFonts w:ascii="Times New Roman" w:eastAsia="Times New Roman" w:hAnsi="Times New Roman" w:cs="Times New Roman"/>
          <w:noProof/>
          <w:sz w:val="24"/>
          <w:szCs w:val="24"/>
          <w:lang w:val="ro-RO"/>
        </w:rPr>
        <w:t>a congesti</w:t>
      </w:r>
      <w:r w:rsidR="00BA52A7" w:rsidRPr="00685425">
        <w:rPr>
          <w:rFonts w:ascii="Times New Roman" w:eastAsia="Times New Roman" w:hAnsi="Times New Roman" w:cs="Times New Roman"/>
          <w:noProof/>
          <w:sz w:val="24"/>
          <w:szCs w:val="24"/>
          <w:lang w:val="ro-RO"/>
        </w:rPr>
        <w:t>ilor</w:t>
      </w:r>
      <w:r w:rsidRPr="00685425">
        <w:rPr>
          <w:rFonts w:ascii="Times New Roman" w:eastAsia="Times New Roman" w:hAnsi="Times New Roman" w:cs="Times New Roman"/>
          <w:noProof/>
          <w:sz w:val="24"/>
          <w:szCs w:val="24"/>
          <w:lang w:val="ro-RO"/>
        </w:rPr>
        <w:t xml:space="preserve">, rezervele </w:t>
      </w:r>
      <w:r w:rsidR="00BA52A7" w:rsidRPr="00685425">
        <w:rPr>
          <w:rFonts w:ascii="Times New Roman" w:eastAsia="Times New Roman" w:hAnsi="Times New Roman" w:cs="Times New Roman"/>
          <w:noProof/>
          <w:sz w:val="24"/>
          <w:szCs w:val="24"/>
          <w:lang w:val="ro-RO"/>
        </w:rPr>
        <w:t>în exploatare</w:t>
      </w:r>
      <w:r w:rsidRPr="00685425">
        <w:rPr>
          <w:rFonts w:ascii="Times New Roman" w:eastAsia="Times New Roman" w:hAnsi="Times New Roman" w:cs="Times New Roman"/>
          <w:noProof/>
          <w:sz w:val="24"/>
          <w:szCs w:val="24"/>
          <w:lang w:val="ro-RO"/>
        </w:rPr>
        <w:t xml:space="preserve"> și alte servicii </w:t>
      </w:r>
      <w:r w:rsidR="006A32A8" w:rsidRPr="00685425">
        <w:rPr>
          <w:rFonts w:ascii="Times New Roman" w:eastAsia="Times New Roman" w:hAnsi="Times New Roman" w:cs="Times New Roman"/>
          <w:noProof/>
          <w:sz w:val="24"/>
          <w:szCs w:val="24"/>
          <w:lang w:val="ro-RO"/>
        </w:rPr>
        <w:t>tehnologice de sistem</w:t>
      </w:r>
      <w:r w:rsidRPr="00685425">
        <w:rPr>
          <w:rFonts w:ascii="Times New Roman" w:eastAsia="Times New Roman" w:hAnsi="Times New Roman" w:cs="Times New Roman"/>
          <w:noProof/>
          <w:sz w:val="24"/>
          <w:szCs w:val="24"/>
          <w:lang w:val="ro-RO"/>
        </w:rPr>
        <w:t>;</w:t>
      </w:r>
    </w:p>
    <w:p w14:paraId="2704C007" w14:textId="77777777" w:rsidR="00BA52A7" w:rsidRPr="00685425" w:rsidRDefault="00BA52A7" w:rsidP="00BA52A7">
      <w:pPr>
        <w:pStyle w:val="ListParagraph"/>
        <w:numPr>
          <w:ilvl w:val="0"/>
          <w:numId w:val="64"/>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să</w:t>
      </w:r>
      <w:r w:rsidR="00DA244C" w:rsidRPr="00685425">
        <w:rPr>
          <w:rFonts w:ascii="Times New Roman" w:eastAsia="Times New Roman" w:hAnsi="Times New Roman" w:cs="Times New Roman"/>
          <w:noProof/>
          <w:sz w:val="24"/>
          <w:szCs w:val="24"/>
          <w:lang w:val="ro-RO"/>
        </w:rPr>
        <w:t xml:space="preserve"> respec</w:t>
      </w:r>
      <w:r w:rsidRPr="00685425">
        <w:rPr>
          <w:rFonts w:ascii="Times New Roman" w:eastAsia="Times New Roman" w:hAnsi="Times New Roman" w:cs="Times New Roman"/>
          <w:noProof/>
          <w:sz w:val="24"/>
          <w:szCs w:val="24"/>
          <w:lang w:val="ro-RO"/>
        </w:rPr>
        <w:t>te</w:t>
      </w:r>
      <w:r w:rsidR="00DA244C"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scal</w:t>
      </w:r>
      <w:r w:rsidR="00DA244C" w:rsidRPr="00685425">
        <w:rPr>
          <w:rFonts w:ascii="Times New Roman" w:eastAsia="Times New Roman" w:hAnsi="Times New Roman" w:cs="Times New Roman"/>
          <w:noProof/>
          <w:sz w:val="24"/>
          <w:szCs w:val="24"/>
          <w:lang w:val="ro-RO"/>
        </w:rPr>
        <w:t xml:space="preserve">a de clasificare a incidentelor adoptată de </w:t>
      </w:r>
      <w:r w:rsidRPr="00685425">
        <w:rPr>
          <w:rFonts w:ascii="Times New Roman" w:eastAsia="Times New Roman" w:hAnsi="Times New Roman" w:cs="Times New Roman"/>
          <w:noProof/>
          <w:sz w:val="24"/>
          <w:szCs w:val="24"/>
          <w:lang w:val="ro-RO"/>
        </w:rPr>
        <w:t xml:space="preserve">către </w:t>
      </w:r>
      <w:r w:rsidR="00DA244C" w:rsidRPr="00685425">
        <w:rPr>
          <w:rFonts w:ascii="Times New Roman" w:eastAsia="Times New Roman" w:hAnsi="Times New Roman" w:cs="Times New Roman"/>
          <w:noProof/>
          <w:sz w:val="24"/>
          <w:szCs w:val="24"/>
          <w:lang w:val="ro-RO"/>
        </w:rPr>
        <w:t>ENTSO</w:t>
      </w:r>
      <w:r w:rsidRPr="00685425">
        <w:rPr>
          <w:rFonts w:ascii="Times New Roman" w:eastAsia="Times New Roman" w:hAnsi="Times New Roman" w:cs="Times New Roman"/>
          <w:noProof/>
          <w:sz w:val="24"/>
          <w:szCs w:val="24"/>
          <w:lang w:val="ro-RO"/>
        </w:rPr>
        <w:t>-E</w:t>
      </w:r>
      <w:r w:rsidR="00DA244C" w:rsidRPr="00685425">
        <w:rPr>
          <w:rFonts w:ascii="Times New Roman" w:eastAsia="Times New Roman" w:hAnsi="Times New Roman" w:cs="Times New Roman"/>
          <w:noProof/>
          <w:sz w:val="24"/>
          <w:szCs w:val="24"/>
          <w:lang w:val="ro-RO"/>
        </w:rPr>
        <w:t xml:space="preserve"> și </w:t>
      </w:r>
      <w:r w:rsidRPr="00685425">
        <w:rPr>
          <w:rFonts w:ascii="Times New Roman" w:eastAsia="Times New Roman" w:hAnsi="Times New Roman" w:cs="Times New Roman"/>
          <w:noProof/>
          <w:sz w:val="24"/>
          <w:szCs w:val="24"/>
          <w:lang w:val="ro-RO"/>
        </w:rPr>
        <w:t>să prezinte</w:t>
      </w:r>
      <w:r w:rsidR="00DA244C" w:rsidRPr="00685425">
        <w:rPr>
          <w:rFonts w:ascii="Times New Roman" w:eastAsia="Times New Roman" w:hAnsi="Times New Roman" w:cs="Times New Roman"/>
          <w:noProof/>
          <w:sz w:val="24"/>
          <w:szCs w:val="24"/>
          <w:lang w:val="ro-RO"/>
        </w:rPr>
        <w:t xml:space="preserve"> ENTSO</w:t>
      </w:r>
      <w:r w:rsidRPr="00685425">
        <w:rPr>
          <w:rFonts w:ascii="Times New Roman" w:eastAsia="Times New Roman" w:hAnsi="Times New Roman" w:cs="Times New Roman"/>
          <w:noProof/>
          <w:sz w:val="24"/>
          <w:szCs w:val="24"/>
          <w:lang w:val="ro-RO"/>
        </w:rPr>
        <w:t>-E</w:t>
      </w:r>
      <w:r w:rsidR="00DA244C" w:rsidRPr="00685425">
        <w:rPr>
          <w:rFonts w:ascii="Times New Roman" w:eastAsia="Times New Roman" w:hAnsi="Times New Roman" w:cs="Times New Roman"/>
          <w:noProof/>
          <w:sz w:val="24"/>
          <w:szCs w:val="24"/>
          <w:lang w:val="ro-RO"/>
        </w:rPr>
        <w:t xml:space="preserve"> informațiile necesare </w:t>
      </w:r>
      <w:r w:rsidRPr="00685425">
        <w:rPr>
          <w:rFonts w:ascii="Times New Roman" w:eastAsia="Times New Roman" w:hAnsi="Times New Roman" w:cs="Times New Roman"/>
          <w:noProof/>
          <w:sz w:val="24"/>
          <w:szCs w:val="24"/>
          <w:lang w:val="ro-RO"/>
        </w:rPr>
        <w:t>pentru îndeplinirea</w:t>
      </w:r>
      <w:r w:rsidR="00DA244C" w:rsidRPr="00685425">
        <w:rPr>
          <w:rFonts w:ascii="Times New Roman" w:eastAsia="Times New Roman" w:hAnsi="Times New Roman" w:cs="Times New Roman"/>
          <w:noProof/>
          <w:sz w:val="24"/>
          <w:szCs w:val="24"/>
          <w:lang w:val="ro-RO"/>
        </w:rPr>
        <w:t xml:space="preserve"> sarcinilor </w:t>
      </w:r>
      <w:r w:rsidRPr="00685425">
        <w:rPr>
          <w:rFonts w:ascii="Times New Roman" w:eastAsia="Times New Roman" w:hAnsi="Times New Roman" w:cs="Times New Roman"/>
          <w:noProof/>
          <w:sz w:val="24"/>
          <w:szCs w:val="24"/>
          <w:lang w:val="ro-RO"/>
        </w:rPr>
        <w:t>legate de întocmirea</w:t>
      </w:r>
      <w:r w:rsidR="00DA244C" w:rsidRPr="00685425">
        <w:rPr>
          <w:rFonts w:ascii="Times New Roman" w:eastAsia="Times New Roman" w:hAnsi="Times New Roman" w:cs="Times New Roman"/>
          <w:noProof/>
          <w:sz w:val="24"/>
          <w:szCs w:val="24"/>
          <w:lang w:val="ro-RO"/>
        </w:rPr>
        <w:t xml:space="preserve"> scalei de clasificare a incidentelor;</w:t>
      </w:r>
    </w:p>
    <w:p w14:paraId="6DBEEE62" w14:textId="31625A8D" w:rsidR="0033507F" w:rsidRPr="00685425" w:rsidRDefault="00BA52A7" w:rsidP="00BA52A7">
      <w:pPr>
        <w:pStyle w:val="ListParagraph"/>
        <w:numPr>
          <w:ilvl w:val="0"/>
          <w:numId w:val="64"/>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w:t>
      </w:r>
      <w:r w:rsidR="00DA244C" w:rsidRPr="00685425">
        <w:rPr>
          <w:rFonts w:ascii="Times New Roman" w:eastAsia="Times New Roman" w:hAnsi="Times New Roman" w:cs="Times New Roman"/>
          <w:noProof/>
          <w:sz w:val="24"/>
          <w:szCs w:val="24"/>
          <w:lang w:val="ro-RO"/>
        </w:rPr>
        <w:t>monitorize</w:t>
      </w:r>
      <w:r w:rsidRPr="00685425">
        <w:rPr>
          <w:rFonts w:ascii="Times New Roman" w:eastAsia="Times New Roman" w:hAnsi="Times New Roman" w:cs="Times New Roman"/>
          <w:noProof/>
          <w:sz w:val="24"/>
          <w:szCs w:val="24"/>
          <w:lang w:val="ro-RO"/>
        </w:rPr>
        <w:t>ze</w:t>
      </w:r>
      <w:r w:rsidR="00DA244C" w:rsidRPr="00685425">
        <w:rPr>
          <w:rFonts w:ascii="Times New Roman" w:eastAsia="Times New Roman" w:hAnsi="Times New Roman" w:cs="Times New Roman"/>
          <w:noProof/>
          <w:sz w:val="24"/>
          <w:szCs w:val="24"/>
          <w:lang w:val="ro-RO"/>
        </w:rPr>
        <w:t xml:space="preserve"> anual adecva</w:t>
      </w:r>
      <w:r w:rsidRPr="00685425">
        <w:rPr>
          <w:rFonts w:ascii="Times New Roman" w:eastAsia="Times New Roman" w:hAnsi="Times New Roman" w:cs="Times New Roman"/>
          <w:noProof/>
          <w:sz w:val="24"/>
          <w:szCs w:val="24"/>
          <w:lang w:val="ro-RO"/>
        </w:rPr>
        <w:t>nța</w:t>
      </w:r>
      <w:r w:rsidR="00DA244C" w:rsidRPr="00685425">
        <w:rPr>
          <w:rFonts w:ascii="Times New Roman" w:eastAsia="Times New Roman" w:hAnsi="Times New Roman" w:cs="Times New Roman"/>
          <w:noProof/>
          <w:sz w:val="24"/>
          <w:szCs w:val="24"/>
          <w:lang w:val="ro-RO"/>
        </w:rPr>
        <w:t xml:space="preserve"> instrumentelor de operare a rețelei stabilite în conformitate cu </w:t>
      </w:r>
      <w:r w:rsidR="00455D38" w:rsidRPr="00685425">
        <w:rPr>
          <w:rFonts w:ascii="Times New Roman" w:eastAsia="Times New Roman" w:hAnsi="Times New Roman" w:cs="Times New Roman"/>
          <w:noProof/>
          <w:sz w:val="24"/>
          <w:szCs w:val="24"/>
          <w:lang w:val="ro-RO"/>
        </w:rPr>
        <w:t>su</w:t>
      </w:r>
      <w:r w:rsidR="00455D38">
        <w:rPr>
          <w:rFonts w:ascii="Times New Roman" w:eastAsia="Times New Roman" w:hAnsi="Times New Roman" w:cs="Times New Roman"/>
          <w:noProof/>
          <w:sz w:val="24"/>
          <w:szCs w:val="24"/>
          <w:lang w:val="ro-RO"/>
        </w:rPr>
        <w:t>b</w:t>
      </w:r>
      <w:r w:rsidR="00455D38" w:rsidRPr="00685425">
        <w:rPr>
          <w:rFonts w:ascii="Times New Roman" w:eastAsia="Times New Roman" w:hAnsi="Times New Roman" w:cs="Times New Roman"/>
          <w:noProof/>
          <w:sz w:val="24"/>
          <w:szCs w:val="24"/>
          <w:lang w:val="ro-RO"/>
        </w:rPr>
        <w:t xml:space="preserve">punctele </w:t>
      </w:r>
      <w:r w:rsidRPr="00685425">
        <w:rPr>
          <w:rFonts w:ascii="Times New Roman" w:eastAsia="Times New Roman" w:hAnsi="Times New Roman" w:cs="Times New Roman"/>
          <w:noProof/>
          <w:sz w:val="24"/>
          <w:szCs w:val="24"/>
          <w:lang w:val="ro-RO"/>
        </w:rPr>
        <w:t>1) și 2)</w:t>
      </w:r>
      <w:r w:rsidR="00DA244C" w:rsidRPr="00685425">
        <w:rPr>
          <w:rFonts w:ascii="Times New Roman" w:eastAsia="Times New Roman" w:hAnsi="Times New Roman" w:cs="Times New Roman"/>
          <w:noProof/>
          <w:sz w:val="24"/>
          <w:szCs w:val="24"/>
          <w:lang w:val="ro-RO"/>
        </w:rPr>
        <w:t xml:space="preserve"> necesare pentru menținerea s</w:t>
      </w:r>
      <w:r w:rsidRPr="00685425">
        <w:rPr>
          <w:rFonts w:ascii="Times New Roman" w:eastAsia="Times New Roman" w:hAnsi="Times New Roman" w:cs="Times New Roman"/>
          <w:noProof/>
          <w:sz w:val="24"/>
          <w:szCs w:val="24"/>
          <w:lang w:val="ro-RO"/>
        </w:rPr>
        <w:t>iguranței în funcționare</w:t>
      </w:r>
      <w:r w:rsidR="00DA244C" w:rsidRPr="00685425">
        <w:rPr>
          <w:rFonts w:ascii="Times New Roman" w:eastAsia="Times New Roman" w:hAnsi="Times New Roman" w:cs="Times New Roman"/>
          <w:noProof/>
          <w:sz w:val="24"/>
          <w:szCs w:val="24"/>
          <w:lang w:val="ro-RO"/>
        </w:rPr>
        <w:t>. O</w:t>
      </w:r>
      <w:r w:rsidRPr="00685425">
        <w:rPr>
          <w:rFonts w:ascii="Times New Roman" w:eastAsia="Times New Roman" w:hAnsi="Times New Roman" w:cs="Times New Roman"/>
          <w:noProof/>
          <w:sz w:val="24"/>
          <w:szCs w:val="24"/>
          <w:lang w:val="ro-RO"/>
        </w:rPr>
        <w:t>S</w:t>
      </w:r>
      <w:r w:rsidR="00DA244C" w:rsidRPr="00685425">
        <w:rPr>
          <w:rFonts w:ascii="Times New Roman" w:eastAsia="Times New Roman" w:hAnsi="Times New Roman" w:cs="Times New Roman"/>
          <w:noProof/>
          <w:sz w:val="24"/>
          <w:szCs w:val="24"/>
          <w:lang w:val="ro-RO"/>
        </w:rPr>
        <w:t xml:space="preserve">T identifică orice îmbunătățiri adecvate </w:t>
      </w:r>
      <w:r w:rsidRPr="00685425">
        <w:rPr>
          <w:rFonts w:ascii="Times New Roman" w:eastAsia="Times New Roman" w:hAnsi="Times New Roman" w:cs="Times New Roman"/>
          <w:noProof/>
          <w:sz w:val="24"/>
          <w:szCs w:val="24"/>
          <w:lang w:val="ro-RO"/>
        </w:rPr>
        <w:t xml:space="preserve">ale acestor </w:t>
      </w:r>
      <w:r w:rsidR="00DA244C" w:rsidRPr="00685425">
        <w:rPr>
          <w:rFonts w:ascii="Times New Roman" w:eastAsia="Times New Roman" w:hAnsi="Times New Roman" w:cs="Times New Roman"/>
          <w:noProof/>
          <w:sz w:val="24"/>
          <w:szCs w:val="24"/>
          <w:lang w:val="ro-RO"/>
        </w:rPr>
        <w:t>instrumente de operare a rețelei, ținând seama de rapoartele anuale pregătite de ENTSO</w:t>
      </w:r>
      <w:r w:rsidRPr="00685425">
        <w:rPr>
          <w:rFonts w:ascii="Times New Roman" w:eastAsia="Times New Roman" w:hAnsi="Times New Roman" w:cs="Times New Roman"/>
          <w:noProof/>
          <w:sz w:val="24"/>
          <w:szCs w:val="24"/>
          <w:lang w:val="ro-RO"/>
        </w:rPr>
        <w:t>-E</w:t>
      </w:r>
      <w:r w:rsidR="00DA244C" w:rsidRPr="00685425">
        <w:rPr>
          <w:rFonts w:ascii="Times New Roman" w:eastAsia="Times New Roman" w:hAnsi="Times New Roman" w:cs="Times New Roman"/>
          <w:noProof/>
          <w:sz w:val="24"/>
          <w:szCs w:val="24"/>
          <w:lang w:val="ro-RO"/>
        </w:rPr>
        <w:t xml:space="preserve"> pe baza scalei de clasificare a in</w:t>
      </w:r>
      <w:r w:rsidRPr="00685425">
        <w:rPr>
          <w:rFonts w:ascii="Times New Roman" w:eastAsia="Times New Roman" w:hAnsi="Times New Roman" w:cs="Times New Roman"/>
          <w:noProof/>
          <w:sz w:val="24"/>
          <w:szCs w:val="24"/>
          <w:lang w:val="ro-RO"/>
        </w:rPr>
        <w:t>cidentelor, în conformitate cu P</w:t>
      </w:r>
      <w:r w:rsidR="00DA244C" w:rsidRPr="00685425">
        <w:rPr>
          <w:rFonts w:ascii="Times New Roman" w:eastAsia="Times New Roman" w:hAnsi="Times New Roman" w:cs="Times New Roman"/>
          <w:noProof/>
          <w:sz w:val="24"/>
          <w:szCs w:val="24"/>
          <w:lang w:val="ro-RO"/>
        </w:rPr>
        <w:t xml:space="preserve">artea </w:t>
      </w:r>
      <w:r w:rsidR="008A5AE6" w:rsidRPr="00685425">
        <w:rPr>
          <w:rFonts w:ascii="Times New Roman" w:eastAsia="Times New Roman" w:hAnsi="Times New Roman" w:cs="Times New Roman"/>
          <w:noProof/>
          <w:sz w:val="24"/>
          <w:szCs w:val="24"/>
          <w:lang w:val="ro-RO"/>
        </w:rPr>
        <w:t>Întâi</w:t>
      </w:r>
      <w:r w:rsidRPr="00685425">
        <w:rPr>
          <w:rFonts w:ascii="Times New Roman" w:eastAsia="Times New Roman" w:hAnsi="Times New Roman" w:cs="Times New Roman"/>
          <w:noProof/>
          <w:sz w:val="24"/>
          <w:szCs w:val="24"/>
          <w:lang w:val="ro-RO"/>
        </w:rPr>
        <w:t>, S</w:t>
      </w:r>
      <w:r w:rsidR="00DA244C" w:rsidRPr="00685425">
        <w:rPr>
          <w:rFonts w:ascii="Times New Roman" w:eastAsia="Times New Roman" w:hAnsi="Times New Roman" w:cs="Times New Roman"/>
          <w:noProof/>
          <w:sz w:val="24"/>
          <w:szCs w:val="24"/>
          <w:lang w:val="ro-RO"/>
        </w:rPr>
        <w:t>ecțiunea 13. Orice îmbunătățire identificată va fi implementată ulterior de către OS</w:t>
      </w:r>
      <w:r w:rsidRPr="00685425">
        <w:rPr>
          <w:rFonts w:ascii="Times New Roman" w:eastAsia="Times New Roman" w:hAnsi="Times New Roman" w:cs="Times New Roman"/>
          <w:noProof/>
          <w:sz w:val="24"/>
          <w:szCs w:val="24"/>
          <w:lang w:val="ro-RO"/>
        </w:rPr>
        <w:t>T</w:t>
      </w:r>
      <w:r w:rsidR="00DA244C" w:rsidRPr="00685425">
        <w:rPr>
          <w:rFonts w:ascii="Times New Roman" w:eastAsia="Times New Roman" w:hAnsi="Times New Roman" w:cs="Times New Roman"/>
          <w:noProof/>
          <w:sz w:val="24"/>
          <w:szCs w:val="24"/>
          <w:lang w:val="ro-RO"/>
        </w:rPr>
        <w:t>.</w:t>
      </w:r>
    </w:p>
    <w:p w14:paraId="7A5CCED3" w14:textId="77777777" w:rsidR="00133E23" w:rsidRPr="00685425" w:rsidRDefault="00133E23" w:rsidP="00133E23">
      <w:pPr>
        <w:tabs>
          <w:tab w:val="left" w:pos="851"/>
        </w:tabs>
        <w:spacing w:after="120" w:line="240" w:lineRule="auto"/>
        <w:ind w:right="58"/>
        <w:jc w:val="both"/>
        <w:rPr>
          <w:rFonts w:ascii="Times New Roman" w:eastAsia="Times New Roman" w:hAnsi="Times New Roman" w:cs="Times New Roman"/>
          <w:noProof/>
          <w:sz w:val="24"/>
          <w:szCs w:val="24"/>
          <w:lang w:val="ro-RO"/>
        </w:rPr>
      </w:pPr>
    </w:p>
    <w:p w14:paraId="6721CCED" w14:textId="1CFB93AB" w:rsidR="00133E23" w:rsidRPr="00685425" w:rsidRDefault="00133E23" w:rsidP="00133E2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Capitolul II</w:t>
      </w:r>
    </w:p>
    <w:p w14:paraId="16BF99DC" w14:textId="37F89410" w:rsidR="00133E23" w:rsidRPr="00685425" w:rsidRDefault="00133E23" w:rsidP="00133E2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TESTAREA OPERAȚIONALĂ</w:t>
      </w:r>
    </w:p>
    <w:p w14:paraId="4F7E46C4" w14:textId="77777777" w:rsidR="00133E23" w:rsidRPr="00685425" w:rsidRDefault="00133E23" w:rsidP="00133E23">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05FB7A81" w14:textId="4B2110B2" w:rsidR="00BA52A7" w:rsidRPr="00685425" w:rsidRDefault="00133E23" w:rsidP="00133E23">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b/>
          <w:noProof/>
          <w:sz w:val="24"/>
          <w:szCs w:val="24"/>
          <w:lang w:val="ro-RO"/>
        </w:rPr>
        <w:t>Scopul și responsabilitățile</w:t>
      </w:r>
    </w:p>
    <w:p w14:paraId="1B975180" w14:textId="77777777" w:rsidR="00BA52A7" w:rsidRPr="00685425" w:rsidRDefault="00BA52A7" w:rsidP="00BA52A7">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5067945A" w14:textId="31683B25" w:rsidR="005A01C3" w:rsidRPr="00685425" w:rsidRDefault="005A01C3" w:rsidP="004217A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fiecare OSD sau </w:t>
      </w:r>
      <w:r w:rsidR="009D633C" w:rsidRPr="00685425">
        <w:rPr>
          <w:rFonts w:ascii="Times New Roman" w:eastAsia="Times New Roman" w:hAnsi="Times New Roman" w:cs="Times New Roman"/>
          <w:noProof/>
          <w:sz w:val="24"/>
          <w:szCs w:val="24"/>
          <w:lang w:val="ro-RO"/>
        </w:rPr>
        <w:t>URS</w:t>
      </w:r>
      <w:r w:rsidRPr="00685425">
        <w:rPr>
          <w:rFonts w:ascii="Times New Roman" w:eastAsia="Times New Roman" w:hAnsi="Times New Roman" w:cs="Times New Roman"/>
          <w:noProof/>
          <w:sz w:val="24"/>
          <w:szCs w:val="24"/>
          <w:lang w:val="ro-RO"/>
        </w:rPr>
        <w:t xml:space="preserve"> </w:t>
      </w:r>
      <w:r w:rsidR="009D633C" w:rsidRPr="00685425">
        <w:rPr>
          <w:rFonts w:ascii="Times New Roman" w:eastAsia="Times New Roman" w:hAnsi="Times New Roman" w:cs="Times New Roman"/>
          <w:noProof/>
          <w:sz w:val="24"/>
          <w:szCs w:val="24"/>
          <w:lang w:val="ro-RO"/>
        </w:rPr>
        <w:t xml:space="preserve">pot efectua testarea operațională </w:t>
      </w:r>
      <w:r w:rsidRPr="00685425">
        <w:rPr>
          <w:rFonts w:ascii="Times New Roman" w:eastAsia="Times New Roman" w:hAnsi="Times New Roman" w:cs="Times New Roman"/>
          <w:noProof/>
          <w:sz w:val="24"/>
          <w:szCs w:val="24"/>
          <w:lang w:val="ro-RO"/>
        </w:rPr>
        <w:t xml:space="preserve">a elementelor sistemului său de transport și </w:t>
      </w:r>
      <w:r w:rsidR="009D633C" w:rsidRPr="00685425">
        <w:rPr>
          <w:rFonts w:ascii="Times New Roman" w:eastAsia="Times New Roman" w:hAnsi="Times New Roman" w:cs="Times New Roman"/>
          <w:noProof/>
          <w:sz w:val="24"/>
          <w:szCs w:val="24"/>
          <w:lang w:val="ro-RO"/>
        </w:rPr>
        <w:t xml:space="preserve">respectiv </w:t>
      </w:r>
      <w:r w:rsidRPr="00685425">
        <w:rPr>
          <w:rFonts w:ascii="Times New Roman" w:eastAsia="Times New Roman" w:hAnsi="Times New Roman" w:cs="Times New Roman"/>
          <w:noProof/>
          <w:sz w:val="24"/>
          <w:szCs w:val="24"/>
          <w:lang w:val="ro-RO"/>
        </w:rPr>
        <w:t xml:space="preserve">ale instalațiilor acestora în condiții operaționale simulate și pentru o perioadă limitată de timp. </w:t>
      </w:r>
      <w:r w:rsidR="009D633C" w:rsidRPr="00685425">
        <w:rPr>
          <w:rFonts w:ascii="Times New Roman" w:eastAsia="Times New Roman" w:hAnsi="Times New Roman" w:cs="Times New Roman"/>
          <w:noProof/>
          <w:sz w:val="24"/>
          <w:szCs w:val="24"/>
          <w:lang w:val="ro-RO"/>
        </w:rPr>
        <w:t>În acest scop</w:t>
      </w:r>
      <w:r w:rsidRPr="00685425">
        <w:rPr>
          <w:rFonts w:ascii="Times New Roman" w:eastAsia="Times New Roman" w:hAnsi="Times New Roman" w:cs="Times New Roman"/>
          <w:noProof/>
          <w:sz w:val="24"/>
          <w:szCs w:val="24"/>
          <w:lang w:val="ro-RO"/>
        </w:rPr>
        <w:t xml:space="preserve">, ei trebuie să </w:t>
      </w:r>
      <w:r w:rsidR="009D633C" w:rsidRPr="00685425">
        <w:rPr>
          <w:rFonts w:ascii="Times New Roman" w:eastAsia="Times New Roman" w:hAnsi="Times New Roman" w:cs="Times New Roman"/>
          <w:noProof/>
          <w:sz w:val="24"/>
          <w:szCs w:val="24"/>
          <w:lang w:val="ro-RO"/>
        </w:rPr>
        <w:t>anunțe acest lucru</w:t>
      </w:r>
      <w:r w:rsidRPr="00685425">
        <w:rPr>
          <w:rFonts w:ascii="Times New Roman" w:eastAsia="Times New Roman" w:hAnsi="Times New Roman" w:cs="Times New Roman"/>
          <w:noProof/>
          <w:sz w:val="24"/>
          <w:szCs w:val="24"/>
          <w:lang w:val="ro-RO"/>
        </w:rPr>
        <w:t xml:space="preserve"> în timp util și înainte</w:t>
      </w:r>
      <w:r w:rsidR="009D633C" w:rsidRPr="00685425">
        <w:rPr>
          <w:rFonts w:ascii="Times New Roman" w:eastAsia="Times New Roman" w:hAnsi="Times New Roman" w:cs="Times New Roman"/>
          <w:noProof/>
          <w:sz w:val="24"/>
          <w:szCs w:val="24"/>
          <w:lang w:val="ro-RO"/>
        </w:rPr>
        <w:t>a începerii</w:t>
      </w:r>
      <w:r w:rsidRPr="00685425">
        <w:rPr>
          <w:rFonts w:ascii="Times New Roman" w:eastAsia="Times New Roman" w:hAnsi="Times New Roman" w:cs="Times New Roman"/>
          <w:noProof/>
          <w:sz w:val="24"/>
          <w:szCs w:val="24"/>
          <w:lang w:val="ro-RO"/>
        </w:rPr>
        <w:t xml:space="preserve"> test</w:t>
      </w:r>
      <w:r w:rsidR="009D633C" w:rsidRPr="00685425">
        <w:rPr>
          <w:rFonts w:ascii="Times New Roman" w:eastAsia="Times New Roman" w:hAnsi="Times New Roman" w:cs="Times New Roman"/>
          <w:noProof/>
          <w:sz w:val="24"/>
          <w:szCs w:val="24"/>
          <w:lang w:val="ro-RO"/>
        </w:rPr>
        <w:t>ării</w:t>
      </w:r>
      <w:r w:rsidRPr="00685425">
        <w:rPr>
          <w:rFonts w:ascii="Times New Roman" w:eastAsia="Times New Roman" w:hAnsi="Times New Roman" w:cs="Times New Roman"/>
          <w:noProof/>
          <w:sz w:val="24"/>
          <w:szCs w:val="24"/>
          <w:lang w:val="ro-RO"/>
        </w:rPr>
        <w:t xml:space="preserve"> și să reducă la minimum efectul asupra funcționării </w:t>
      </w:r>
      <w:r w:rsidR="009D633C" w:rsidRPr="00685425">
        <w:rPr>
          <w:rFonts w:ascii="Times New Roman" w:eastAsia="Times New Roman" w:hAnsi="Times New Roman" w:cs="Times New Roman"/>
          <w:noProof/>
          <w:sz w:val="24"/>
          <w:szCs w:val="24"/>
          <w:lang w:val="ro-RO"/>
        </w:rPr>
        <w:t xml:space="preserve">în timp real a </w:t>
      </w:r>
      <w:r w:rsidRPr="00685425">
        <w:rPr>
          <w:rFonts w:ascii="Times New Roman" w:eastAsia="Times New Roman" w:hAnsi="Times New Roman" w:cs="Times New Roman"/>
          <w:noProof/>
          <w:sz w:val="24"/>
          <w:szCs w:val="24"/>
          <w:lang w:val="ro-RO"/>
        </w:rPr>
        <w:t>sistemului. Testarea operațională urmărește să ofere:</w:t>
      </w:r>
    </w:p>
    <w:p w14:paraId="3E8A3154" w14:textId="02294EA9" w:rsidR="009D633C" w:rsidRPr="00685425" w:rsidRDefault="009D633C" w:rsidP="004217AF">
      <w:pPr>
        <w:pStyle w:val="ListParagraph"/>
        <w:numPr>
          <w:ilvl w:val="0"/>
          <w:numId w:val="6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dovezi ale</w:t>
      </w:r>
      <w:r w:rsidR="005A01C3" w:rsidRPr="00685425">
        <w:rPr>
          <w:rFonts w:ascii="Times New Roman" w:eastAsia="Times New Roman" w:hAnsi="Times New Roman" w:cs="Times New Roman"/>
          <w:noProof/>
          <w:sz w:val="24"/>
          <w:szCs w:val="24"/>
          <w:lang w:val="ro-RO"/>
        </w:rPr>
        <w:t xml:space="preserve"> conformității cu toate </w:t>
      </w:r>
      <w:r w:rsidRPr="00685425">
        <w:rPr>
          <w:rFonts w:ascii="Times New Roman" w:eastAsia="Times New Roman" w:hAnsi="Times New Roman" w:cs="Times New Roman"/>
          <w:noProof/>
          <w:sz w:val="24"/>
          <w:szCs w:val="24"/>
          <w:lang w:val="ro-RO"/>
        </w:rPr>
        <w:t>dispozițiile</w:t>
      </w:r>
      <w:r w:rsidR="005A01C3" w:rsidRPr="00685425">
        <w:rPr>
          <w:rFonts w:ascii="Times New Roman" w:eastAsia="Times New Roman" w:hAnsi="Times New Roman" w:cs="Times New Roman"/>
          <w:noProof/>
          <w:sz w:val="24"/>
          <w:szCs w:val="24"/>
          <w:lang w:val="ro-RO"/>
        </w:rPr>
        <w:t xml:space="preserve"> operaționale tehnice și organizatorice </w:t>
      </w:r>
      <w:r w:rsidRPr="00685425">
        <w:rPr>
          <w:rFonts w:ascii="Times New Roman" w:eastAsia="Times New Roman" w:hAnsi="Times New Roman" w:cs="Times New Roman"/>
          <w:noProof/>
          <w:sz w:val="24"/>
          <w:szCs w:val="24"/>
          <w:lang w:val="ro-RO"/>
        </w:rPr>
        <w:t>pertinente</w:t>
      </w:r>
      <w:r w:rsidR="005A01C3" w:rsidRPr="00685425">
        <w:rPr>
          <w:rFonts w:ascii="Times New Roman" w:eastAsia="Times New Roman" w:hAnsi="Times New Roman" w:cs="Times New Roman"/>
          <w:noProof/>
          <w:sz w:val="24"/>
          <w:szCs w:val="24"/>
          <w:lang w:val="ro-RO"/>
        </w:rPr>
        <w:t xml:space="preserve"> ale prezentului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xml:space="preserve"> pentru un nou element al</w:t>
      </w:r>
      <w:r w:rsidR="005A01C3" w:rsidRPr="00685425">
        <w:rPr>
          <w:rFonts w:ascii="Times New Roman" w:eastAsia="Times New Roman" w:hAnsi="Times New Roman" w:cs="Times New Roman"/>
          <w:noProof/>
          <w:sz w:val="24"/>
          <w:szCs w:val="24"/>
          <w:lang w:val="ro-RO"/>
        </w:rPr>
        <w:t xml:space="preserve"> sistem</w:t>
      </w:r>
      <w:r w:rsidRPr="00685425">
        <w:rPr>
          <w:rFonts w:ascii="Times New Roman" w:eastAsia="Times New Roman" w:hAnsi="Times New Roman" w:cs="Times New Roman"/>
          <w:noProof/>
          <w:sz w:val="24"/>
          <w:szCs w:val="24"/>
          <w:lang w:val="ro-RO"/>
        </w:rPr>
        <w:t>ului</w:t>
      </w:r>
      <w:r w:rsidR="005A01C3" w:rsidRPr="00685425">
        <w:rPr>
          <w:rFonts w:ascii="Times New Roman" w:eastAsia="Times New Roman" w:hAnsi="Times New Roman" w:cs="Times New Roman"/>
          <w:noProof/>
          <w:sz w:val="24"/>
          <w:szCs w:val="24"/>
          <w:lang w:val="ro-RO"/>
        </w:rPr>
        <w:t xml:space="preserve"> de transport la prima intrare în </w:t>
      </w:r>
      <w:r w:rsidRPr="00685425">
        <w:rPr>
          <w:rFonts w:ascii="Times New Roman" w:eastAsia="Times New Roman" w:hAnsi="Times New Roman" w:cs="Times New Roman"/>
          <w:noProof/>
          <w:sz w:val="24"/>
          <w:szCs w:val="24"/>
          <w:lang w:val="ro-RO"/>
        </w:rPr>
        <w:t>funcțiune</w:t>
      </w:r>
      <w:r w:rsidR="005A01C3" w:rsidRPr="00685425">
        <w:rPr>
          <w:rFonts w:ascii="Times New Roman" w:eastAsia="Times New Roman" w:hAnsi="Times New Roman" w:cs="Times New Roman"/>
          <w:noProof/>
          <w:sz w:val="24"/>
          <w:szCs w:val="24"/>
          <w:lang w:val="ro-RO"/>
        </w:rPr>
        <w:t>;</w:t>
      </w:r>
    </w:p>
    <w:p w14:paraId="63300C94" w14:textId="05BB56A8" w:rsidR="009D633C" w:rsidRPr="00685425" w:rsidRDefault="005A01C3" w:rsidP="004217AF">
      <w:pPr>
        <w:pStyle w:val="ListParagraph"/>
        <w:numPr>
          <w:ilvl w:val="0"/>
          <w:numId w:val="6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dov</w:t>
      </w:r>
      <w:r w:rsidR="009D633C" w:rsidRPr="00685425">
        <w:rPr>
          <w:rFonts w:ascii="Times New Roman" w:eastAsia="Times New Roman" w:hAnsi="Times New Roman" w:cs="Times New Roman"/>
          <w:noProof/>
          <w:sz w:val="24"/>
          <w:szCs w:val="24"/>
          <w:lang w:val="ro-RO"/>
        </w:rPr>
        <w:t>ezi ale conformității cu toate dispozițiile</w:t>
      </w:r>
      <w:r w:rsidRPr="00685425">
        <w:rPr>
          <w:rFonts w:ascii="Times New Roman" w:eastAsia="Times New Roman" w:hAnsi="Times New Roman" w:cs="Times New Roman"/>
          <w:noProof/>
          <w:sz w:val="24"/>
          <w:szCs w:val="24"/>
          <w:lang w:val="ro-RO"/>
        </w:rPr>
        <w:t xml:space="preserve"> operaționale tehnice și organizatorice </w:t>
      </w:r>
      <w:r w:rsidR="009D633C" w:rsidRPr="00685425">
        <w:rPr>
          <w:rFonts w:ascii="Times New Roman" w:eastAsia="Times New Roman" w:hAnsi="Times New Roman" w:cs="Times New Roman"/>
          <w:noProof/>
          <w:sz w:val="24"/>
          <w:szCs w:val="24"/>
          <w:lang w:val="ro-RO"/>
        </w:rPr>
        <w:t>pertinente</w:t>
      </w:r>
      <w:r w:rsidRPr="00685425">
        <w:rPr>
          <w:rFonts w:ascii="Times New Roman" w:eastAsia="Times New Roman" w:hAnsi="Times New Roman" w:cs="Times New Roman"/>
          <w:noProof/>
          <w:sz w:val="24"/>
          <w:szCs w:val="24"/>
          <w:lang w:val="ro-RO"/>
        </w:rPr>
        <w:t xml:space="preserve"> ale prezentului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xml:space="preserve"> pentru o nouă instalație a </w:t>
      </w:r>
      <w:r w:rsidR="009D633C" w:rsidRPr="00685425">
        <w:rPr>
          <w:rFonts w:ascii="Times New Roman" w:eastAsia="Times New Roman" w:hAnsi="Times New Roman" w:cs="Times New Roman"/>
          <w:noProof/>
          <w:sz w:val="24"/>
          <w:szCs w:val="24"/>
          <w:lang w:val="ro-RO"/>
        </w:rPr>
        <w:t xml:space="preserve">URS </w:t>
      </w:r>
      <w:r w:rsidRPr="00685425">
        <w:rPr>
          <w:rFonts w:ascii="Times New Roman" w:eastAsia="Times New Roman" w:hAnsi="Times New Roman" w:cs="Times New Roman"/>
          <w:noProof/>
          <w:sz w:val="24"/>
          <w:szCs w:val="24"/>
          <w:lang w:val="ro-RO"/>
        </w:rPr>
        <w:t xml:space="preserve">sau a OSD la prima </w:t>
      </w:r>
      <w:r w:rsidR="009D633C" w:rsidRPr="00685425">
        <w:rPr>
          <w:rFonts w:ascii="Times New Roman" w:eastAsia="Times New Roman" w:hAnsi="Times New Roman" w:cs="Times New Roman"/>
          <w:noProof/>
          <w:sz w:val="24"/>
          <w:szCs w:val="24"/>
          <w:lang w:val="ro-RO"/>
        </w:rPr>
        <w:t xml:space="preserve">sa </w:t>
      </w:r>
      <w:r w:rsidRPr="00685425">
        <w:rPr>
          <w:rFonts w:ascii="Times New Roman" w:eastAsia="Times New Roman" w:hAnsi="Times New Roman" w:cs="Times New Roman"/>
          <w:noProof/>
          <w:sz w:val="24"/>
          <w:szCs w:val="24"/>
          <w:lang w:val="ro-RO"/>
        </w:rPr>
        <w:t>intrare în funcțiune;</w:t>
      </w:r>
    </w:p>
    <w:p w14:paraId="49F362F0" w14:textId="0E0DDD09" w:rsidR="009D633C" w:rsidRPr="00685425" w:rsidRDefault="009D633C" w:rsidP="004217AF">
      <w:pPr>
        <w:pStyle w:val="ListParagraph"/>
        <w:numPr>
          <w:ilvl w:val="0"/>
          <w:numId w:val="6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dovezi ale</w:t>
      </w:r>
      <w:r w:rsidR="005A01C3" w:rsidRPr="00685425">
        <w:rPr>
          <w:rFonts w:ascii="Times New Roman" w:eastAsia="Times New Roman" w:hAnsi="Times New Roman" w:cs="Times New Roman"/>
          <w:noProof/>
          <w:sz w:val="24"/>
          <w:szCs w:val="24"/>
          <w:lang w:val="ro-RO"/>
        </w:rPr>
        <w:t xml:space="preserve"> conformității cu toate </w:t>
      </w:r>
      <w:r w:rsidRPr="00685425">
        <w:rPr>
          <w:rFonts w:ascii="Times New Roman" w:eastAsia="Times New Roman" w:hAnsi="Times New Roman" w:cs="Times New Roman"/>
          <w:noProof/>
          <w:sz w:val="24"/>
          <w:szCs w:val="24"/>
          <w:lang w:val="ro-RO"/>
        </w:rPr>
        <w:t>dispozițiile</w:t>
      </w:r>
      <w:r w:rsidR="005A01C3" w:rsidRPr="00685425">
        <w:rPr>
          <w:rFonts w:ascii="Times New Roman" w:eastAsia="Times New Roman" w:hAnsi="Times New Roman" w:cs="Times New Roman"/>
          <w:noProof/>
          <w:sz w:val="24"/>
          <w:szCs w:val="24"/>
          <w:lang w:val="ro-RO"/>
        </w:rPr>
        <w:t xml:space="preserve"> operaționale tehnice și organizatorice </w:t>
      </w:r>
      <w:r w:rsidRPr="00685425">
        <w:rPr>
          <w:rFonts w:ascii="Times New Roman" w:eastAsia="Times New Roman" w:hAnsi="Times New Roman" w:cs="Times New Roman"/>
          <w:noProof/>
          <w:sz w:val="24"/>
          <w:szCs w:val="24"/>
          <w:lang w:val="ro-RO"/>
        </w:rPr>
        <w:t xml:space="preserve">pertinente ale prezentului </w:t>
      </w:r>
      <w:r w:rsidR="00B17925" w:rsidRPr="00685425">
        <w:rPr>
          <w:rFonts w:ascii="Times New Roman" w:eastAsia="Times New Roman" w:hAnsi="Times New Roman" w:cs="Times New Roman"/>
          <w:noProof/>
          <w:sz w:val="24"/>
          <w:szCs w:val="24"/>
          <w:lang w:val="ro-RO"/>
        </w:rPr>
        <w:t>Cod</w:t>
      </w:r>
      <w:r w:rsidR="005A01C3" w:rsidRPr="00685425">
        <w:rPr>
          <w:rFonts w:ascii="Times New Roman" w:eastAsia="Times New Roman" w:hAnsi="Times New Roman" w:cs="Times New Roman"/>
          <w:noProof/>
          <w:sz w:val="24"/>
          <w:szCs w:val="24"/>
          <w:lang w:val="ro-RO"/>
        </w:rPr>
        <w:t xml:space="preserve"> la orice </w:t>
      </w:r>
      <w:r w:rsidRPr="00685425">
        <w:rPr>
          <w:rFonts w:ascii="Times New Roman" w:eastAsia="Times New Roman" w:hAnsi="Times New Roman" w:cs="Times New Roman"/>
          <w:noProof/>
          <w:sz w:val="24"/>
          <w:szCs w:val="24"/>
          <w:lang w:val="ro-RO"/>
        </w:rPr>
        <w:t>schimbare</w:t>
      </w:r>
      <w:r w:rsidR="005A01C3" w:rsidRPr="00685425">
        <w:rPr>
          <w:rFonts w:ascii="Times New Roman" w:eastAsia="Times New Roman" w:hAnsi="Times New Roman" w:cs="Times New Roman"/>
          <w:noProof/>
          <w:sz w:val="24"/>
          <w:szCs w:val="24"/>
          <w:lang w:val="ro-RO"/>
        </w:rPr>
        <w:t xml:space="preserve"> a unui element </w:t>
      </w:r>
      <w:r w:rsidRPr="00685425">
        <w:rPr>
          <w:rFonts w:ascii="Times New Roman" w:eastAsia="Times New Roman" w:hAnsi="Times New Roman" w:cs="Times New Roman"/>
          <w:noProof/>
          <w:sz w:val="24"/>
          <w:szCs w:val="24"/>
          <w:lang w:val="ro-RO"/>
        </w:rPr>
        <w:t>din</w:t>
      </w:r>
      <w:r w:rsidR="005A01C3" w:rsidRPr="00685425">
        <w:rPr>
          <w:rFonts w:ascii="Times New Roman" w:eastAsia="Times New Roman" w:hAnsi="Times New Roman" w:cs="Times New Roman"/>
          <w:noProof/>
          <w:sz w:val="24"/>
          <w:szCs w:val="24"/>
          <w:lang w:val="ro-RO"/>
        </w:rPr>
        <w:t xml:space="preserve"> sistemul de transport sau a unei instalații a </w:t>
      </w:r>
      <w:r w:rsidRPr="00685425">
        <w:rPr>
          <w:rFonts w:ascii="Times New Roman" w:eastAsia="Times New Roman" w:hAnsi="Times New Roman" w:cs="Times New Roman"/>
          <w:noProof/>
          <w:sz w:val="24"/>
          <w:szCs w:val="24"/>
          <w:lang w:val="ro-RO"/>
        </w:rPr>
        <w:t xml:space="preserve">URS </w:t>
      </w:r>
      <w:r w:rsidR="005A01C3" w:rsidRPr="00685425">
        <w:rPr>
          <w:rFonts w:ascii="Times New Roman" w:eastAsia="Times New Roman" w:hAnsi="Times New Roman" w:cs="Times New Roman"/>
          <w:noProof/>
          <w:sz w:val="24"/>
          <w:szCs w:val="24"/>
          <w:lang w:val="ro-RO"/>
        </w:rPr>
        <w:t xml:space="preserve">sau </w:t>
      </w:r>
      <w:r w:rsidRPr="00685425">
        <w:rPr>
          <w:rFonts w:ascii="Times New Roman" w:eastAsia="Times New Roman" w:hAnsi="Times New Roman" w:cs="Times New Roman"/>
          <w:noProof/>
          <w:sz w:val="24"/>
          <w:szCs w:val="24"/>
          <w:lang w:val="ro-RO"/>
        </w:rPr>
        <w:t>OSD</w:t>
      </w:r>
      <w:r w:rsidR="005A01C3" w:rsidRPr="00685425">
        <w:rPr>
          <w:rFonts w:ascii="Times New Roman" w:eastAsia="Times New Roman" w:hAnsi="Times New Roman" w:cs="Times New Roman"/>
          <w:noProof/>
          <w:sz w:val="24"/>
          <w:szCs w:val="24"/>
          <w:lang w:val="ro-RO"/>
        </w:rPr>
        <w:t xml:space="preserve">, care este relevantă pentru </w:t>
      </w:r>
      <w:r w:rsidRPr="00685425">
        <w:rPr>
          <w:rFonts w:ascii="Times New Roman" w:eastAsia="Times New Roman" w:hAnsi="Times New Roman" w:cs="Times New Roman"/>
          <w:noProof/>
          <w:sz w:val="24"/>
          <w:szCs w:val="24"/>
          <w:lang w:val="ro-RO"/>
        </w:rPr>
        <w:t>opera</w:t>
      </w:r>
      <w:r w:rsidR="005A01C3" w:rsidRPr="00685425">
        <w:rPr>
          <w:rFonts w:ascii="Times New Roman" w:eastAsia="Times New Roman" w:hAnsi="Times New Roman" w:cs="Times New Roman"/>
          <w:noProof/>
          <w:sz w:val="24"/>
          <w:szCs w:val="24"/>
          <w:lang w:val="ro-RO"/>
        </w:rPr>
        <w:t>rea sistemului;</w:t>
      </w:r>
    </w:p>
    <w:p w14:paraId="2705E2FD" w14:textId="2538A3B3" w:rsidR="005A01C3" w:rsidRPr="00685425" w:rsidRDefault="005A01C3" w:rsidP="004217AF">
      <w:pPr>
        <w:pStyle w:val="ListParagraph"/>
        <w:numPr>
          <w:ilvl w:val="0"/>
          <w:numId w:val="6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evaluarea posibilelor efecte negative ale </w:t>
      </w:r>
      <w:r w:rsidR="009D633C" w:rsidRPr="00685425">
        <w:rPr>
          <w:rFonts w:ascii="Times New Roman" w:eastAsia="Times New Roman" w:hAnsi="Times New Roman" w:cs="Times New Roman"/>
          <w:noProof/>
          <w:sz w:val="24"/>
          <w:szCs w:val="24"/>
          <w:lang w:val="ro-RO"/>
        </w:rPr>
        <w:t xml:space="preserve">producerii </w:t>
      </w:r>
      <w:r w:rsidRPr="00685425">
        <w:rPr>
          <w:rFonts w:ascii="Times New Roman" w:eastAsia="Times New Roman" w:hAnsi="Times New Roman" w:cs="Times New Roman"/>
          <w:noProof/>
          <w:sz w:val="24"/>
          <w:szCs w:val="24"/>
          <w:lang w:val="ro-RO"/>
        </w:rPr>
        <w:t>un</w:t>
      </w:r>
      <w:r w:rsidR="009D633C"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i defecțiuni, scurtcircuit sau incidente nep</w:t>
      </w:r>
      <w:r w:rsidR="009D633C" w:rsidRPr="00685425">
        <w:rPr>
          <w:rFonts w:ascii="Times New Roman" w:eastAsia="Times New Roman" w:hAnsi="Times New Roman" w:cs="Times New Roman"/>
          <w:noProof/>
          <w:sz w:val="24"/>
          <w:szCs w:val="24"/>
          <w:lang w:val="ro-RO"/>
        </w:rPr>
        <w:t>revăzut</w:t>
      </w:r>
      <w:r w:rsidRPr="00685425">
        <w:rPr>
          <w:rFonts w:ascii="Times New Roman" w:eastAsia="Times New Roman" w:hAnsi="Times New Roman" w:cs="Times New Roman"/>
          <w:noProof/>
          <w:sz w:val="24"/>
          <w:szCs w:val="24"/>
          <w:lang w:val="ro-RO"/>
        </w:rPr>
        <w:t xml:space="preserve"> și neaștepta</w:t>
      </w:r>
      <w:r w:rsidR="009D633C"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în </w:t>
      </w:r>
      <w:r w:rsidR="009D633C" w:rsidRPr="00685425">
        <w:rPr>
          <w:rFonts w:ascii="Times New Roman" w:eastAsia="Times New Roman" w:hAnsi="Times New Roman" w:cs="Times New Roman"/>
          <w:noProof/>
          <w:sz w:val="24"/>
          <w:szCs w:val="24"/>
          <w:lang w:val="ro-RO"/>
        </w:rPr>
        <w:t>opera</w:t>
      </w:r>
      <w:r w:rsidRPr="00685425">
        <w:rPr>
          <w:rFonts w:ascii="Times New Roman" w:eastAsia="Times New Roman" w:hAnsi="Times New Roman" w:cs="Times New Roman"/>
          <w:noProof/>
          <w:sz w:val="24"/>
          <w:szCs w:val="24"/>
          <w:lang w:val="ro-RO"/>
        </w:rPr>
        <w:t xml:space="preserve">rea sistemului, </w:t>
      </w:r>
      <w:r w:rsidR="009D633C" w:rsidRPr="00685425">
        <w:rPr>
          <w:rFonts w:ascii="Times New Roman" w:eastAsia="Times New Roman" w:hAnsi="Times New Roman" w:cs="Times New Roman"/>
          <w:noProof/>
          <w:sz w:val="24"/>
          <w:szCs w:val="24"/>
          <w:lang w:val="ro-RO"/>
        </w:rPr>
        <w:t>într-un</w:t>
      </w:r>
      <w:r w:rsidRPr="00685425">
        <w:rPr>
          <w:rFonts w:ascii="Times New Roman" w:eastAsia="Times New Roman" w:hAnsi="Times New Roman" w:cs="Times New Roman"/>
          <w:noProof/>
          <w:sz w:val="24"/>
          <w:szCs w:val="24"/>
          <w:lang w:val="ro-RO"/>
        </w:rPr>
        <w:t xml:space="preserve"> element</w:t>
      </w:r>
      <w:r w:rsidR="009D633C" w:rsidRPr="00685425">
        <w:rPr>
          <w:rFonts w:ascii="Times New Roman" w:eastAsia="Times New Roman" w:hAnsi="Times New Roman" w:cs="Times New Roman"/>
          <w:noProof/>
          <w:sz w:val="24"/>
          <w:szCs w:val="24"/>
          <w:lang w:val="ro-RO"/>
        </w:rPr>
        <w:t xml:space="preserve"> al</w:t>
      </w:r>
      <w:r w:rsidRPr="00685425">
        <w:rPr>
          <w:rFonts w:ascii="Times New Roman" w:eastAsia="Times New Roman" w:hAnsi="Times New Roman" w:cs="Times New Roman"/>
          <w:noProof/>
          <w:sz w:val="24"/>
          <w:szCs w:val="24"/>
          <w:lang w:val="ro-RO"/>
        </w:rPr>
        <w:t xml:space="preserve"> sistemului de transport sau </w:t>
      </w:r>
      <w:r w:rsidR="009D633C" w:rsidRPr="00685425">
        <w:rPr>
          <w:rFonts w:ascii="Times New Roman" w:eastAsia="Times New Roman" w:hAnsi="Times New Roman" w:cs="Times New Roman"/>
          <w:noProof/>
          <w:sz w:val="24"/>
          <w:szCs w:val="24"/>
          <w:lang w:val="ro-RO"/>
        </w:rPr>
        <w:t xml:space="preserve">la instalația URS ori a </w:t>
      </w:r>
      <w:r w:rsidRPr="00685425">
        <w:rPr>
          <w:rFonts w:ascii="Times New Roman" w:eastAsia="Times New Roman" w:hAnsi="Times New Roman" w:cs="Times New Roman"/>
          <w:noProof/>
          <w:sz w:val="24"/>
          <w:szCs w:val="24"/>
          <w:lang w:val="ro-RO"/>
        </w:rPr>
        <w:t>O</w:t>
      </w:r>
      <w:r w:rsidR="009D633C" w:rsidRPr="00685425">
        <w:rPr>
          <w:rFonts w:ascii="Times New Roman" w:eastAsia="Times New Roman" w:hAnsi="Times New Roman" w:cs="Times New Roman"/>
          <w:noProof/>
          <w:sz w:val="24"/>
          <w:szCs w:val="24"/>
          <w:lang w:val="ro-RO"/>
        </w:rPr>
        <w:t>SD</w:t>
      </w:r>
      <w:r w:rsidRPr="00685425">
        <w:rPr>
          <w:rFonts w:ascii="Times New Roman" w:eastAsia="Times New Roman" w:hAnsi="Times New Roman" w:cs="Times New Roman"/>
          <w:noProof/>
          <w:sz w:val="24"/>
          <w:szCs w:val="24"/>
          <w:lang w:val="ro-RO"/>
        </w:rPr>
        <w:t>.</w:t>
      </w:r>
    </w:p>
    <w:p w14:paraId="27E1C1CD" w14:textId="5B8E4C85" w:rsidR="005A01C3" w:rsidRPr="00685425" w:rsidRDefault="005A01C3" w:rsidP="004217A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Rezultatele testării operaționale menționate la punctul 196 sunt utilizate de către OS</w:t>
      </w:r>
      <w:r w:rsidR="009D633C"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O</w:t>
      </w:r>
      <w:r w:rsidR="009D633C" w:rsidRPr="00685425">
        <w:rPr>
          <w:rFonts w:ascii="Times New Roman" w:eastAsia="Times New Roman" w:hAnsi="Times New Roman" w:cs="Times New Roman"/>
          <w:noProof/>
          <w:sz w:val="24"/>
          <w:szCs w:val="24"/>
          <w:lang w:val="ro-RO"/>
        </w:rPr>
        <w:t>SD</w:t>
      </w:r>
      <w:r w:rsidRPr="00685425">
        <w:rPr>
          <w:rFonts w:ascii="Times New Roman" w:eastAsia="Times New Roman" w:hAnsi="Times New Roman" w:cs="Times New Roman"/>
          <w:noProof/>
          <w:sz w:val="24"/>
          <w:szCs w:val="24"/>
          <w:lang w:val="ro-RO"/>
        </w:rPr>
        <w:t xml:space="preserve"> sau </w:t>
      </w:r>
      <w:r w:rsidR="009D633C" w:rsidRPr="00685425">
        <w:rPr>
          <w:rFonts w:ascii="Times New Roman" w:eastAsia="Times New Roman" w:hAnsi="Times New Roman" w:cs="Times New Roman"/>
          <w:noProof/>
          <w:sz w:val="24"/>
          <w:szCs w:val="24"/>
          <w:lang w:val="ro-RO"/>
        </w:rPr>
        <w:t>URS</w:t>
      </w:r>
      <w:r w:rsidRPr="00685425">
        <w:rPr>
          <w:rFonts w:ascii="Times New Roman" w:eastAsia="Times New Roman" w:hAnsi="Times New Roman" w:cs="Times New Roman"/>
          <w:noProof/>
          <w:sz w:val="24"/>
          <w:szCs w:val="24"/>
          <w:lang w:val="ro-RO"/>
        </w:rPr>
        <w:t xml:space="preserve">, pentru </w:t>
      </w:r>
      <w:r w:rsidR="009D633C" w:rsidRPr="00685425">
        <w:rPr>
          <w:rFonts w:ascii="Times New Roman" w:eastAsia="Times New Roman" w:hAnsi="Times New Roman" w:cs="Times New Roman"/>
          <w:noProof/>
          <w:sz w:val="24"/>
          <w:szCs w:val="24"/>
          <w:lang w:val="ro-RO"/>
        </w:rPr>
        <w:t>c</w:t>
      </w:r>
      <w:r w:rsidRPr="00685425">
        <w:rPr>
          <w:rFonts w:ascii="Times New Roman" w:eastAsia="Times New Roman" w:hAnsi="Times New Roman" w:cs="Times New Roman"/>
          <w:noProof/>
          <w:sz w:val="24"/>
          <w:szCs w:val="24"/>
          <w:lang w:val="ro-RO"/>
        </w:rPr>
        <w:t>a:</w:t>
      </w:r>
    </w:p>
    <w:p w14:paraId="74FC7155" w14:textId="77777777" w:rsidR="009D633C" w:rsidRPr="00685425" w:rsidRDefault="009D633C" w:rsidP="004217AF">
      <w:pPr>
        <w:pStyle w:val="ListParagraph"/>
        <w:numPr>
          <w:ilvl w:val="0"/>
          <w:numId w:val="6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5A01C3"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5A01C3" w:rsidRPr="00685425">
        <w:rPr>
          <w:rFonts w:ascii="Times New Roman" w:eastAsia="Times New Roman" w:hAnsi="Times New Roman" w:cs="Times New Roman"/>
          <w:noProof/>
          <w:sz w:val="24"/>
          <w:szCs w:val="24"/>
          <w:lang w:val="ro-RO"/>
        </w:rPr>
        <w:t xml:space="preserve"> să asigure funcționarea corectă a elementelor sistemului de transport;</w:t>
      </w:r>
    </w:p>
    <w:p w14:paraId="56AF2613" w14:textId="77777777" w:rsidR="009D633C" w:rsidRPr="00685425" w:rsidRDefault="005A01C3" w:rsidP="004217AF">
      <w:pPr>
        <w:pStyle w:val="ListParagraph"/>
        <w:numPr>
          <w:ilvl w:val="0"/>
          <w:numId w:val="6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9D633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D și </w:t>
      </w:r>
      <w:r w:rsidR="009D633C" w:rsidRPr="00685425">
        <w:rPr>
          <w:rFonts w:ascii="Times New Roman" w:eastAsia="Times New Roman" w:hAnsi="Times New Roman" w:cs="Times New Roman"/>
          <w:noProof/>
          <w:sz w:val="24"/>
          <w:szCs w:val="24"/>
          <w:lang w:val="ro-RO"/>
        </w:rPr>
        <w:t>URS</w:t>
      </w:r>
      <w:r w:rsidRPr="00685425">
        <w:rPr>
          <w:rFonts w:ascii="Times New Roman" w:eastAsia="Times New Roman" w:hAnsi="Times New Roman" w:cs="Times New Roman"/>
          <w:noProof/>
          <w:sz w:val="24"/>
          <w:szCs w:val="24"/>
          <w:lang w:val="ro-RO"/>
        </w:rPr>
        <w:t xml:space="preserve"> </w:t>
      </w:r>
      <w:r w:rsidR="009D633C" w:rsidRPr="00685425">
        <w:rPr>
          <w:rFonts w:ascii="Times New Roman" w:eastAsia="Times New Roman" w:hAnsi="Times New Roman" w:cs="Times New Roman"/>
          <w:noProof/>
          <w:sz w:val="24"/>
          <w:szCs w:val="24"/>
          <w:lang w:val="ro-RO"/>
        </w:rPr>
        <w:t>să</w:t>
      </w:r>
      <w:r w:rsidRPr="00685425">
        <w:rPr>
          <w:rFonts w:ascii="Times New Roman" w:eastAsia="Times New Roman" w:hAnsi="Times New Roman" w:cs="Times New Roman"/>
          <w:noProof/>
          <w:sz w:val="24"/>
          <w:szCs w:val="24"/>
          <w:lang w:val="ro-RO"/>
        </w:rPr>
        <w:t xml:space="preserve"> asigur</w:t>
      </w:r>
      <w:r w:rsidR="009D633C"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funcționarea corectă a sistemelor de distribuție și a instalațiilor </w:t>
      </w:r>
      <w:r w:rsidR="009D633C" w:rsidRPr="00685425">
        <w:rPr>
          <w:rFonts w:ascii="Times New Roman" w:eastAsia="Times New Roman" w:hAnsi="Times New Roman" w:cs="Times New Roman"/>
          <w:noProof/>
          <w:sz w:val="24"/>
          <w:szCs w:val="24"/>
          <w:lang w:val="ro-RO"/>
        </w:rPr>
        <w:t>URS</w:t>
      </w:r>
      <w:r w:rsidRPr="00685425">
        <w:rPr>
          <w:rFonts w:ascii="Times New Roman" w:eastAsia="Times New Roman" w:hAnsi="Times New Roman" w:cs="Times New Roman"/>
          <w:noProof/>
          <w:sz w:val="24"/>
          <w:szCs w:val="24"/>
          <w:lang w:val="ro-RO"/>
        </w:rPr>
        <w:t>;</w:t>
      </w:r>
    </w:p>
    <w:p w14:paraId="5C936572" w14:textId="77777777" w:rsidR="00515710" w:rsidRPr="00685425" w:rsidRDefault="005A01C3" w:rsidP="004217AF">
      <w:pPr>
        <w:pStyle w:val="ListParagraph"/>
        <w:numPr>
          <w:ilvl w:val="0"/>
          <w:numId w:val="6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9D633C"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O</w:t>
      </w:r>
      <w:r w:rsidR="009D633C" w:rsidRPr="00685425">
        <w:rPr>
          <w:rFonts w:ascii="Times New Roman" w:eastAsia="Times New Roman" w:hAnsi="Times New Roman" w:cs="Times New Roman"/>
          <w:noProof/>
          <w:sz w:val="24"/>
          <w:szCs w:val="24"/>
          <w:lang w:val="ro-RO"/>
        </w:rPr>
        <w:t>SD</w:t>
      </w:r>
      <w:r w:rsidRPr="00685425">
        <w:rPr>
          <w:rFonts w:ascii="Times New Roman" w:eastAsia="Times New Roman" w:hAnsi="Times New Roman" w:cs="Times New Roman"/>
          <w:noProof/>
          <w:sz w:val="24"/>
          <w:szCs w:val="24"/>
          <w:lang w:val="ro-RO"/>
        </w:rPr>
        <w:t xml:space="preserve"> sau </w:t>
      </w:r>
      <w:r w:rsidR="009D633C" w:rsidRPr="00685425">
        <w:rPr>
          <w:rFonts w:ascii="Times New Roman" w:eastAsia="Times New Roman" w:hAnsi="Times New Roman" w:cs="Times New Roman"/>
          <w:noProof/>
          <w:sz w:val="24"/>
          <w:szCs w:val="24"/>
          <w:lang w:val="ro-RO"/>
        </w:rPr>
        <w:t>URS</w:t>
      </w:r>
      <w:r w:rsidRPr="00685425">
        <w:rPr>
          <w:rFonts w:ascii="Times New Roman" w:eastAsia="Times New Roman" w:hAnsi="Times New Roman" w:cs="Times New Roman"/>
          <w:noProof/>
          <w:sz w:val="24"/>
          <w:szCs w:val="24"/>
          <w:lang w:val="ro-RO"/>
        </w:rPr>
        <w:t xml:space="preserve"> să dezvolte noi practici operaționale </w:t>
      </w:r>
      <w:r w:rsidR="00515710" w:rsidRPr="00685425">
        <w:rPr>
          <w:rFonts w:ascii="Times New Roman" w:eastAsia="Times New Roman" w:hAnsi="Times New Roman" w:cs="Times New Roman"/>
          <w:noProof/>
          <w:sz w:val="24"/>
          <w:szCs w:val="24"/>
          <w:lang w:val="ro-RO"/>
        </w:rPr>
        <w:t xml:space="preserve">și să le mențină pe cele </w:t>
      </w:r>
      <w:r w:rsidRPr="00685425">
        <w:rPr>
          <w:rFonts w:ascii="Times New Roman" w:eastAsia="Times New Roman" w:hAnsi="Times New Roman" w:cs="Times New Roman"/>
          <w:noProof/>
          <w:sz w:val="24"/>
          <w:szCs w:val="24"/>
          <w:lang w:val="ro-RO"/>
        </w:rPr>
        <w:t>existente;</w:t>
      </w:r>
    </w:p>
    <w:p w14:paraId="59CB1296" w14:textId="77777777" w:rsidR="00515710" w:rsidRPr="00685425" w:rsidRDefault="00515710" w:rsidP="004217AF">
      <w:pPr>
        <w:pStyle w:val="ListParagraph"/>
        <w:numPr>
          <w:ilvl w:val="0"/>
          <w:numId w:val="6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O</w:t>
      </w:r>
      <w:r w:rsidR="005A01C3"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5A01C3" w:rsidRPr="00685425">
        <w:rPr>
          <w:rFonts w:ascii="Times New Roman" w:eastAsia="Times New Roman" w:hAnsi="Times New Roman" w:cs="Times New Roman"/>
          <w:noProof/>
          <w:sz w:val="24"/>
          <w:szCs w:val="24"/>
          <w:lang w:val="ro-RO"/>
        </w:rPr>
        <w:t xml:space="preserve"> să </w:t>
      </w:r>
      <w:r w:rsidRPr="00685425">
        <w:rPr>
          <w:rFonts w:ascii="Times New Roman" w:eastAsia="Times New Roman" w:hAnsi="Times New Roman" w:cs="Times New Roman"/>
          <w:noProof/>
          <w:sz w:val="24"/>
          <w:szCs w:val="24"/>
          <w:lang w:val="ro-RO"/>
        </w:rPr>
        <w:t>garanteze</w:t>
      </w:r>
      <w:r w:rsidR="005A01C3" w:rsidRPr="00685425">
        <w:rPr>
          <w:rFonts w:ascii="Times New Roman" w:eastAsia="Times New Roman" w:hAnsi="Times New Roman" w:cs="Times New Roman"/>
          <w:noProof/>
          <w:sz w:val="24"/>
          <w:szCs w:val="24"/>
          <w:lang w:val="ro-RO"/>
        </w:rPr>
        <w:t xml:space="preserve"> îndeplinirea serviciilor </w:t>
      </w:r>
      <w:r w:rsidRPr="00685425">
        <w:rPr>
          <w:rFonts w:ascii="Times New Roman" w:eastAsia="Times New Roman" w:hAnsi="Times New Roman" w:cs="Times New Roman"/>
          <w:noProof/>
          <w:sz w:val="24"/>
          <w:szCs w:val="24"/>
          <w:lang w:val="ro-RO"/>
        </w:rPr>
        <w:t>tehnologice de sistem</w:t>
      </w:r>
      <w:r w:rsidR="005A01C3" w:rsidRPr="00685425">
        <w:rPr>
          <w:rFonts w:ascii="Times New Roman" w:eastAsia="Times New Roman" w:hAnsi="Times New Roman" w:cs="Times New Roman"/>
          <w:noProof/>
          <w:sz w:val="24"/>
          <w:szCs w:val="24"/>
          <w:lang w:val="ro-RO"/>
        </w:rPr>
        <w:t>;</w:t>
      </w:r>
    </w:p>
    <w:p w14:paraId="23D2A386" w14:textId="2E8D013F" w:rsidR="005A01C3" w:rsidRPr="00685425" w:rsidRDefault="005A01C3" w:rsidP="004217AF">
      <w:pPr>
        <w:pStyle w:val="ListParagraph"/>
        <w:numPr>
          <w:ilvl w:val="0"/>
          <w:numId w:val="6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515710"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O</w:t>
      </w:r>
      <w:r w:rsidR="0051571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D sau </w:t>
      </w:r>
      <w:r w:rsidR="00515710" w:rsidRPr="00685425">
        <w:rPr>
          <w:rFonts w:ascii="Times New Roman" w:eastAsia="Times New Roman" w:hAnsi="Times New Roman" w:cs="Times New Roman"/>
          <w:noProof/>
          <w:sz w:val="24"/>
          <w:szCs w:val="24"/>
          <w:lang w:val="ro-RO"/>
        </w:rPr>
        <w:t>URS</w:t>
      </w:r>
      <w:r w:rsidRPr="00685425">
        <w:rPr>
          <w:rFonts w:ascii="Times New Roman" w:eastAsia="Times New Roman" w:hAnsi="Times New Roman" w:cs="Times New Roman"/>
          <w:noProof/>
          <w:sz w:val="24"/>
          <w:szCs w:val="24"/>
          <w:lang w:val="ro-RO"/>
        </w:rPr>
        <w:t xml:space="preserve"> să obțină informații despre performanța elementelor sistemului de transport </w:t>
      </w:r>
      <w:r w:rsidR="00515710" w:rsidRPr="00685425">
        <w:rPr>
          <w:rFonts w:ascii="Times New Roman" w:eastAsia="Times New Roman" w:hAnsi="Times New Roman" w:cs="Times New Roman"/>
          <w:noProof/>
          <w:sz w:val="24"/>
          <w:szCs w:val="24"/>
          <w:lang w:val="ro-RO"/>
        </w:rPr>
        <w:t xml:space="preserve">și instalațiilor URS </w:t>
      </w:r>
      <w:r w:rsidRPr="00685425">
        <w:rPr>
          <w:rFonts w:ascii="Times New Roman" w:eastAsia="Times New Roman" w:hAnsi="Times New Roman" w:cs="Times New Roman"/>
          <w:noProof/>
          <w:sz w:val="24"/>
          <w:szCs w:val="24"/>
          <w:lang w:val="ro-RO"/>
        </w:rPr>
        <w:t>și O</w:t>
      </w:r>
      <w:r w:rsidR="0051571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D în orice condiții </w:t>
      </w:r>
      <w:r w:rsidR="00515710" w:rsidRPr="00685425">
        <w:rPr>
          <w:rFonts w:ascii="Times New Roman" w:eastAsia="Times New Roman" w:hAnsi="Times New Roman" w:cs="Times New Roman"/>
          <w:noProof/>
          <w:sz w:val="24"/>
          <w:szCs w:val="24"/>
          <w:lang w:val="ro-RO"/>
        </w:rPr>
        <w:t xml:space="preserve">și cu respectarea tuturor dispozițiilor operaționale ale prezentului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în ceea ce privește:</w:t>
      </w:r>
    </w:p>
    <w:p w14:paraId="5E86BA45" w14:textId="77777777" w:rsidR="00515710" w:rsidRPr="00685425" w:rsidRDefault="005A01C3" w:rsidP="004217AF">
      <w:pPr>
        <w:pStyle w:val="ListParagraph"/>
        <w:numPr>
          <w:ilvl w:val="0"/>
          <w:numId w:val="6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aplicarea controlată </w:t>
      </w:r>
      <w:r w:rsidR="00515710" w:rsidRPr="00685425">
        <w:rPr>
          <w:rFonts w:ascii="Times New Roman" w:eastAsia="Times New Roman" w:hAnsi="Times New Roman" w:cs="Times New Roman"/>
          <w:noProof/>
          <w:sz w:val="24"/>
          <w:szCs w:val="24"/>
          <w:lang w:val="ro-RO"/>
        </w:rPr>
        <w:t>de</w:t>
      </w:r>
      <w:r w:rsidRPr="00685425">
        <w:rPr>
          <w:rFonts w:ascii="Times New Roman" w:eastAsia="Times New Roman" w:hAnsi="Times New Roman" w:cs="Times New Roman"/>
          <w:noProof/>
          <w:sz w:val="24"/>
          <w:szCs w:val="24"/>
          <w:lang w:val="ro-RO"/>
        </w:rPr>
        <w:t xml:space="preserve"> variații</w:t>
      </w:r>
      <w:r w:rsidR="00515710"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de </w:t>
      </w:r>
      <w:r w:rsidR="00515710" w:rsidRPr="00685425">
        <w:rPr>
          <w:rFonts w:ascii="Times New Roman" w:eastAsia="Times New Roman" w:hAnsi="Times New Roman" w:cs="Times New Roman"/>
          <w:noProof/>
          <w:sz w:val="24"/>
          <w:szCs w:val="24"/>
          <w:lang w:val="ro-RO"/>
        </w:rPr>
        <w:t xml:space="preserve">tensiune sau de </w:t>
      </w:r>
      <w:r w:rsidRPr="00685425">
        <w:rPr>
          <w:rFonts w:ascii="Times New Roman" w:eastAsia="Times New Roman" w:hAnsi="Times New Roman" w:cs="Times New Roman"/>
          <w:noProof/>
          <w:sz w:val="24"/>
          <w:szCs w:val="24"/>
          <w:lang w:val="ro-RO"/>
        </w:rPr>
        <w:t xml:space="preserve">frecvență </w:t>
      </w:r>
      <w:r w:rsidR="00515710" w:rsidRPr="00685425">
        <w:rPr>
          <w:rFonts w:ascii="Times New Roman" w:eastAsia="Times New Roman" w:hAnsi="Times New Roman" w:cs="Times New Roman"/>
          <w:noProof/>
          <w:sz w:val="24"/>
          <w:szCs w:val="24"/>
          <w:lang w:val="ro-RO"/>
        </w:rPr>
        <w:t>care vizează obținerea de informații cu privire la</w:t>
      </w:r>
      <w:r w:rsidRPr="00685425">
        <w:rPr>
          <w:rFonts w:ascii="Times New Roman" w:eastAsia="Times New Roman" w:hAnsi="Times New Roman" w:cs="Times New Roman"/>
          <w:noProof/>
          <w:sz w:val="24"/>
          <w:szCs w:val="24"/>
          <w:lang w:val="ro-RO"/>
        </w:rPr>
        <w:t xml:space="preserve"> comportamentul sistemului de transport și al elementelor</w:t>
      </w:r>
      <w:r w:rsidR="00515710" w:rsidRPr="00685425">
        <w:rPr>
          <w:rFonts w:ascii="Times New Roman" w:eastAsia="Times New Roman" w:hAnsi="Times New Roman" w:cs="Times New Roman"/>
          <w:noProof/>
          <w:sz w:val="24"/>
          <w:szCs w:val="24"/>
          <w:lang w:val="ro-RO"/>
        </w:rPr>
        <w:t xml:space="preserve"> acestuia;</w:t>
      </w:r>
    </w:p>
    <w:p w14:paraId="1860B9C9" w14:textId="565592E1" w:rsidR="005A01C3" w:rsidRPr="00685425" w:rsidRDefault="005A01C3" w:rsidP="004217AF">
      <w:pPr>
        <w:pStyle w:val="ListParagraph"/>
        <w:numPr>
          <w:ilvl w:val="0"/>
          <w:numId w:val="6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test</w:t>
      </w:r>
      <w:r w:rsidR="00515710" w:rsidRPr="00685425">
        <w:rPr>
          <w:rFonts w:ascii="Times New Roman" w:eastAsia="Times New Roman" w:hAnsi="Times New Roman" w:cs="Times New Roman"/>
          <w:noProof/>
          <w:sz w:val="24"/>
          <w:szCs w:val="24"/>
          <w:lang w:val="ro-RO"/>
        </w:rPr>
        <w:t xml:space="preserve">area </w:t>
      </w:r>
      <w:r w:rsidRPr="00685425">
        <w:rPr>
          <w:rFonts w:ascii="Times New Roman" w:eastAsia="Times New Roman" w:hAnsi="Times New Roman" w:cs="Times New Roman"/>
          <w:noProof/>
          <w:sz w:val="24"/>
          <w:szCs w:val="24"/>
          <w:lang w:val="ro-RO"/>
        </w:rPr>
        <w:t xml:space="preserve">practicilor operaționale </w:t>
      </w:r>
      <w:r w:rsidR="00515710" w:rsidRPr="00685425">
        <w:rPr>
          <w:rFonts w:ascii="Times New Roman" w:eastAsia="Times New Roman" w:hAnsi="Times New Roman" w:cs="Times New Roman"/>
          <w:noProof/>
          <w:sz w:val="24"/>
          <w:szCs w:val="24"/>
          <w:lang w:val="ro-RO"/>
        </w:rPr>
        <w:t>în stare de urgență și</w:t>
      </w:r>
      <w:r w:rsidRPr="00685425">
        <w:rPr>
          <w:rFonts w:ascii="Times New Roman" w:eastAsia="Times New Roman" w:hAnsi="Times New Roman" w:cs="Times New Roman"/>
          <w:noProof/>
          <w:sz w:val="24"/>
          <w:szCs w:val="24"/>
          <w:lang w:val="ro-RO"/>
        </w:rPr>
        <w:t xml:space="preserve"> de resta</w:t>
      </w:r>
      <w:r w:rsidR="00515710" w:rsidRPr="00685425">
        <w:rPr>
          <w:rFonts w:ascii="Times New Roman" w:eastAsia="Times New Roman" w:hAnsi="Times New Roman" w:cs="Times New Roman"/>
          <w:noProof/>
          <w:sz w:val="24"/>
          <w:szCs w:val="24"/>
          <w:lang w:val="ro-RO"/>
        </w:rPr>
        <w:t>urare</w:t>
      </w:r>
      <w:r w:rsidRPr="00685425">
        <w:rPr>
          <w:rFonts w:ascii="Times New Roman" w:eastAsia="Times New Roman" w:hAnsi="Times New Roman" w:cs="Times New Roman"/>
          <w:noProof/>
          <w:sz w:val="24"/>
          <w:szCs w:val="24"/>
          <w:lang w:val="ro-RO"/>
        </w:rPr>
        <w:t>.</w:t>
      </w:r>
    </w:p>
    <w:p w14:paraId="52B262AD" w14:textId="77777777" w:rsidR="006F641D" w:rsidRPr="00685425" w:rsidRDefault="005A01C3" w:rsidP="004217A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382BA8"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se asigură că testarea operațională nu pune în pericol s</w:t>
      </w:r>
      <w:r w:rsidR="00382BA8" w:rsidRPr="00685425">
        <w:rPr>
          <w:rFonts w:ascii="Times New Roman" w:eastAsia="Times New Roman" w:hAnsi="Times New Roman" w:cs="Times New Roman"/>
          <w:noProof/>
          <w:sz w:val="24"/>
          <w:szCs w:val="24"/>
          <w:lang w:val="ro-RO"/>
        </w:rPr>
        <w:t>iguranța în funcționare</w:t>
      </w:r>
      <w:r w:rsidRPr="00685425">
        <w:rPr>
          <w:rFonts w:ascii="Times New Roman" w:eastAsia="Times New Roman" w:hAnsi="Times New Roman" w:cs="Times New Roman"/>
          <w:noProof/>
          <w:sz w:val="24"/>
          <w:szCs w:val="24"/>
          <w:lang w:val="ro-RO"/>
        </w:rPr>
        <w:t xml:space="preserve"> a sist</w:t>
      </w:r>
      <w:r w:rsidR="00382BA8" w:rsidRPr="00685425">
        <w:rPr>
          <w:rFonts w:ascii="Times New Roman" w:eastAsia="Times New Roman" w:hAnsi="Times New Roman" w:cs="Times New Roman"/>
          <w:noProof/>
          <w:sz w:val="24"/>
          <w:szCs w:val="24"/>
          <w:lang w:val="ro-RO"/>
        </w:rPr>
        <w:t>emului său de transport. T</w:t>
      </w:r>
      <w:r w:rsidRPr="00685425">
        <w:rPr>
          <w:rFonts w:ascii="Times New Roman" w:eastAsia="Times New Roman" w:hAnsi="Times New Roman" w:cs="Times New Roman"/>
          <w:noProof/>
          <w:sz w:val="24"/>
          <w:szCs w:val="24"/>
          <w:lang w:val="ro-RO"/>
        </w:rPr>
        <w:t>est</w:t>
      </w:r>
      <w:r w:rsidR="00382BA8" w:rsidRPr="00685425">
        <w:rPr>
          <w:rFonts w:ascii="Times New Roman" w:eastAsia="Times New Roman" w:hAnsi="Times New Roman" w:cs="Times New Roman"/>
          <w:noProof/>
          <w:sz w:val="24"/>
          <w:szCs w:val="24"/>
          <w:lang w:val="ro-RO"/>
        </w:rPr>
        <w:t>ele</w:t>
      </w:r>
      <w:r w:rsidRPr="00685425">
        <w:rPr>
          <w:rFonts w:ascii="Times New Roman" w:eastAsia="Times New Roman" w:hAnsi="Times New Roman" w:cs="Times New Roman"/>
          <w:noProof/>
          <w:sz w:val="24"/>
          <w:szCs w:val="24"/>
          <w:lang w:val="ro-RO"/>
        </w:rPr>
        <w:t xml:space="preserve"> operațional</w:t>
      </w:r>
      <w:r w:rsidR="00382BA8"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pot fi amânat</w:t>
      </w:r>
      <w:r w:rsidR="00382BA8"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sau întrerupt</w:t>
      </w:r>
      <w:r w:rsidR="00382BA8"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din cauza unor condiții neplanificate ale sistemului sau din </w:t>
      </w:r>
      <w:r w:rsidR="00382BA8" w:rsidRPr="00685425">
        <w:rPr>
          <w:rFonts w:ascii="Times New Roman" w:eastAsia="Times New Roman" w:hAnsi="Times New Roman" w:cs="Times New Roman"/>
          <w:noProof/>
          <w:sz w:val="24"/>
          <w:szCs w:val="24"/>
          <w:lang w:val="ro-RO"/>
        </w:rPr>
        <w:t>motive de</w:t>
      </w:r>
      <w:r w:rsidRPr="00685425">
        <w:rPr>
          <w:rFonts w:ascii="Times New Roman" w:eastAsia="Times New Roman" w:hAnsi="Times New Roman" w:cs="Times New Roman"/>
          <w:noProof/>
          <w:sz w:val="24"/>
          <w:szCs w:val="24"/>
          <w:lang w:val="ro-RO"/>
        </w:rPr>
        <w:t xml:space="preserve"> siguranț</w:t>
      </w:r>
      <w:r w:rsidR="00382BA8" w:rsidRPr="00685425">
        <w:rPr>
          <w:rFonts w:ascii="Times New Roman" w:eastAsia="Times New Roman" w:hAnsi="Times New Roman" w:cs="Times New Roman"/>
          <w:noProof/>
          <w:sz w:val="24"/>
          <w:szCs w:val="24"/>
          <w:lang w:val="ro-RO"/>
        </w:rPr>
        <w:t>ă a</w:t>
      </w:r>
      <w:r w:rsidRPr="00685425">
        <w:rPr>
          <w:rFonts w:ascii="Times New Roman" w:eastAsia="Times New Roman" w:hAnsi="Times New Roman" w:cs="Times New Roman"/>
          <w:noProof/>
          <w:sz w:val="24"/>
          <w:szCs w:val="24"/>
          <w:lang w:val="ro-RO"/>
        </w:rPr>
        <w:t xml:space="preserve"> personalului, a </w:t>
      </w:r>
      <w:r w:rsidR="00382BA8" w:rsidRPr="00685425">
        <w:rPr>
          <w:rFonts w:ascii="Times New Roman" w:eastAsia="Times New Roman" w:hAnsi="Times New Roman" w:cs="Times New Roman"/>
          <w:noProof/>
          <w:sz w:val="24"/>
          <w:szCs w:val="24"/>
          <w:lang w:val="ro-RO"/>
        </w:rPr>
        <w:t>cetățenilor, a instalației sau aparatajului supus</w:t>
      </w:r>
      <w:r w:rsidRPr="00685425">
        <w:rPr>
          <w:rFonts w:ascii="Times New Roman" w:eastAsia="Times New Roman" w:hAnsi="Times New Roman" w:cs="Times New Roman"/>
          <w:noProof/>
          <w:sz w:val="24"/>
          <w:szCs w:val="24"/>
          <w:lang w:val="ro-RO"/>
        </w:rPr>
        <w:t xml:space="preserve"> test</w:t>
      </w:r>
      <w:r w:rsidR="00382BA8" w:rsidRPr="00685425">
        <w:rPr>
          <w:rFonts w:ascii="Times New Roman" w:eastAsia="Times New Roman" w:hAnsi="Times New Roman" w:cs="Times New Roman"/>
          <w:noProof/>
          <w:sz w:val="24"/>
          <w:szCs w:val="24"/>
          <w:lang w:val="ro-RO"/>
        </w:rPr>
        <w:t>elor</w:t>
      </w:r>
      <w:r w:rsidRPr="00685425">
        <w:rPr>
          <w:rFonts w:ascii="Times New Roman" w:eastAsia="Times New Roman" w:hAnsi="Times New Roman" w:cs="Times New Roman"/>
          <w:noProof/>
          <w:sz w:val="24"/>
          <w:szCs w:val="24"/>
          <w:lang w:val="ro-RO"/>
        </w:rPr>
        <w:t xml:space="preserve"> sau a elementelor sistemului de transp</w:t>
      </w:r>
      <w:r w:rsidR="00382BA8" w:rsidRPr="00685425">
        <w:rPr>
          <w:rFonts w:ascii="Times New Roman" w:eastAsia="Times New Roman" w:hAnsi="Times New Roman" w:cs="Times New Roman"/>
          <w:noProof/>
          <w:sz w:val="24"/>
          <w:szCs w:val="24"/>
          <w:lang w:val="ro-RO"/>
        </w:rPr>
        <w:t>ort sau a instalațiilor OSD ori URS.</w:t>
      </w:r>
    </w:p>
    <w:p w14:paraId="517901C3" w14:textId="77777777" w:rsidR="00C0582A" w:rsidRPr="00685425" w:rsidRDefault="005A01C3" w:rsidP="004217A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w:t>
      </w:r>
      <w:r w:rsidR="004C4996" w:rsidRPr="00685425">
        <w:rPr>
          <w:rFonts w:ascii="Times New Roman" w:eastAsia="Times New Roman" w:hAnsi="Times New Roman" w:cs="Times New Roman"/>
          <w:noProof/>
          <w:sz w:val="24"/>
          <w:szCs w:val="24"/>
          <w:lang w:val="ro-RO"/>
        </w:rPr>
        <w:t xml:space="preserve"> de </w:t>
      </w:r>
      <w:r w:rsidRPr="00685425">
        <w:rPr>
          <w:rFonts w:ascii="Times New Roman" w:eastAsia="Times New Roman" w:hAnsi="Times New Roman" w:cs="Times New Roman"/>
          <w:noProof/>
          <w:sz w:val="24"/>
          <w:szCs w:val="24"/>
          <w:lang w:val="ro-RO"/>
        </w:rPr>
        <w:t>degrad</w:t>
      </w:r>
      <w:r w:rsidR="004C4996" w:rsidRPr="00685425">
        <w:rPr>
          <w:rFonts w:ascii="Times New Roman" w:eastAsia="Times New Roman" w:hAnsi="Times New Roman" w:cs="Times New Roman"/>
          <w:noProof/>
          <w:sz w:val="24"/>
          <w:szCs w:val="24"/>
          <w:lang w:val="ro-RO"/>
        </w:rPr>
        <w:t>are a</w:t>
      </w:r>
      <w:r w:rsidRPr="00685425">
        <w:rPr>
          <w:rFonts w:ascii="Times New Roman" w:eastAsia="Times New Roman" w:hAnsi="Times New Roman" w:cs="Times New Roman"/>
          <w:noProof/>
          <w:sz w:val="24"/>
          <w:szCs w:val="24"/>
          <w:lang w:val="ro-RO"/>
        </w:rPr>
        <w:t xml:space="preserve"> stării sistemului de transport în care se efec</w:t>
      </w:r>
      <w:r w:rsidR="004C4996" w:rsidRPr="00685425">
        <w:rPr>
          <w:rFonts w:ascii="Times New Roman" w:eastAsia="Times New Roman" w:hAnsi="Times New Roman" w:cs="Times New Roman"/>
          <w:noProof/>
          <w:sz w:val="24"/>
          <w:szCs w:val="24"/>
          <w:lang w:val="ro-RO"/>
        </w:rPr>
        <w:t>tuează testarea operațională, O</w:t>
      </w:r>
      <w:r w:rsidRPr="00685425">
        <w:rPr>
          <w:rFonts w:ascii="Times New Roman" w:eastAsia="Times New Roman" w:hAnsi="Times New Roman" w:cs="Times New Roman"/>
          <w:noProof/>
          <w:sz w:val="24"/>
          <w:szCs w:val="24"/>
          <w:lang w:val="ro-RO"/>
        </w:rPr>
        <w:t>S</w:t>
      </w:r>
      <w:r w:rsidR="004C4996"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al sistemului de transport respectiv are dreptul </w:t>
      </w:r>
      <w:r w:rsidR="004C4996" w:rsidRPr="00685425">
        <w:rPr>
          <w:rFonts w:ascii="Times New Roman" w:eastAsia="Times New Roman" w:hAnsi="Times New Roman" w:cs="Times New Roman"/>
          <w:noProof/>
          <w:sz w:val="24"/>
          <w:szCs w:val="24"/>
          <w:lang w:val="ro-RO"/>
        </w:rPr>
        <w:t xml:space="preserve">de a </w:t>
      </w:r>
      <w:r w:rsidRPr="00685425">
        <w:rPr>
          <w:rFonts w:ascii="Times New Roman" w:eastAsia="Times New Roman" w:hAnsi="Times New Roman" w:cs="Times New Roman"/>
          <w:noProof/>
          <w:sz w:val="24"/>
          <w:szCs w:val="24"/>
          <w:lang w:val="ro-RO"/>
        </w:rPr>
        <w:t>întrerup</w:t>
      </w:r>
      <w:r w:rsidR="004C4996"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testarea operațională. </w:t>
      </w:r>
      <w:r w:rsidR="004C4996" w:rsidRPr="00685425">
        <w:rPr>
          <w:rFonts w:ascii="Times New Roman" w:eastAsia="Times New Roman" w:hAnsi="Times New Roman" w:cs="Times New Roman"/>
          <w:noProof/>
          <w:sz w:val="24"/>
          <w:szCs w:val="24"/>
          <w:lang w:val="ro-RO"/>
        </w:rPr>
        <w:t>Dacă</w:t>
      </w:r>
      <w:r w:rsidRPr="00685425">
        <w:rPr>
          <w:rFonts w:ascii="Times New Roman" w:eastAsia="Times New Roman" w:hAnsi="Times New Roman" w:cs="Times New Roman"/>
          <w:noProof/>
          <w:sz w:val="24"/>
          <w:szCs w:val="24"/>
          <w:lang w:val="ro-RO"/>
        </w:rPr>
        <w:t xml:space="preserve"> efectuarea unui test afectează un alt OS</w:t>
      </w:r>
      <w:r w:rsidR="004C4996" w:rsidRPr="00685425">
        <w:rPr>
          <w:rFonts w:ascii="Times New Roman" w:eastAsia="Times New Roman" w:hAnsi="Times New Roman" w:cs="Times New Roman"/>
          <w:noProof/>
          <w:sz w:val="24"/>
          <w:szCs w:val="24"/>
          <w:lang w:val="ro-RO"/>
        </w:rPr>
        <w:t xml:space="preserve">T și starea sistemului acestuia se </w:t>
      </w:r>
      <w:r w:rsidRPr="00685425">
        <w:rPr>
          <w:rFonts w:ascii="Times New Roman" w:eastAsia="Times New Roman" w:hAnsi="Times New Roman" w:cs="Times New Roman"/>
          <w:noProof/>
          <w:sz w:val="24"/>
          <w:szCs w:val="24"/>
          <w:lang w:val="ro-RO"/>
        </w:rPr>
        <w:t>degrad</w:t>
      </w:r>
      <w:r w:rsidR="004C4996"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a</w:t>
      </w:r>
      <w:r w:rsidR="004C4996" w:rsidRPr="00685425">
        <w:rPr>
          <w:rFonts w:ascii="Times New Roman" w:eastAsia="Times New Roman" w:hAnsi="Times New Roman" w:cs="Times New Roman"/>
          <w:noProof/>
          <w:sz w:val="24"/>
          <w:szCs w:val="24"/>
          <w:lang w:val="ro-RO"/>
        </w:rPr>
        <w:t xml:space="preserve">ză, OST sau </w:t>
      </w:r>
      <w:r w:rsidRPr="00685425">
        <w:rPr>
          <w:rFonts w:ascii="Times New Roman" w:eastAsia="Times New Roman" w:hAnsi="Times New Roman" w:cs="Times New Roman"/>
          <w:noProof/>
          <w:sz w:val="24"/>
          <w:szCs w:val="24"/>
          <w:lang w:val="ro-RO"/>
        </w:rPr>
        <w:t>U</w:t>
      </w:r>
      <w:r w:rsidR="004C4996" w:rsidRPr="00685425">
        <w:rPr>
          <w:rFonts w:ascii="Times New Roman" w:eastAsia="Times New Roman" w:hAnsi="Times New Roman" w:cs="Times New Roman"/>
          <w:noProof/>
          <w:sz w:val="24"/>
          <w:szCs w:val="24"/>
          <w:lang w:val="ro-RO"/>
        </w:rPr>
        <w:t xml:space="preserve">RS sau </w:t>
      </w:r>
      <w:r w:rsidRPr="00685425">
        <w:rPr>
          <w:rFonts w:ascii="Times New Roman" w:eastAsia="Times New Roman" w:hAnsi="Times New Roman" w:cs="Times New Roman"/>
          <w:noProof/>
          <w:sz w:val="24"/>
          <w:szCs w:val="24"/>
          <w:lang w:val="ro-RO"/>
        </w:rPr>
        <w:t>O</w:t>
      </w:r>
      <w:r w:rsidR="004C4996" w:rsidRPr="00685425">
        <w:rPr>
          <w:rFonts w:ascii="Times New Roman" w:eastAsia="Times New Roman" w:hAnsi="Times New Roman" w:cs="Times New Roman"/>
          <w:noProof/>
          <w:sz w:val="24"/>
          <w:szCs w:val="24"/>
          <w:lang w:val="ro-RO"/>
        </w:rPr>
        <w:t>SD</w:t>
      </w:r>
      <w:r w:rsidRPr="00685425">
        <w:rPr>
          <w:rFonts w:ascii="Times New Roman" w:eastAsia="Times New Roman" w:hAnsi="Times New Roman" w:cs="Times New Roman"/>
          <w:noProof/>
          <w:sz w:val="24"/>
          <w:szCs w:val="24"/>
          <w:lang w:val="ro-RO"/>
        </w:rPr>
        <w:t xml:space="preserve"> care efectuează test</w:t>
      </w:r>
      <w:r w:rsidR="004C4996" w:rsidRPr="00685425">
        <w:rPr>
          <w:rFonts w:ascii="Times New Roman" w:eastAsia="Times New Roman" w:hAnsi="Times New Roman" w:cs="Times New Roman"/>
          <w:noProof/>
          <w:sz w:val="24"/>
          <w:szCs w:val="24"/>
          <w:lang w:val="ro-RO"/>
        </w:rPr>
        <w:t>area trebuie</w:t>
      </w:r>
      <w:r w:rsidRPr="00685425">
        <w:rPr>
          <w:rFonts w:ascii="Times New Roman" w:eastAsia="Times New Roman" w:hAnsi="Times New Roman" w:cs="Times New Roman"/>
          <w:noProof/>
          <w:sz w:val="24"/>
          <w:szCs w:val="24"/>
          <w:lang w:val="ro-RO"/>
        </w:rPr>
        <w:t xml:space="preserve">, </w:t>
      </w:r>
      <w:r w:rsidR="004C4996" w:rsidRPr="00685425">
        <w:rPr>
          <w:rFonts w:ascii="Times New Roman" w:eastAsia="Times New Roman" w:hAnsi="Times New Roman" w:cs="Times New Roman"/>
          <w:noProof/>
          <w:sz w:val="24"/>
          <w:szCs w:val="24"/>
          <w:lang w:val="ro-RO"/>
        </w:rPr>
        <w:t>atunci când</w:t>
      </w:r>
      <w:r w:rsidRPr="00685425">
        <w:rPr>
          <w:rFonts w:ascii="Times New Roman" w:eastAsia="Times New Roman" w:hAnsi="Times New Roman" w:cs="Times New Roman"/>
          <w:noProof/>
          <w:sz w:val="24"/>
          <w:szCs w:val="24"/>
          <w:lang w:val="ro-RO"/>
        </w:rPr>
        <w:t xml:space="preserve"> este informat</w:t>
      </w:r>
      <w:r w:rsidR="00C0582A" w:rsidRPr="00685425">
        <w:rPr>
          <w:rFonts w:ascii="Times New Roman" w:eastAsia="Times New Roman" w:hAnsi="Times New Roman" w:cs="Times New Roman"/>
          <w:noProof/>
          <w:sz w:val="24"/>
          <w:szCs w:val="24"/>
          <w:lang w:val="ro-RO"/>
        </w:rPr>
        <w:t xml:space="preserve"> în acest sens de către O</w:t>
      </w:r>
      <w:r w:rsidRPr="00685425">
        <w:rPr>
          <w:rFonts w:ascii="Times New Roman" w:eastAsia="Times New Roman" w:hAnsi="Times New Roman" w:cs="Times New Roman"/>
          <w:noProof/>
          <w:sz w:val="24"/>
          <w:szCs w:val="24"/>
          <w:lang w:val="ro-RO"/>
        </w:rPr>
        <w:t>S</w:t>
      </w:r>
      <w:r w:rsidR="00C0582A" w:rsidRPr="00685425">
        <w:rPr>
          <w:rFonts w:ascii="Times New Roman" w:eastAsia="Times New Roman" w:hAnsi="Times New Roman" w:cs="Times New Roman"/>
          <w:noProof/>
          <w:sz w:val="24"/>
          <w:szCs w:val="24"/>
          <w:lang w:val="ro-RO"/>
        </w:rPr>
        <w:t>T afectat</w:t>
      </w:r>
      <w:r w:rsidRPr="00685425">
        <w:rPr>
          <w:rFonts w:ascii="Times New Roman" w:eastAsia="Times New Roman" w:hAnsi="Times New Roman" w:cs="Times New Roman"/>
          <w:noProof/>
          <w:sz w:val="24"/>
          <w:szCs w:val="24"/>
          <w:lang w:val="ro-RO"/>
        </w:rPr>
        <w:t xml:space="preserve">, </w:t>
      </w:r>
      <w:r w:rsidR="00C0582A" w:rsidRPr="00685425">
        <w:rPr>
          <w:rFonts w:ascii="Times New Roman" w:eastAsia="Times New Roman" w:hAnsi="Times New Roman" w:cs="Times New Roman"/>
          <w:noProof/>
          <w:sz w:val="24"/>
          <w:szCs w:val="24"/>
          <w:lang w:val="ro-RO"/>
        </w:rPr>
        <w:t xml:space="preserve">să </w:t>
      </w:r>
      <w:r w:rsidRPr="00685425">
        <w:rPr>
          <w:rFonts w:ascii="Times New Roman" w:eastAsia="Times New Roman" w:hAnsi="Times New Roman" w:cs="Times New Roman"/>
          <w:noProof/>
          <w:sz w:val="24"/>
          <w:szCs w:val="24"/>
          <w:lang w:val="ro-RO"/>
        </w:rPr>
        <w:t>încete</w:t>
      </w:r>
      <w:r w:rsidR="00C0582A" w:rsidRPr="00685425">
        <w:rPr>
          <w:rFonts w:ascii="Times New Roman" w:eastAsia="Times New Roman" w:hAnsi="Times New Roman" w:cs="Times New Roman"/>
          <w:noProof/>
          <w:sz w:val="24"/>
          <w:szCs w:val="24"/>
          <w:lang w:val="ro-RO"/>
        </w:rPr>
        <w:t>ze</w:t>
      </w:r>
      <w:r w:rsidRPr="00685425">
        <w:rPr>
          <w:rFonts w:ascii="Times New Roman" w:eastAsia="Times New Roman" w:hAnsi="Times New Roman" w:cs="Times New Roman"/>
          <w:noProof/>
          <w:sz w:val="24"/>
          <w:szCs w:val="24"/>
          <w:lang w:val="ro-RO"/>
        </w:rPr>
        <w:t xml:space="preserve"> imediat testul </w:t>
      </w:r>
      <w:r w:rsidR="00C0582A" w:rsidRPr="00685425">
        <w:rPr>
          <w:rFonts w:ascii="Times New Roman" w:eastAsia="Times New Roman" w:hAnsi="Times New Roman" w:cs="Times New Roman"/>
          <w:noProof/>
          <w:sz w:val="24"/>
          <w:szCs w:val="24"/>
          <w:lang w:val="ro-RO"/>
        </w:rPr>
        <w:t>operațional</w:t>
      </w:r>
      <w:r w:rsidRPr="00685425">
        <w:rPr>
          <w:rFonts w:ascii="Times New Roman" w:eastAsia="Times New Roman" w:hAnsi="Times New Roman" w:cs="Times New Roman"/>
          <w:noProof/>
          <w:sz w:val="24"/>
          <w:szCs w:val="24"/>
          <w:lang w:val="ro-RO"/>
        </w:rPr>
        <w:t>.</w:t>
      </w:r>
    </w:p>
    <w:p w14:paraId="724A3E2F" w14:textId="30CD033E" w:rsidR="005A01C3" w:rsidRPr="00685425" w:rsidRDefault="005A01C3" w:rsidP="004217A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C0582A"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se asigură că rezultatele testelor operaționale relevante </w:t>
      </w:r>
      <w:r w:rsidR="00C0582A" w:rsidRPr="00685425">
        <w:rPr>
          <w:rFonts w:ascii="Times New Roman" w:eastAsia="Times New Roman" w:hAnsi="Times New Roman" w:cs="Times New Roman"/>
          <w:noProof/>
          <w:sz w:val="24"/>
          <w:szCs w:val="24"/>
          <w:lang w:val="ro-RO"/>
        </w:rPr>
        <w:t>derulate</w:t>
      </w:r>
      <w:r w:rsidRPr="00685425">
        <w:rPr>
          <w:rFonts w:ascii="Times New Roman" w:eastAsia="Times New Roman" w:hAnsi="Times New Roman" w:cs="Times New Roman"/>
          <w:noProof/>
          <w:sz w:val="24"/>
          <w:szCs w:val="24"/>
          <w:lang w:val="ro-RO"/>
        </w:rPr>
        <w:t xml:space="preserve"> împreună cu toate analizele aferente sunt:</w:t>
      </w:r>
    </w:p>
    <w:p w14:paraId="57D4987A" w14:textId="77777777" w:rsidR="00C0582A" w:rsidRPr="00685425" w:rsidRDefault="005A01C3" w:rsidP="004217AF">
      <w:pPr>
        <w:pStyle w:val="ListParagraph"/>
        <w:numPr>
          <w:ilvl w:val="1"/>
          <w:numId w:val="67"/>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încorporate în procesul de certificare </w:t>
      </w:r>
      <w:r w:rsidR="00C0582A" w:rsidRPr="00685425">
        <w:rPr>
          <w:rFonts w:ascii="Times New Roman" w:eastAsia="Times New Roman" w:hAnsi="Times New Roman" w:cs="Times New Roman"/>
          <w:noProof/>
          <w:sz w:val="24"/>
          <w:szCs w:val="24"/>
          <w:lang w:val="ro-RO"/>
        </w:rPr>
        <w:t xml:space="preserve">și de formare </w:t>
      </w:r>
      <w:r w:rsidRPr="00685425">
        <w:rPr>
          <w:rFonts w:ascii="Times New Roman" w:eastAsia="Times New Roman" w:hAnsi="Times New Roman" w:cs="Times New Roman"/>
          <w:noProof/>
          <w:sz w:val="24"/>
          <w:szCs w:val="24"/>
          <w:lang w:val="ro-RO"/>
        </w:rPr>
        <w:t xml:space="preserve">a angajaților responsabili </w:t>
      </w:r>
      <w:r w:rsidR="00C0582A" w:rsidRPr="00685425">
        <w:rPr>
          <w:rFonts w:ascii="Times New Roman" w:eastAsia="Times New Roman" w:hAnsi="Times New Roman" w:cs="Times New Roman"/>
          <w:noProof/>
          <w:sz w:val="24"/>
          <w:szCs w:val="24"/>
          <w:lang w:val="ro-RO"/>
        </w:rPr>
        <w:t>de</w:t>
      </w:r>
      <w:r w:rsidRPr="00685425">
        <w:rPr>
          <w:rFonts w:ascii="Times New Roman" w:eastAsia="Times New Roman" w:hAnsi="Times New Roman" w:cs="Times New Roman"/>
          <w:noProof/>
          <w:sz w:val="24"/>
          <w:szCs w:val="24"/>
          <w:lang w:val="ro-RO"/>
        </w:rPr>
        <w:t xml:space="preserve"> operarea în timp real;</w:t>
      </w:r>
    </w:p>
    <w:p w14:paraId="2BB8E141" w14:textId="77777777" w:rsidR="00C0582A" w:rsidRPr="00685425" w:rsidRDefault="005A01C3" w:rsidP="004217AF">
      <w:pPr>
        <w:pStyle w:val="ListParagraph"/>
        <w:numPr>
          <w:ilvl w:val="1"/>
          <w:numId w:val="67"/>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utilizate </w:t>
      </w:r>
      <w:r w:rsidR="00C0582A" w:rsidRPr="00685425">
        <w:rPr>
          <w:rFonts w:ascii="Times New Roman" w:eastAsia="Times New Roman" w:hAnsi="Times New Roman" w:cs="Times New Roman"/>
          <w:noProof/>
          <w:sz w:val="24"/>
          <w:szCs w:val="24"/>
          <w:lang w:val="ro-RO"/>
        </w:rPr>
        <w:t>drept contribuții</w:t>
      </w:r>
      <w:r w:rsidRPr="00685425">
        <w:rPr>
          <w:rFonts w:ascii="Times New Roman" w:eastAsia="Times New Roman" w:hAnsi="Times New Roman" w:cs="Times New Roman"/>
          <w:noProof/>
          <w:sz w:val="24"/>
          <w:szCs w:val="24"/>
          <w:lang w:val="ro-RO"/>
        </w:rPr>
        <w:t xml:space="preserve"> în procesul de cercetare și dezvoltare al ENTSO</w:t>
      </w:r>
      <w:r w:rsidR="00C0582A"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w:t>
      </w:r>
    </w:p>
    <w:p w14:paraId="70CCFEAC" w14:textId="3FB78BC2" w:rsidR="00E101B0" w:rsidRPr="00685425" w:rsidRDefault="00C0582A" w:rsidP="004217AF">
      <w:pPr>
        <w:pStyle w:val="ListParagraph"/>
        <w:numPr>
          <w:ilvl w:val="1"/>
          <w:numId w:val="67"/>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folosi</w:t>
      </w:r>
      <w:r w:rsidR="005A01C3" w:rsidRPr="00685425">
        <w:rPr>
          <w:rFonts w:ascii="Times New Roman" w:eastAsia="Times New Roman" w:hAnsi="Times New Roman" w:cs="Times New Roman"/>
          <w:noProof/>
          <w:sz w:val="24"/>
          <w:szCs w:val="24"/>
          <w:lang w:val="ro-RO"/>
        </w:rPr>
        <w:t xml:space="preserve">te pentru </w:t>
      </w:r>
      <w:r w:rsidRPr="00685425">
        <w:rPr>
          <w:rFonts w:ascii="Times New Roman" w:eastAsia="Times New Roman" w:hAnsi="Times New Roman" w:cs="Times New Roman"/>
          <w:noProof/>
          <w:sz w:val="24"/>
          <w:szCs w:val="24"/>
          <w:lang w:val="ro-RO"/>
        </w:rPr>
        <w:t xml:space="preserve">a </w:t>
      </w:r>
      <w:r w:rsidR="005A01C3" w:rsidRPr="00685425">
        <w:rPr>
          <w:rFonts w:ascii="Times New Roman" w:eastAsia="Times New Roman" w:hAnsi="Times New Roman" w:cs="Times New Roman"/>
          <w:noProof/>
          <w:sz w:val="24"/>
          <w:szCs w:val="24"/>
          <w:lang w:val="ro-RO"/>
        </w:rPr>
        <w:t>îmbunătăți</w:t>
      </w:r>
      <w:r w:rsidRPr="00685425">
        <w:rPr>
          <w:rFonts w:ascii="Times New Roman" w:eastAsia="Times New Roman" w:hAnsi="Times New Roman" w:cs="Times New Roman"/>
          <w:noProof/>
          <w:sz w:val="24"/>
          <w:szCs w:val="24"/>
          <w:lang w:val="ro-RO"/>
        </w:rPr>
        <w:t xml:space="preserve"> practicile</w:t>
      </w:r>
      <w:r w:rsidR="005A01C3" w:rsidRPr="00685425">
        <w:rPr>
          <w:rFonts w:ascii="Times New Roman" w:eastAsia="Times New Roman" w:hAnsi="Times New Roman" w:cs="Times New Roman"/>
          <w:noProof/>
          <w:sz w:val="24"/>
          <w:szCs w:val="24"/>
          <w:lang w:val="ro-RO"/>
        </w:rPr>
        <w:t xml:space="preserve"> operaționale, inclusiv </w:t>
      </w:r>
      <w:r w:rsidRPr="00685425">
        <w:rPr>
          <w:rFonts w:ascii="Times New Roman" w:eastAsia="Times New Roman" w:hAnsi="Times New Roman" w:cs="Times New Roman"/>
          <w:noProof/>
          <w:sz w:val="24"/>
          <w:szCs w:val="24"/>
          <w:lang w:val="ro-RO"/>
        </w:rPr>
        <w:t xml:space="preserve">practicile pentru </w:t>
      </w:r>
      <w:r w:rsidR="005A01C3" w:rsidRPr="00685425">
        <w:rPr>
          <w:rFonts w:ascii="Times New Roman" w:eastAsia="Times New Roman" w:hAnsi="Times New Roman" w:cs="Times New Roman"/>
          <w:noProof/>
          <w:sz w:val="24"/>
          <w:szCs w:val="24"/>
          <w:lang w:val="ro-RO"/>
        </w:rPr>
        <w:t>stare</w:t>
      </w:r>
      <w:r w:rsidRPr="00685425">
        <w:rPr>
          <w:rFonts w:ascii="Times New Roman" w:eastAsia="Times New Roman" w:hAnsi="Times New Roman" w:cs="Times New Roman"/>
          <w:noProof/>
          <w:sz w:val="24"/>
          <w:szCs w:val="24"/>
          <w:lang w:val="ro-RO"/>
        </w:rPr>
        <w:t>a</w:t>
      </w:r>
      <w:r w:rsidR="005A01C3" w:rsidRPr="00685425">
        <w:rPr>
          <w:rFonts w:ascii="Times New Roman" w:eastAsia="Times New Roman" w:hAnsi="Times New Roman" w:cs="Times New Roman"/>
          <w:noProof/>
          <w:sz w:val="24"/>
          <w:szCs w:val="24"/>
          <w:lang w:val="ro-RO"/>
        </w:rPr>
        <w:t xml:space="preserve"> de urgență și </w:t>
      </w:r>
      <w:r w:rsidRPr="00685425">
        <w:rPr>
          <w:rFonts w:ascii="Times New Roman" w:eastAsia="Times New Roman" w:hAnsi="Times New Roman" w:cs="Times New Roman"/>
          <w:noProof/>
          <w:sz w:val="24"/>
          <w:szCs w:val="24"/>
          <w:lang w:val="ro-RO"/>
        </w:rPr>
        <w:t xml:space="preserve">de </w:t>
      </w:r>
      <w:r w:rsidR="005A01C3" w:rsidRPr="00685425">
        <w:rPr>
          <w:rFonts w:ascii="Times New Roman" w:eastAsia="Times New Roman" w:hAnsi="Times New Roman" w:cs="Times New Roman"/>
          <w:noProof/>
          <w:sz w:val="24"/>
          <w:szCs w:val="24"/>
          <w:lang w:val="ro-RO"/>
        </w:rPr>
        <w:t>resta</w:t>
      </w:r>
      <w:r w:rsidRPr="00685425">
        <w:rPr>
          <w:rFonts w:ascii="Times New Roman" w:eastAsia="Times New Roman" w:hAnsi="Times New Roman" w:cs="Times New Roman"/>
          <w:noProof/>
          <w:sz w:val="24"/>
          <w:szCs w:val="24"/>
          <w:lang w:val="ro-RO"/>
        </w:rPr>
        <w:t>ura</w:t>
      </w:r>
      <w:r w:rsidR="005A01C3" w:rsidRPr="00685425">
        <w:rPr>
          <w:rFonts w:ascii="Times New Roman" w:eastAsia="Times New Roman" w:hAnsi="Times New Roman" w:cs="Times New Roman"/>
          <w:noProof/>
          <w:sz w:val="24"/>
          <w:szCs w:val="24"/>
          <w:lang w:val="ro-RO"/>
        </w:rPr>
        <w:t>re.</w:t>
      </w:r>
    </w:p>
    <w:p w14:paraId="278BAAD9" w14:textId="77777777" w:rsidR="00BF4761" w:rsidRPr="00685425" w:rsidRDefault="00BF4761" w:rsidP="00BF4761">
      <w:pPr>
        <w:pStyle w:val="ListParagraph"/>
        <w:tabs>
          <w:tab w:val="left" w:pos="851"/>
        </w:tabs>
        <w:spacing w:after="120" w:line="240" w:lineRule="auto"/>
        <w:ind w:left="270" w:right="58"/>
        <w:contextualSpacing w:val="0"/>
        <w:jc w:val="both"/>
        <w:rPr>
          <w:rFonts w:ascii="Times New Roman" w:eastAsia="Times New Roman" w:hAnsi="Times New Roman" w:cs="Times New Roman"/>
          <w:noProof/>
          <w:sz w:val="24"/>
          <w:szCs w:val="24"/>
          <w:lang w:val="ro-RO"/>
        </w:rPr>
      </w:pPr>
    </w:p>
    <w:p w14:paraId="5257FB24" w14:textId="1156741A" w:rsidR="004B1457" w:rsidRPr="00685425" w:rsidRDefault="004B1457" w:rsidP="004B1457">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7F796E89" w14:textId="445B1111" w:rsidR="00C0582A" w:rsidRPr="00685425" w:rsidRDefault="004B1457" w:rsidP="00E32E70">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Efectuarea testelor și analizelor operaționale</w:t>
      </w:r>
    </w:p>
    <w:p w14:paraId="74AA9897" w14:textId="77777777" w:rsidR="00E32E70" w:rsidRPr="00685425" w:rsidRDefault="00E32E70" w:rsidP="00E32E70">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p>
    <w:p w14:paraId="70F6C1BD" w14:textId="08ECC0A7" w:rsidR="00E9578A" w:rsidRPr="00685425" w:rsidRDefault="00EB74EF" w:rsidP="001F65C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sau OSD la care URS are punct de racordare își păstrează dreptul de a testa conformitatea URS cu cerințele prezentului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puterea de intrare sau de ieșire anticipată a URS și furnizarea de servicii tehnologice de sistem contractată de URS, în orice moment pe toată durata de viață instalației. Procedura pentru testele operaționale este notificată URS de către OST sau OSD în timp util, înainte de lansarea testului operațional.</w:t>
      </w:r>
    </w:p>
    <w:p w14:paraId="1F35DBF6" w14:textId="7DA78A1A" w:rsidR="00EB74EF" w:rsidRPr="00685425" w:rsidRDefault="00E9578A" w:rsidP="001F65C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EB74EF"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B74EF" w:rsidRPr="00685425">
        <w:rPr>
          <w:rFonts w:ascii="Times New Roman" w:eastAsia="Times New Roman" w:hAnsi="Times New Roman" w:cs="Times New Roman"/>
          <w:noProof/>
          <w:sz w:val="24"/>
          <w:szCs w:val="24"/>
          <w:lang w:val="ro-RO"/>
        </w:rPr>
        <w:t xml:space="preserve"> sau O</w:t>
      </w:r>
      <w:r w:rsidRPr="00685425">
        <w:rPr>
          <w:rFonts w:ascii="Times New Roman" w:eastAsia="Times New Roman" w:hAnsi="Times New Roman" w:cs="Times New Roman"/>
          <w:noProof/>
          <w:sz w:val="24"/>
          <w:szCs w:val="24"/>
          <w:lang w:val="ro-RO"/>
        </w:rPr>
        <w:t>S</w:t>
      </w:r>
      <w:r w:rsidR="00EB74EF" w:rsidRPr="00685425">
        <w:rPr>
          <w:rFonts w:ascii="Times New Roman" w:eastAsia="Times New Roman" w:hAnsi="Times New Roman" w:cs="Times New Roman"/>
          <w:noProof/>
          <w:sz w:val="24"/>
          <w:szCs w:val="24"/>
          <w:lang w:val="ro-RO"/>
        </w:rPr>
        <w:t xml:space="preserve">D la care </w:t>
      </w:r>
      <w:r w:rsidRPr="00685425">
        <w:rPr>
          <w:rFonts w:ascii="Times New Roman" w:eastAsia="Times New Roman" w:hAnsi="Times New Roman" w:cs="Times New Roman"/>
          <w:noProof/>
          <w:sz w:val="24"/>
          <w:szCs w:val="24"/>
          <w:lang w:val="ro-RO"/>
        </w:rPr>
        <w:t>URS</w:t>
      </w:r>
      <w:r w:rsidR="00EB74EF" w:rsidRPr="00685425">
        <w:rPr>
          <w:rFonts w:ascii="Times New Roman" w:eastAsia="Times New Roman" w:hAnsi="Times New Roman" w:cs="Times New Roman"/>
          <w:noProof/>
          <w:sz w:val="24"/>
          <w:szCs w:val="24"/>
          <w:lang w:val="ro-RO"/>
        </w:rPr>
        <w:t xml:space="preserve"> are punct de </w:t>
      </w:r>
      <w:r w:rsidRPr="00685425">
        <w:rPr>
          <w:rFonts w:ascii="Times New Roman" w:eastAsia="Times New Roman" w:hAnsi="Times New Roman" w:cs="Times New Roman"/>
          <w:noProof/>
          <w:sz w:val="24"/>
          <w:szCs w:val="24"/>
          <w:lang w:val="ro-RO"/>
        </w:rPr>
        <w:t>racord</w:t>
      </w:r>
      <w:r w:rsidR="00EB74EF" w:rsidRPr="00685425">
        <w:rPr>
          <w:rFonts w:ascii="Times New Roman" w:eastAsia="Times New Roman" w:hAnsi="Times New Roman" w:cs="Times New Roman"/>
          <w:noProof/>
          <w:sz w:val="24"/>
          <w:szCs w:val="24"/>
          <w:lang w:val="ro-RO"/>
        </w:rPr>
        <w:t xml:space="preserve">are publică lista </w:t>
      </w:r>
      <w:r w:rsidR="009F4802" w:rsidRPr="00685425">
        <w:rPr>
          <w:rFonts w:ascii="Times New Roman" w:eastAsia="Times New Roman" w:hAnsi="Times New Roman" w:cs="Times New Roman"/>
          <w:noProof/>
          <w:sz w:val="24"/>
          <w:szCs w:val="24"/>
          <w:lang w:val="ro-RO"/>
        </w:rPr>
        <w:t xml:space="preserve">cu </w:t>
      </w:r>
      <w:r w:rsidR="00EB74EF" w:rsidRPr="00685425">
        <w:rPr>
          <w:rFonts w:ascii="Times New Roman" w:eastAsia="Times New Roman" w:hAnsi="Times New Roman" w:cs="Times New Roman"/>
          <w:noProof/>
          <w:sz w:val="24"/>
          <w:szCs w:val="24"/>
          <w:lang w:val="ro-RO"/>
        </w:rPr>
        <w:t>informațiil</w:t>
      </w:r>
      <w:r w:rsidR="009F4802" w:rsidRPr="00685425">
        <w:rPr>
          <w:rFonts w:ascii="Times New Roman" w:eastAsia="Times New Roman" w:hAnsi="Times New Roman" w:cs="Times New Roman"/>
          <w:noProof/>
          <w:sz w:val="24"/>
          <w:szCs w:val="24"/>
          <w:lang w:val="ro-RO"/>
        </w:rPr>
        <w:t>e</w:t>
      </w:r>
      <w:r w:rsidR="00EB74EF" w:rsidRPr="00685425">
        <w:rPr>
          <w:rFonts w:ascii="Times New Roman" w:eastAsia="Times New Roman" w:hAnsi="Times New Roman" w:cs="Times New Roman"/>
          <w:noProof/>
          <w:sz w:val="24"/>
          <w:szCs w:val="24"/>
          <w:lang w:val="ro-RO"/>
        </w:rPr>
        <w:t xml:space="preserve"> ș</w:t>
      </w:r>
      <w:r w:rsidR="009F4802" w:rsidRPr="00685425">
        <w:rPr>
          <w:rFonts w:ascii="Times New Roman" w:eastAsia="Times New Roman" w:hAnsi="Times New Roman" w:cs="Times New Roman"/>
          <w:noProof/>
          <w:sz w:val="24"/>
          <w:szCs w:val="24"/>
          <w:lang w:val="ro-RO"/>
        </w:rPr>
        <w:t>i documentele</w:t>
      </w:r>
      <w:r w:rsidR="00EB74EF" w:rsidRPr="00685425">
        <w:rPr>
          <w:rFonts w:ascii="Times New Roman" w:eastAsia="Times New Roman" w:hAnsi="Times New Roman" w:cs="Times New Roman"/>
          <w:noProof/>
          <w:sz w:val="24"/>
          <w:szCs w:val="24"/>
          <w:lang w:val="ro-RO"/>
        </w:rPr>
        <w:t xml:space="preserve"> care trebuie furnizate, precum și </w:t>
      </w:r>
      <w:r w:rsidR="009F4802" w:rsidRPr="00685425">
        <w:rPr>
          <w:rFonts w:ascii="Times New Roman" w:eastAsia="Times New Roman" w:hAnsi="Times New Roman" w:cs="Times New Roman"/>
          <w:noProof/>
          <w:sz w:val="24"/>
          <w:szCs w:val="24"/>
          <w:lang w:val="ro-RO"/>
        </w:rPr>
        <w:t>condițiile</w:t>
      </w:r>
      <w:r w:rsidR="00EB74EF" w:rsidRPr="00685425">
        <w:rPr>
          <w:rFonts w:ascii="Times New Roman" w:eastAsia="Times New Roman" w:hAnsi="Times New Roman" w:cs="Times New Roman"/>
          <w:noProof/>
          <w:sz w:val="24"/>
          <w:szCs w:val="24"/>
          <w:lang w:val="ro-RO"/>
        </w:rPr>
        <w:t xml:space="preserve"> care trebuie îndeplinite de </w:t>
      </w:r>
      <w:r w:rsidR="009F4802" w:rsidRPr="00685425">
        <w:rPr>
          <w:rFonts w:ascii="Times New Roman" w:eastAsia="Times New Roman" w:hAnsi="Times New Roman" w:cs="Times New Roman"/>
          <w:noProof/>
          <w:sz w:val="24"/>
          <w:szCs w:val="24"/>
          <w:lang w:val="ro-RO"/>
        </w:rPr>
        <w:t>către URS</w:t>
      </w:r>
      <w:r w:rsidR="00EB74EF" w:rsidRPr="00685425">
        <w:rPr>
          <w:rFonts w:ascii="Times New Roman" w:eastAsia="Times New Roman" w:hAnsi="Times New Roman" w:cs="Times New Roman"/>
          <w:noProof/>
          <w:sz w:val="24"/>
          <w:szCs w:val="24"/>
          <w:lang w:val="ro-RO"/>
        </w:rPr>
        <w:t xml:space="preserve"> pentru testarea operațională a conformității. Această listă trebuie să </w:t>
      </w:r>
      <w:r w:rsidR="009F4802" w:rsidRPr="00685425">
        <w:rPr>
          <w:rFonts w:ascii="Times New Roman" w:eastAsia="Times New Roman" w:hAnsi="Times New Roman" w:cs="Times New Roman"/>
          <w:noProof/>
          <w:sz w:val="24"/>
          <w:szCs w:val="24"/>
          <w:lang w:val="ro-RO"/>
        </w:rPr>
        <w:t>cuprindă</w:t>
      </w:r>
      <w:r w:rsidR="00EB74EF" w:rsidRPr="00685425">
        <w:rPr>
          <w:rFonts w:ascii="Times New Roman" w:eastAsia="Times New Roman" w:hAnsi="Times New Roman" w:cs="Times New Roman"/>
          <w:noProof/>
          <w:sz w:val="24"/>
          <w:szCs w:val="24"/>
          <w:lang w:val="ro-RO"/>
        </w:rPr>
        <w:t xml:space="preserve"> cel puțin următoarele informații:</w:t>
      </w:r>
    </w:p>
    <w:p w14:paraId="7F34FFD6" w14:textId="51F1F8E9" w:rsidR="009F4802" w:rsidRPr="00685425" w:rsidRDefault="00EB74EF" w:rsidP="001F65C3">
      <w:pPr>
        <w:pStyle w:val="ListParagraph"/>
        <w:numPr>
          <w:ilvl w:val="0"/>
          <w:numId w:val="6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toată</w:t>
      </w:r>
      <w:r w:rsidR="009F4802" w:rsidRPr="00685425">
        <w:rPr>
          <w:rFonts w:ascii="Times New Roman" w:eastAsia="Times New Roman" w:hAnsi="Times New Roman" w:cs="Times New Roman"/>
          <w:noProof/>
          <w:sz w:val="24"/>
          <w:szCs w:val="24"/>
          <w:lang w:val="ro-RO"/>
        </w:rPr>
        <w:t xml:space="preserve"> documentația și certificatele </w:t>
      </w:r>
      <w:r w:rsidRPr="00685425">
        <w:rPr>
          <w:rFonts w:ascii="Times New Roman" w:eastAsia="Times New Roman" w:hAnsi="Times New Roman" w:cs="Times New Roman"/>
          <w:noProof/>
          <w:sz w:val="24"/>
          <w:szCs w:val="24"/>
          <w:lang w:val="ro-RO"/>
        </w:rPr>
        <w:t>echipa</w:t>
      </w:r>
      <w:r w:rsidR="009F4802" w:rsidRPr="00685425">
        <w:rPr>
          <w:rFonts w:ascii="Times New Roman" w:eastAsia="Times New Roman" w:hAnsi="Times New Roman" w:cs="Times New Roman"/>
          <w:noProof/>
          <w:sz w:val="24"/>
          <w:szCs w:val="24"/>
          <w:lang w:val="ro-RO"/>
        </w:rPr>
        <w:t>mentelor</w:t>
      </w:r>
      <w:r w:rsidRPr="00685425">
        <w:rPr>
          <w:rFonts w:ascii="Times New Roman" w:eastAsia="Times New Roman" w:hAnsi="Times New Roman" w:cs="Times New Roman"/>
          <w:noProof/>
          <w:sz w:val="24"/>
          <w:szCs w:val="24"/>
          <w:lang w:val="ro-RO"/>
        </w:rPr>
        <w:t xml:space="preserve"> care urmează să fie furnizate de </w:t>
      </w:r>
      <w:r w:rsidR="009F4802" w:rsidRPr="00685425">
        <w:rPr>
          <w:rFonts w:ascii="Times New Roman" w:eastAsia="Times New Roman" w:hAnsi="Times New Roman" w:cs="Times New Roman"/>
          <w:noProof/>
          <w:sz w:val="24"/>
          <w:szCs w:val="24"/>
          <w:lang w:val="ro-RO"/>
        </w:rPr>
        <w:t>către URS</w:t>
      </w:r>
      <w:r w:rsidRPr="00685425">
        <w:rPr>
          <w:rFonts w:ascii="Times New Roman" w:eastAsia="Times New Roman" w:hAnsi="Times New Roman" w:cs="Times New Roman"/>
          <w:noProof/>
          <w:sz w:val="24"/>
          <w:szCs w:val="24"/>
          <w:lang w:val="ro-RO"/>
        </w:rPr>
        <w:t>;</w:t>
      </w:r>
    </w:p>
    <w:p w14:paraId="33E2B7EB" w14:textId="77777777" w:rsidR="009F4802" w:rsidRPr="00685425" w:rsidRDefault="00EB74EF" w:rsidP="001F65C3">
      <w:pPr>
        <w:pStyle w:val="ListParagraph"/>
        <w:numPr>
          <w:ilvl w:val="0"/>
          <w:numId w:val="6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detalii privind </w:t>
      </w:r>
      <w:r w:rsidR="009F4802" w:rsidRPr="00685425">
        <w:rPr>
          <w:rFonts w:ascii="Times New Roman" w:eastAsia="Times New Roman" w:hAnsi="Times New Roman" w:cs="Times New Roman"/>
          <w:noProof/>
          <w:sz w:val="24"/>
          <w:szCs w:val="24"/>
          <w:lang w:val="ro-RO"/>
        </w:rPr>
        <w:t>caracteristicile</w:t>
      </w:r>
      <w:r w:rsidRPr="00685425">
        <w:rPr>
          <w:rFonts w:ascii="Times New Roman" w:eastAsia="Times New Roman" w:hAnsi="Times New Roman" w:cs="Times New Roman"/>
          <w:noProof/>
          <w:sz w:val="24"/>
          <w:szCs w:val="24"/>
          <w:lang w:val="ro-RO"/>
        </w:rPr>
        <w:t xml:space="preserve"> tehnice ale </w:t>
      </w:r>
      <w:r w:rsidR="009F4802" w:rsidRPr="00685425">
        <w:rPr>
          <w:rFonts w:ascii="Times New Roman" w:eastAsia="Times New Roman" w:hAnsi="Times New Roman" w:cs="Times New Roman"/>
          <w:noProof/>
          <w:sz w:val="24"/>
          <w:szCs w:val="24"/>
          <w:lang w:val="ro-RO"/>
        </w:rPr>
        <w:t>instalației URS</w:t>
      </w:r>
      <w:r w:rsidRPr="00685425">
        <w:rPr>
          <w:rFonts w:ascii="Times New Roman" w:eastAsia="Times New Roman" w:hAnsi="Times New Roman" w:cs="Times New Roman"/>
          <w:noProof/>
          <w:sz w:val="24"/>
          <w:szCs w:val="24"/>
          <w:lang w:val="ro-RO"/>
        </w:rPr>
        <w:t xml:space="preserve"> relevan</w:t>
      </w:r>
      <w:r w:rsidR="009F4802" w:rsidRPr="00685425">
        <w:rPr>
          <w:rFonts w:ascii="Times New Roman" w:eastAsia="Times New Roman" w:hAnsi="Times New Roman" w:cs="Times New Roman"/>
          <w:noProof/>
          <w:sz w:val="24"/>
          <w:szCs w:val="24"/>
          <w:lang w:val="ro-RO"/>
        </w:rPr>
        <w:t>te</w:t>
      </w:r>
      <w:r w:rsidRPr="00685425">
        <w:rPr>
          <w:rFonts w:ascii="Times New Roman" w:eastAsia="Times New Roman" w:hAnsi="Times New Roman" w:cs="Times New Roman"/>
          <w:noProof/>
          <w:sz w:val="24"/>
          <w:szCs w:val="24"/>
          <w:lang w:val="ro-RO"/>
        </w:rPr>
        <w:t xml:space="preserve"> pentru funcționarea sistemului;</w:t>
      </w:r>
    </w:p>
    <w:p w14:paraId="68F2AFDC" w14:textId="77777777" w:rsidR="009F4802" w:rsidRPr="00685425" w:rsidRDefault="009F4802" w:rsidP="001F65C3">
      <w:pPr>
        <w:pStyle w:val="ListParagraph"/>
        <w:numPr>
          <w:ilvl w:val="0"/>
          <w:numId w:val="6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cerințe privind</w:t>
      </w:r>
      <w:r w:rsidR="00EB74EF" w:rsidRPr="00685425">
        <w:rPr>
          <w:rFonts w:ascii="Times New Roman" w:eastAsia="Times New Roman" w:hAnsi="Times New Roman" w:cs="Times New Roman"/>
          <w:noProof/>
          <w:sz w:val="24"/>
          <w:szCs w:val="24"/>
          <w:lang w:val="ro-RO"/>
        </w:rPr>
        <w:t xml:space="preserve"> modele</w:t>
      </w:r>
      <w:r w:rsidRPr="00685425">
        <w:rPr>
          <w:rFonts w:ascii="Times New Roman" w:eastAsia="Times New Roman" w:hAnsi="Times New Roman" w:cs="Times New Roman"/>
          <w:noProof/>
          <w:sz w:val="24"/>
          <w:szCs w:val="24"/>
          <w:lang w:val="ro-RO"/>
        </w:rPr>
        <w:t>le de</w:t>
      </w:r>
      <w:r w:rsidR="00EB74EF" w:rsidRPr="00685425">
        <w:rPr>
          <w:rFonts w:ascii="Times New Roman" w:eastAsia="Times New Roman" w:hAnsi="Times New Roman" w:cs="Times New Roman"/>
          <w:noProof/>
          <w:sz w:val="24"/>
          <w:szCs w:val="24"/>
          <w:lang w:val="ro-RO"/>
        </w:rPr>
        <w:t xml:space="preserve"> evaluare</w:t>
      </w:r>
      <w:r w:rsidRPr="00685425">
        <w:rPr>
          <w:rFonts w:ascii="Times New Roman" w:eastAsia="Times New Roman" w:hAnsi="Times New Roman" w:cs="Times New Roman"/>
          <w:noProof/>
          <w:sz w:val="24"/>
          <w:szCs w:val="24"/>
          <w:lang w:val="ro-RO"/>
        </w:rPr>
        <w:t xml:space="preserve"> a stabilității dinamice;</w:t>
      </w:r>
    </w:p>
    <w:p w14:paraId="69B1CE35" w14:textId="38774EF7" w:rsidR="00EB74EF" w:rsidRPr="00685425" w:rsidRDefault="009F4802" w:rsidP="001F65C3">
      <w:pPr>
        <w:pStyle w:val="ListParagraph"/>
        <w:numPr>
          <w:ilvl w:val="0"/>
          <w:numId w:val="6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studii</w:t>
      </w:r>
      <w:r w:rsidR="00EB74EF" w:rsidRPr="00685425">
        <w:rPr>
          <w:rFonts w:ascii="Times New Roman" w:eastAsia="Times New Roman" w:hAnsi="Times New Roman" w:cs="Times New Roman"/>
          <w:noProof/>
          <w:sz w:val="24"/>
          <w:szCs w:val="24"/>
          <w:lang w:val="ro-RO"/>
        </w:rPr>
        <w:t xml:space="preserve">le </w:t>
      </w:r>
      <w:r w:rsidRPr="00685425">
        <w:rPr>
          <w:rFonts w:ascii="Times New Roman" w:eastAsia="Times New Roman" w:hAnsi="Times New Roman" w:cs="Times New Roman"/>
          <w:noProof/>
          <w:sz w:val="24"/>
          <w:szCs w:val="24"/>
          <w:lang w:val="ro-RO"/>
        </w:rPr>
        <w:t>efectuate de URS</w:t>
      </w:r>
      <w:r w:rsidR="00EB74EF" w:rsidRPr="00685425">
        <w:rPr>
          <w:rFonts w:ascii="Times New Roman" w:eastAsia="Times New Roman" w:hAnsi="Times New Roman" w:cs="Times New Roman"/>
          <w:noProof/>
          <w:sz w:val="24"/>
          <w:szCs w:val="24"/>
          <w:lang w:val="ro-RO"/>
        </w:rPr>
        <w:t xml:space="preserve"> care demonstrează rezultat</w:t>
      </w:r>
      <w:r w:rsidRPr="00685425">
        <w:rPr>
          <w:rFonts w:ascii="Times New Roman" w:eastAsia="Times New Roman" w:hAnsi="Times New Roman" w:cs="Times New Roman"/>
          <w:noProof/>
          <w:sz w:val="24"/>
          <w:szCs w:val="24"/>
          <w:lang w:val="ro-RO"/>
        </w:rPr>
        <w:t>ele preconizate</w:t>
      </w:r>
      <w:r w:rsidR="00EB74EF" w:rsidRPr="00685425">
        <w:rPr>
          <w:rFonts w:ascii="Times New Roman" w:eastAsia="Times New Roman" w:hAnsi="Times New Roman" w:cs="Times New Roman"/>
          <w:noProof/>
          <w:sz w:val="24"/>
          <w:szCs w:val="24"/>
          <w:lang w:val="ro-RO"/>
        </w:rPr>
        <w:t xml:space="preserve"> al</w:t>
      </w:r>
      <w:r w:rsidRPr="00685425">
        <w:rPr>
          <w:rFonts w:ascii="Times New Roman" w:eastAsia="Times New Roman" w:hAnsi="Times New Roman" w:cs="Times New Roman"/>
          <w:noProof/>
          <w:sz w:val="24"/>
          <w:szCs w:val="24"/>
          <w:lang w:val="ro-RO"/>
        </w:rPr>
        <w:t>e</w:t>
      </w:r>
      <w:r w:rsidR="00EB74EF" w:rsidRPr="00685425">
        <w:rPr>
          <w:rFonts w:ascii="Times New Roman" w:eastAsia="Times New Roman" w:hAnsi="Times New Roman" w:cs="Times New Roman"/>
          <w:noProof/>
          <w:sz w:val="24"/>
          <w:szCs w:val="24"/>
          <w:lang w:val="ro-RO"/>
        </w:rPr>
        <w:t xml:space="preserve"> evaluării stabilității dinamice, </w:t>
      </w:r>
      <w:r w:rsidRPr="00685425">
        <w:rPr>
          <w:rFonts w:ascii="Times New Roman" w:eastAsia="Times New Roman" w:hAnsi="Times New Roman" w:cs="Times New Roman"/>
          <w:noProof/>
          <w:sz w:val="24"/>
          <w:szCs w:val="24"/>
          <w:lang w:val="ro-RO"/>
        </w:rPr>
        <w:t>dacă este</w:t>
      </w:r>
      <w:r w:rsidR="00EB74EF" w:rsidRPr="00685425">
        <w:rPr>
          <w:rFonts w:ascii="Times New Roman" w:eastAsia="Times New Roman" w:hAnsi="Times New Roman" w:cs="Times New Roman"/>
          <w:noProof/>
          <w:sz w:val="24"/>
          <w:szCs w:val="24"/>
          <w:lang w:val="ro-RO"/>
        </w:rPr>
        <w:t xml:space="preserve"> caz</w:t>
      </w:r>
      <w:r w:rsidRPr="00685425">
        <w:rPr>
          <w:rFonts w:ascii="Times New Roman" w:eastAsia="Times New Roman" w:hAnsi="Times New Roman" w:cs="Times New Roman"/>
          <w:noProof/>
          <w:sz w:val="24"/>
          <w:szCs w:val="24"/>
          <w:lang w:val="ro-RO"/>
        </w:rPr>
        <w:t>ul</w:t>
      </w:r>
      <w:r w:rsidR="00EB74EF" w:rsidRPr="00685425">
        <w:rPr>
          <w:rFonts w:ascii="Times New Roman" w:eastAsia="Times New Roman" w:hAnsi="Times New Roman" w:cs="Times New Roman"/>
          <w:noProof/>
          <w:sz w:val="24"/>
          <w:szCs w:val="24"/>
          <w:lang w:val="ro-RO"/>
        </w:rPr>
        <w:t>.</w:t>
      </w:r>
    </w:p>
    <w:p w14:paraId="76807D76" w14:textId="5CF5BCC5" w:rsidR="004B1457" w:rsidRPr="00685425" w:rsidRDefault="00EB74EF" w:rsidP="001F65C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D</w:t>
      </w:r>
      <w:r w:rsidR="001F65C3" w:rsidRPr="00685425">
        <w:rPr>
          <w:rFonts w:ascii="Times New Roman" w:eastAsia="Times New Roman" w:hAnsi="Times New Roman" w:cs="Times New Roman"/>
          <w:noProof/>
          <w:sz w:val="24"/>
          <w:szCs w:val="24"/>
          <w:lang w:val="ro-RO"/>
        </w:rPr>
        <w:t>acă este</w:t>
      </w:r>
      <w:r w:rsidRPr="00685425">
        <w:rPr>
          <w:rFonts w:ascii="Times New Roman" w:eastAsia="Times New Roman" w:hAnsi="Times New Roman" w:cs="Times New Roman"/>
          <w:noProof/>
          <w:sz w:val="24"/>
          <w:szCs w:val="24"/>
          <w:lang w:val="ro-RO"/>
        </w:rPr>
        <w:t xml:space="preserve"> caz</w:t>
      </w:r>
      <w:r w:rsidR="001F65C3" w:rsidRPr="00685425">
        <w:rPr>
          <w:rFonts w:ascii="Times New Roman" w:eastAsia="Times New Roman" w:hAnsi="Times New Roman" w:cs="Times New Roman"/>
          <w:noProof/>
          <w:sz w:val="24"/>
          <w:szCs w:val="24"/>
          <w:lang w:val="ro-RO"/>
        </w:rPr>
        <w:t>ul</w:t>
      </w:r>
      <w:r w:rsidRPr="00685425">
        <w:rPr>
          <w:rFonts w:ascii="Times New Roman" w:eastAsia="Times New Roman" w:hAnsi="Times New Roman" w:cs="Times New Roman"/>
          <w:noProof/>
          <w:sz w:val="24"/>
          <w:szCs w:val="24"/>
          <w:lang w:val="ro-RO"/>
        </w:rPr>
        <w:t>, OS</w:t>
      </w:r>
      <w:r w:rsidR="001F65C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sau O</w:t>
      </w:r>
      <w:r w:rsidR="001F65C3"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D publică alocarea responsabilităților </w:t>
      </w:r>
      <w:r w:rsidR="001F65C3" w:rsidRPr="00685425">
        <w:rPr>
          <w:rFonts w:ascii="Times New Roman" w:eastAsia="Times New Roman" w:hAnsi="Times New Roman" w:cs="Times New Roman"/>
          <w:noProof/>
          <w:sz w:val="24"/>
          <w:szCs w:val="24"/>
          <w:lang w:val="ro-RO"/>
        </w:rPr>
        <w:t>URS și ale O</w:t>
      </w:r>
      <w:r w:rsidRPr="00685425">
        <w:rPr>
          <w:rFonts w:ascii="Times New Roman" w:eastAsia="Times New Roman" w:hAnsi="Times New Roman" w:cs="Times New Roman"/>
          <w:noProof/>
          <w:sz w:val="24"/>
          <w:szCs w:val="24"/>
          <w:lang w:val="ro-RO"/>
        </w:rPr>
        <w:t>S</w:t>
      </w:r>
      <w:r w:rsidR="001F65C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sau O</w:t>
      </w:r>
      <w:r w:rsidR="001F65C3"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D pentru testarea operațională a conformității.</w:t>
      </w:r>
    </w:p>
    <w:p w14:paraId="509973A1" w14:textId="77777777" w:rsidR="001F65C3" w:rsidRPr="00685425" w:rsidRDefault="001F65C3" w:rsidP="001F65C3">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54E9D116" w14:textId="2287F1EF" w:rsidR="001579CF" w:rsidRPr="00685425" w:rsidRDefault="001579CF" w:rsidP="001579CF">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IV</w:t>
      </w:r>
    </w:p>
    <w:p w14:paraId="29070C50" w14:textId="2311449B" w:rsidR="001579CF" w:rsidRPr="00685425" w:rsidRDefault="001579CF" w:rsidP="001579CF">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FORMAREA</w:t>
      </w:r>
    </w:p>
    <w:p w14:paraId="7425307D" w14:textId="77777777" w:rsidR="001579CF" w:rsidRPr="00685425" w:rsidRDefault="001579CF" w:rsidP="001579CF">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51C21ED6" w14:textId="51369FB9" w:rsidR="001579CF" w:rsidRPr="00685425" w:rsidRDefault="001579CF" w:rsidP="001579CF">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Programul de formare</w:t>
      </w:r>
    </w:p>
    <w:p w14:paraId="29F5BD35" w14:textId="77777777" w:rsidR="001F65C3" w:rsidRPr="00685425" w:rsidRDefault="001F65C3" w:rsidP="001579CF">
      <w:pPr>
        <w:pStyle w:val="ListParagraph"/>
        <w:tabs>
          <w:tab w:val="left" w:pos="851"/>
        </w:tabs>
        <w:spacing w:after="120" w:line="240" w:lineRule="auto"/>
        <w:ind w:left="284" w:right="58"/>
        <w:jc w:val="center"/>
        <w:rPr>
          <w:rFonts w:ascii="Times New Roman" w:eastAsia="Times New Roman" w:hAnsi="Times New Roman" w:cs="Times New Roman"/>
          <w:noProof/>
          <w:sz w:val="24"/>
          <w:szCs w:val="24"/>
          <w:lang w:val="ro-RO"/>
        </w:rPr>
      </w:pPr>
    </w:p>
    <w:p w14:paraId="74723EC1" w14:textId="26D2DAB1" w:rsidR="001579CF" w:rsidRPr="00685425" w:rsidRDefault="001579CF" w:rsidP="001579C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termen de 18 luni de la intrarea în vigoare a prezentului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OST elaborează și adoptă:</w:t>
      </w:r>
    </w:p>
    <w:p w14:paraId="7AF17A54" w14:textId="77777777" w:rsidR="001579CF" w:rsidRPr="00685425" w:rsidRDefault="001579CF" w:rsidP="001579CF">
      <w:pPr>
        <w:pStyle w:val="ListParagraph"/>
        <w:numPr>
          <w:ilvl w:val="0"/>
          <w:numId w:val="6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un program inițial de formare pentru certificare și un program permanent de formare continuă a personalului său responsabili de operarea în timp real a sistemului de transport;</w:t>
      </w:r>
    </w:p>
    <w:p w14:paraId="730CE83C" w14:textId="77777777" w:rsidR="0018142D" w:rsidRPr="00685425" w:rsidRDefault="001579CF" w:rsidP="0018142D">
      <w:pPr>
        <w:pStyle w:val="ListParagraph"/>
        <w:numPr>
          <w:ilvl w:val="0"/>
          <w:numId w:val="6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un program de </w:t>
      </w:r>
      <w:r w:rsidR="0018142D" w:rsidRPr="00685425">
        <w:rPr>
          <w:rFonts w:ascii="Times New Roman" w:eastAsia="Times New Roman" w:hAnsi="Times New Roman" w:cs="Times New Roman"/>
          <w:noProof/>
          <w:sz w:val="24"/>
          <w:szCs w:val="24"/>
          <w:lang w:val="ro-RO"/>
        </w:rPr>
        <w:t>formare</w:t>
      </w:r>
      <w:r w:rsidRPr="00685425">
        <w:rPr>
          <w:rFonts w:ascii="Times New Roman" w:eastAsia="Times New Roman" w:hAnsi="Times New Roman" w:cs="Times New Roman"/>
          <w:noProof/>
          <w:sz w:val="24"/>
          <w:szCs w:val="24"/>
          <w:lang w:val="ro-RO"/>
        </w:rPr>
        <w:t xml:space="preserve"> pentru angajații </w:t>
      </w:r>
      <w:r w:rsidR="0018142D" w:rsidRPr="00685425">
        <w:rPr>
          <w:rFonts w:ascii="Times New Roman" w:eastAsia="Times New Roman" w:hAnsi="Times New Roman" w:cs="Times New Roman"/>
          <w:noProof/>
          <w:sz w:val="24"/>
          <w:szCs w:val="24"/>
          <w:lang w:val="ro-RO"/>
        </w:rPr>
        <w:t>săi responsabili</w:t>
      </w:r>
      <w:r w:rsidRPr="00685425">
        <w:rPr>
          <w:rFonts w:ascii="Times New Roman" w:eastAsia="Times New Roman" w:hAnsi="Times New Roman" w:cs="Times New Roman"/>
          <w:noProof/>
          <w:sz w:val="24"/>
          <w:szCs w:val="24"/>
          <w:lang w:val="ro-RO"/>
        </w:rPr>
        <w:t xml:space="preserve"> </w:t>
      </w:r>
      <w:r w:rsidR="0018142D" w:rsidRPr="00685425">
        <w:rPr>
          <w:rFonts w:ascii="Times New Roman" w:eastAsia="Times New Roman" w:hAnsi="Times New Roman" w:cs="Times New Roman"/>
          <w:noProof/>
          <w:sz w:val="24"/>
          <w:szCs w:val="24"/>
          <w:lang w:val="ro-RO"/>
        </w:rPr>
        <w:t>cu planificarea operațională. O</w:t>
      </w:r>
      <w:r w:rsidRPr="00685425">
        <w:rPr>
          <w:rFonts w:ascii="Times New Roman" w:eastAsia="Times New Roman" w:hAnsi="Times New Roman" w:cs="Times New Roman"/>
          <w:noProof/>
          <w:sz w:val="24"/>
          <w:szCs w:val="24"/>
          <w:lang w:val="ro-RO"/>
        </w:rPr>
        <w:t>S</w:t>
      </w:r>
      <w:r w:rsidR="0018142D" w:rsidRPr="00685425">
        <w:rPr>
          <w:rFonts w:ascii="Times New Roman" w:eastAsia="Times New Roman" w:hAnsi="Times New Roman" w:cs="Times New Roman"/>
          <w:noProof/>
          <w:sz w:val="24"/>
          <w:szCs w:val="24"/>
          <w:lang w:val="ro-RO"/>
        </w:rPr>
        <w:t xml:space="preserve">T contribuie </w:t>
      </w:r>
      <w:r w:rsidRPr="00685425">
        <w:rPr>
          <w:rFonts w:ascii="Times New Roman" w:eastAsia="Times New Roman" w:hAnsi="Times New Roman" w:cs="Times New Roman"/>
          <w:noProof/>
          <w:sz w:val="24"/>
          <w:szCs w:val="24"/>
          <w:lang w:val="ro-RO"/>
        </w:rPr>
        <w:t xml:space="preserve">la </w:t>
      </w:r>
      <w:r w:rsidR="0018142D" w:rsidRPr="00685425">
        <w:rPr>
          <w:rFonts w:ascii="Times New Roman" w:eastAsia="Times New Roman" w:hAnsi="Times New Roman" w:cs="Times New Roman"/>
          <w:noProof/>
          <w:sz w:val="24"/>
          <w:szCs w:val="24"/>
          <w:lang w:val="ro-RO"/>
        </w:rPr>
        <w:t>elabor</w:t>
      </w:r>
      <w:r w:rsidRPr="00685425">
        <w:rPr>
          <w:rFonts w:ascii="Times New Roman" w:eastAsia="Times New Roman" w:hAnsi="Times New Roman" w:cs="Times New Roman"/>
          <w:noProof/>
          <w:sz w:val="24"/>
          <w:szCs w:val="24"/>
          <w:lang w:val="ro-RO"/>
        </w:rPr>
        <w:t>area și adoptarea de programe de formare pentru angajații centrului regional de coordonare relevant;</w:t>
      </w:r>
    </w:p>
    <w:p w14:paraId="0BAA5EB4" w14:textId="756B5567" w:rsidR="001579CF" w:rsidRPr="00685425" w:rsidRDefault="001579CF" w:rsidP="0018142D">
      <w:pPr>
        <w:pStyle w:val="ListParagraph"/>
        <w:numPr>
          <w:ilvl w:val="0"/>
          <w:numId w:val="6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un program de </w:t>
      </w:r>
      <w:r w:rsidR="0018142D" w:rsidRPr="00685425">
        <w:rPr>
          <w:rFonts w:ascii="Times New Roman" w:eastAsia="Times New Roman" w:hAnsi="Times New Roman" w:cs="Times New Roman"/>
          <w:noProof/>
          <w:sz w:val="24"/>
          <w:szCs w:val="24"/>
          <w:lang w:val="ro-RO"/>
        </w:rPr>
        <w:t>formare</w:t>
      </w:r>
      <w:r w:rsidRPr="00685425">
        <w:rPr>
          <w:rFonts w:ascii="Times New Roman" w:eastAsia="Times New Roman" w:hAnsi="Times New Roman" w:cs="Times New Roman"/>
          <w:noProof/>
          <w:sz w:val="24"/>
          <w:szCs w:val="24"/>
          <w:lang w:val="ro-RO"/>
        </w:rPr>
        <w:t xml:space="preserve"> pentru angajații săi </w:t>
      </w:r>
      <w:r w:rsidR="0018142D" w:rsidRPr="00685425">
        <w:rPr>
          <w:rFonts w:ascii="Times New Roman" w:eastAsia="Times New Roman" w:hAnsi="Times New Roman" w:cs="Times New Roman"/>
          <w:noProof/>
          <w:sz w:val="24"/>
          <w:szCs w:val="24"/>
          <w:lang w:val="ro-RO"/>
        </w:rPr>
        <w:t>responsabili</w:t>
      </w:r>
      <w:r w:rsidRPr="00685425">
        <w:rPr>
          <w:rFonts w:ascii="Times New Roman" w:eastAsia="Times New Roman" w:hAnsi="Times New Roman" w:cs="Times New Roman"/>
          <w:noProof/>
          <w:sz w:val="24"/>
          <w:szCs w:val="24"/>
          <w:lang w:val="ro-RO"/>
        </w:rPr>
        <w:t xml:space="preserve"> cu echilibrarea.</w:t>
      </w:r>
    </w:p>
    <w:p w14:paraId="33A68D90" w14:textId="1F69F392" w:rsidR="00A602B3" w:rsidRPr="00685425" w:rsidRDefault="00A602B3" w:rsidP="00A602B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Programele de formare ale O</w:t>
      </w:r>
      <w:r w:rsidR="001579CF"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1579CF" w:rsidRPr="00685425">
        <w:rPr>
          <w:rFonts w:ascii="Times New Roman" w:eastAsia="Times New Roman" w:hAnsi="Times New Roman" w:cs="Times New Roman"/>
          <w:noProof/>
          <w:sz w:val="24"/>
          <w:szCs w:val="24"/>
          <w:lang w:val="ro-RO"/>
        </w:rPr>
        <w:t xml:space="preserve"> includ cunoșt</w:t>
      </w:r>
      <w:r w:rsidRPr="00685425">
        <w:rPr>
          <w:rFonts w:ascii="Times New Roman" w:eastAsia="Times New Roman" w:hAnsi="Times New Roman" w:cs="Times New Roman"/>
          <w:noProof/>
          <w:sz w:val="24"/>
          <w:szCs w:val="24"/>
          <w:lang w:val="ro-RO"/>
        </w:rPr>
        <w:t>ințe privind</w:t>
      </w:r>
      <w:r w:rsidR="001579CF" w:rsidRPr="00685425">
        <w:rPr>
          <w:rFonts w:ascii="Times New Roman" w:eastAsia="Times New Roman" w:hAnsi="Times New Roman" w:cs="Times New Roman"/>
          <w:noProof/>
          <w:sz w:val="24"/>
          <w:szCs w:val="24"/>
          <w:lang w:val="ro-RO"/>
        </w:rPr>
        <w:t xml:space="preserve"> elementel</w:t>
      </w:r>
      <w:r w:rsidRPr="00685425">
        <w:rPr>
          <w:rFonts w:ascii="Times New Roman" w:eastAsia="Times New Roman" w:hAnsi="Times New Roman" w:cs="Times New Roman"/>
          <w:noProof/>
          <w:sz w:val="24"/>
          <w:szCs w:val="24"/>
          <w:lang w:val="ro-RO"/>
        </w:rPr>
        <w:t>e</w:t>
      </w:r>
      <w:r w:rsidR="001579CF" w:rsidRPr="00685425">
        <w:rPr>
          <w:rFonts w:ascii="Times New Roman" w:eastAsia="Times New Roman" w:hAnsi="Times New Roman" w:cs="Times New Roman"/>
          <w:noProof/>
          <w:sz w:val="24"/>
          <w:szCs w:val="24"/>
          <w:lang w:val="ro-RO"/>
        </w:rPr>
        <w:t xml:space="preserve"> sistemului de transport, </w:t>
      </w:r>
      <w:r w:rsidRPr="00685425">
        <w:rPr>
          <w:rFonts w:ascii="Times New Roman" w:eastAsia="Times New Roman" w:hAnsi="Times New Roman" w:cs="Times New Roman"/>
          <w:noProof/>
          <w:sz w:val="24"/>
          <w:szCs w:val="24"/>
          <w:lang w:val="ro-RO"/>
        </w:rPr>
        <w:t>oper</w:t>
      </w:r>
      <w:r w:rsidR="001579CF" w:rsidRPr="00685425">
        <w:rPr>
          <w:rFonts w:ascii="Times New Roman" w:eastAsia="Times New Roman" w:hAnsi="Times New Roman" w:cs="Times New Roman"/>
          <w:noProof/>
          <w:sz w:val="24"/>
          <w:szCs w:val="24"/>
          <w:lang w:val="ro-RO"/>
        </w:rPr>
        <w:t>area sistemului de transport, utilizarea sistemelor și proceselor la locul de muncă, operațiuni</w:t>
      </w:r>
      <w:r w:rsidRPr="00685425">
        <w:rPr>
          <w:rFonts w:ascii="Times New Roman" w:eastAsia="Times New Roman" w:hAnsi="Times New Roman" w:cs="Times New Roman"/>
          <w:noProof/>
          <w:sz w:val="24"/>
          <w:szCs w:val="24"/>
          <w:lang w:val="ro-RO"/>
        </w:rPr>
        <w:t>le între O</w:t>
      </w:r>
      <w:r w:rsidR="001579CF"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A1DC1">
        <w:rPr>
          <w:rFonts w:ascii="Times New Roman" w:eastAsia="Times New Roman" w:hAnsi="Times New Roman" w:cs="Times New Roman"/>
          <w:noProof/>
          <w:sz w:val="24"/>
          <w:szCs w:val="24"/>
          <w:lang w:val="ro-RO"/>
        </w:rPr>
        <w:t>-uri</w:t>
      </w:r>
      <w:r w:rsidRPr="00685425">
        <w:rPr>
          <w:rFonts w:ascii="Times New Roman" w:eastAsia="Times New Roman" w:hAnsi="Times New Roman" w:cs="Times New Roman"/>
          <w:noProof/>
          <w:sz w:val="24"/>
          <w:szCs w:val="24"/>
          <w:lang w:val="ro-RO"/>
        </w:rPr>
        <w:t>, condițiile</w:t>
      </w:r>
      <w:r w:rsidR="001579CF" w:rsidRPr="00685425">
        <w:rPr>
          <w:rFonts w:ascii="Times New Roman" w:eastAsia="Times New Roman" w:hAnsi="Times New Roman" w:cs="Times New Roman"/>
          <w:noProof/>
          <w:sz w:val="24"/>
          <w:szCs w:val="24"/>
          <w:lang w:val="ro-RO"/>
        </w:rPr>
        <w:t xml:space="preserve"> de piață, recunoașterea și răspunsul la situații</w:t>
      </w:r>
      <w:r w:rsidRPr="00685425">
        <w:rPr>
          <w:rFonts w:ascii="Times New Roman" w:eastAsia="Times New Roman" w:hAnsi="Times New Roman" w:cs="Times New Roman"/>
          <w:noProof/>
          <w:sz w:val="24"/>
          <w:szCs w:val="24"/>
          <w:lang w:val="ro-RO"/>
        </w:rPr>
        <w:t>le</w:t>
      </w:r>
      <w:r w:rsidR="001579CF" w:rsidRPr="00685425">
        <w:rPr>
          <w:rFonts w:ascii="Times New Roman" w:eastAsia="Times New Roman" w:hAnsi="Times New Roman" w:cs="Times New Roman"/>
          <w:noProof/>
          <w:sz w:val="24"/>
          <w:szCs w:val="24"/>
          <w:lang w:val="ro-RO"/>
        </w:rPr>
        <w:t xml:space="preserve"> excepționale</w:t>
      </w:r>
      <w:r w:rsidRPr="00685425">
        <w:rPr>
          <w:rFonts w:ascii="Times New Roman" w:eastAsia="Times New Roman" w:hAnsi="Times New Roman" w:cs="Times New Roman"/>
          <w:noProof/>
          <w:sz w:val="24"/>
          <w:szCs w:val="24"/>
          <w:lang w:val="ro-RO"/>
        </w:rPr>
        <w:t xml:space="preserve"> produse</w:t>
      </w:r>
      <w:r w:rsidR="001579CF" w:rsidRPr="00685425">
        <w:rPr>
          <w:rFonts w:ascii="Times New Roman" w:eastAsia="Times New Roman" w:hAnsi="Times New Roman" w:cs="Times New Roman"/>
          <w:noProof/>
          <w:sz w:val="24"/>
          <w:szCs w:val="24"/>
          <w:lang w:val="ro-RO"/>
        </w:rPr>
        <w:t xml:space="preserve"> în operarea sistemului, </w:t>
      </w:r>
      <w:r w:rsidRPr="00685425">
        <w:rPr>
          <w:rFonts w:ascii="Times New Roman" w:eastAsia="Times New Roman" w:hAnsi="Times New Roman" w:cs="Times New Roman"/>
          <w:noProof/>
          <w:sz w:val="24"/>
          <w:szCs w:val="24"/>
          <w:lang w:val="ro-RO"/>
        </w:rPr>
        <w:t xml:space="preserve">precum și </w:t>
      </w:r>
      <w:r w:rsidR="001579CF" w:rsidRPr="00685425">
        <w:rPr>
          <w:rFonts w:ascii="Times New Roman" w:eastAsia="Times New Roman" w:hAnsi="Times New Roman" w:cs="Times New Roman"/>
          <w:noProof/>
          <w:sz w:val="24"/>
          <w:szCs w:val="24"/>
          <w:lang w:val="ro-RO"/>
        </w:rPr>
        <w:t>activitățile și instrumentele de planificare operațională.</w:t>
      </w:r>
    </w:p>
    <w:p w14:paraId="2C8DAD7B" w14:textId="77777777" w:rsidR="00EC10A0" w:rsidRPr="00685425" w:rsidRDefault="00A602B3" w:rsidP="00EC10A0">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Angajații O</w:t>
      </w:r>
      <w:r w:rsidR="001579CF"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1579CF" w:rsidRPr="00685425">
        <w:rPr>
          <w:rFonts w:ascii="Times New Roman" w:eastAsia="Times New Roman" w:hAnsi="Times New Roman" w:cs="Times New Roman"/>
          <w:noProof/>
          <w:sz w:val="24"/>
          <w:szCs w:val="24"/>
          <w:lang w:val="ro-RO"/>
        </w:rPr>
        <w:t xml:space="preserve"> responsabili </w:t>
      </w:r>
      <w:r w:rsidRPr="00685425">
        <w:rPr>
          <w:rFonts w:ascii="Times New Roman" w:eastAsia="Times New Roman" w:hAnsi="Times New Roman" w:cs="Times New Roman"/>
          <w:noProof/>
          <w:sz w:val="24"/>
          <w:szCs w:val="24"/>
          <w:lang w:val="ro-RO"/>
        </w:rPr>
        <w:t>de oper</w:t>
      </w:r>
      <w:r w:rsidR="001579CF" w:rsidRPr="00685425">
        <w:rPr>
          <w:rFonts w:ascii="Times New Roman" w:eastAsia="Times New Roman" w:hAnsi="Times New Roman" w:cs="Times New Roman"/>
          <w:noProof/>
          <w:sz w:val="24"/>
          <w:szCs w:val="24"/>
          <w:lang w:val="ro-RO"/>
        </w:rPr>
        <w:t xml:space="preserve">area în timp real a sistemului de transport urmează, ca parte a formării inițiale, </w:t>
      </w:r>
      <w:r w:rsidRPr="00685425">
        <w:rPr>
          <w:rFonts w:ascii="Times New Roman" w:eastAsia="Times New Roman" w:hAnsi="Times New Roman" w:cs="Times New Roman"/>
          <w:noProof/>
          <w:sz w:val="24"/>
          <w:szCs w:val="24"/>
          <w:lang w:val="ro-RO"/>
        </w:rPr>
        <w:t xml:space="preserve">o </w:t>
      </w:r>
      <w:r w:rsidR="001579CF" w:rsidRPr="00685425">
        <w:rPr>
          <w:rFonts w:ascii="Times New Roman" w:eastAsia="Times New Roman" w:hAnsi="Times New Roman" w:cs="Times New Roman"/>
          <w:noProof/>
          <w:sz w:val="24"/>
          <w:szCs w:val="24"/>
          <w:lang w:val="ro-RO"/>
        </w:rPr>
        <w:t xml:space="preserve">formare </w:t>
      </w:r>
      <w:r w:rsidRPr="00685425">
        <w:rPr>
          <w:rFonts w:ascii="Times New Roman" w:eastAsia="Times New Roman" w:hAnsi="Times New Roman" w:cs="Times New Roman"/>
          <w:noProof/>
          <w:sz w:val="24"/>
          <w:szCs w:val="24"/>
          <w:lang w:val="ro-RO"/>
        </w:rPr>
        <w:t>profesională în materie</w:t>
      </w:r>
      <w:r w:rsidR="001579CF" w:rsidRPr="00685425">
        <w:rPr>
          <w:rFonts w:ascii="Times New Roman" w:eastAsia="Times New Roman" w:hAnsi="Times New Roman" w:cs="Times New Roman"/>
          <w:noProof/>
          <w:sz w:val="24"/>
          <w:szCs w:val="24"/>
          <w:lang w:val="ro-RO"/>
        </w:rPr>
        <w:t xml:space="preserve"> de interoperabilitate </w:t>
      </w:r>
      <w:r w:rsidRPr="00685425">
        <w:rPr>
          <w:rFonts w:ascii="Times New Roman" w:eastAsia="Times New Roman" w:hAnsi="Times New Roman" w:cs="Times New Roman"/>
          <w:noProof/>
          <w:sz w:val="24"/>
          <w:szCs w:val="24"/>
          <w:lang w:val="ro-RO"/>
        </w:rPr>
        <w:t>a sistemelor</w:t>
      </w:r>
      <w:r w:rsidR="001579CF" w:rsidRPr="00685425">
        <w:rPr>
          <w:rFonts w:ascii="Times New Roman" w:eastAsia="Times New Roman" w:hAnsi="Times New Roman" w:cs="Times New Roman"/>
          <w:noProof/>
          <w:sz w:val="24"/>
          <w:szCs w:val="24"/>
          <w:lang w:val="ro-RO"/>
        </w:rPr>
        <w:t xml:space="preserve"> de transport, pe baza experiențelor operaționale și </w:t>
      </w:r>
      <w:r w:rsidRPr="00685425">
        <w:rPr>
          <w:rFonts w:ascii="Times New Roman" w:eastAsia="Times New Roman" w:hAnsi="Times New Roman" w:cs="Times New Roman"/>
          <w:noProof/>
          <w:sz w:val="24"/>
          <w:szCs w:val="24"/>
          <w:lang w:val="ro-RO"/>
        </w:rPr>
        <w:t xml:space="preserve">reacțiilor obținute în cadrul formării </w:t>
      </w:r>
      <w:r w:rsidR="001579CF" w:rsidRPr="00685425">
        <w:rPr>
          <w:rFonts w:ascii="Times New Roman" w:eastAsia="Times New Roman" w:hAnsi="Times New Roman" w:cs="Times New Roman"/>
          <w:noProof/>
          <w:sz w:val="24"/>
          <w:szCs w:val="24"/>
          <w:lang w:val="ro-RO"/>
        </w:rPr>
        <w:t>comun</w:t>
      </w:r>
      <w:r w:rsidRPr="00685425">
        <w:rPr>
          <w:rFonts w:ascii="Times New Roman" w:eastAsia="Times New Roman" w:hAnsi="Times New Roman" w:cs="Times New Roman"/>
          <w:noProof/>
          <w:sz w:val="24"/>
          <w:szCs w:val="24"/>
          <w:lang w:val="ro-RO"/>
        </w:rPr>
        <w:t>e</w:t>
      </w:r>
      <w:r w:rsidR="001579CF"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efectuate cu O</w:t>
      </w:r>
      <w:r w:rsidR="001579CF"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învecinați</w:t>
      </w:r>
      <w:r w:rsidR="001579CF" w:rsidRPr="00685425">
        <w:rPr>
          <w:rFonts w:ascii="Times New Roman" w:eastAsia="Times New Roman" w:hAnsi="Times New Roman" w:cs="Times New Roman"/>
          <w:noProof/>
          <w:sz w:val="24"/>
          <w:szCs w:val="24"/>
          <w:lang w:val="ro-RO"/>
        </w:rPr>
        <w:t>, în conformitate cu Secțiunea 6. Acea</w:t>
      </w:r>
      <w:r w:rsidRPr="00685425">
        <w:rPr>
          <w:rFonts w:ascii="Times New Roman" w:eastAsia="Times New Roman" w:hAnsi="Times New Roman" w:cs="Times New Roman"/>
          <w:noProof/>
          <w:sz w:val="24"/>
          <w:szCs w:val="24"/>
          <w:lang w:val="ro-RO"/>
        </w:rPr>
        <w:t>stă</w:t>
      </w:r>
      <w:r w:rsidR="001579CF" w:rsidRPr="00685425">
        <w:rPr>
          <w:rFonts w:ascii="Times New Roman" w:eastAsia="Times New Roman" w:hAnsi="Times New Roman" w:cs="Times New Roman"/>
          <w:noProof/>
          <w:sz w:val="24"/>
          <w:szCs w:val="24"/>
          <w:lang w:val="ro-RO"/>
        </w:rPr>
        <w:t xml:space="preserve"> formare </w:t>
      </w:r>
      <w:r w:rsidRPr="00685425">
        <w:rPr>
          <w:rFonts w:ascii="Times New Roman" w:eastAsia="Times New Roman" w:hAnsi="Times New Roman" w:cs="Times New Roman"/>
          <w:noProof/>
          <w:sz w:val="24"/>
          <w:szCs w:val="24"/>
          <w:lang w:val="ro-RO"/>
        </w:rPr>
        <w:t>în materie</w:t>
      </w:r>
      <w:r w:rsidR="001579CF" w:rsidRPr="00685425">
        <w:rPr>
          <w:rFonts w:ascii="Times New Roman" w:eastAsia="Times New Roman" w:hAnsi="Times New Roman" w:cs="Times New Roman"/>
          <w:noProof/>
          <w:sz w:val="24"/>
          <w:szCs w:val="24"/>
          <w:lang w:val="ro-RO"/>
        </w:rPr>
        <w:t xml:space="preserve"> de interoperabilitate include pregătirea și activarea </w:t>
      </w:r>
      <w:r w:rsidRPr="00685425">
        <w:rPr>
          <w:rFonts w:ascii="Times New Roman" w:eastAsia="Times New Roman" w:hAnsi="Times New Roman" w:cs="Times New Roman"/>
          <w:noProof/>
          <w:sz w:val="24"/>
          <w:szCs w:val="24"/>
          <w:lang w:val="ro-RO"/>
        </w:rPr>
        <w:t>măsur</w:t>
      </w:r>
      <w:r w:rsidR="001579CF" w:rsidRPr="00685425">
        <w:rPr>
          <w:rFonts w:ascii="Times New Roman" w:eastAsia="Times New Roman" w:hAnsi="Times New Roman" w:cs="Times New Roman"/>
          <w:noProof/>
          <w:sz w:val="24"/>
          <w:szCs w:val="24"/>
          <w:lang w:val="ro-RO"/>
        </w:rPr>
        <w:t>ilor de remediere co</w:t>
      </w:r>
      <w:r w:rsidRPr="00685425">
        <w:rPr>
          <w:rFonts w:ascii="Times New Roman" w:eastAsia="Times New Roman" w:hAnsi="Times New Roman" w:cs="Times New Roman"/>
          <w:noProof/>
          <w:sz w:val="24"/>
          <w:szCs w:val="24"/>
          <w:lang w:val="ro-RO"/>
        </w:rPr>
        <w:t>ordonate necesare în toate stări</w:t>
      </w:r>
      <w:r w:rsidR="00EC10A0" w:rsidRPr="00685425">
        <w:rPr>
          <w:rFonts w:ascii="Times New Roman" w:eastAsia="Times New Roman" w:hAnsi="Times New Roman" w:cs="Times New Roman"/>
          <w:noProof/>
          <w:sz w:val="24"/>
          <w:szCs w:val="24"/>
          <w:lang w:val="ro-RO"/>
        </w:rPr>
        <w:t>le sistemului.</w:t>
      </w:r>
    </w:p>
    <w:p w14:paraId="72BEF794" w14:textId="76C7C1AC" w:rsidR="001579CF" w:rsidRPr="00685425" w:rsidRDefault="00EC10A0" w:rsidP="00EC10A0">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w:t>
      </w:r>
      <w:r w:rsidR="001579CF" w:rsidRPr="00685425">
        <w:rPr>
          <w:rFonts w:ascii="Times New Roman" w:eastAsia="Times New Roman" w:hAnsi="Times New Roman" w:cs="Times New Roman"/>
          <w:noProof/>
          <w:sz w:val="24"/>
          <w:szCs w:val="24"/>
          <w:lang w:val="ro-RO"/>
        </w:rPr>
        <w:t xml:space="preserve">include în programul său de formare pentru angajații responsabili </w:t>
      </w:r>
      <w:r w:rsidRPr="00685425">
        <w:rPr>
          <w:rFonts w:ascii="Times New Roman" w:eastAsia="Times New Roman" w:hAnsi="Times New Roman" w:cs="Times New Roman"/>
          <w:noProof/>
          <w:sz w:val="24"/>
          <w:szCs w:val="24"/>
          <w:lang w:val="ro-RO"/>
        </w:rPr>
        <w:t>de</w:t>
      </w:r>
      <w:r w:rsidR="001579CF" w:rsidRPr="00685425">
        <w:rPr>
          <w:rFonts w:ascii="Times New Roman" w:eastAsia="Times New Roman" w:hAnsi="Times New Roman" w:cs="Times New Roman"/>
          <w:noProof/>
          <w:sz w:val="24"/>
          <w:szCs w:val="24"/>
          <w:lang w:val="ro-RO"/>
        </w:rPr>
        <w:t xml:space="preserve"> operarea </w:t>
      </w:r>
      <w:r w:rsidRPr="00685425">
        <w:rPr>
          <w:rFonts w:ascii="Times New Roman" w:eastAsia="Times New Roman" w:hAnsi="Times New Roman" w:cs="Times New Roman"/>
          <w:noProof/>
          <w:sz w:val="24"/>
          <w:szCs w:val="24"/>
          <w:lang w:val="ro-RO"/>
        </w:rPr>
        <w:t xml:space="preserve">sistemului de transport </w:t>
      </w:r>
      <w:r w:rsidR="001579CF" w:rsidRPr="00685425">
        <w:rPr>
          <w:rFonts w:ascii="Times New Roman" w:eastAsia="Times New Roman" w:hAnsi="Times New Roman" w:cs="Times New Roman"/>
          <w:noProof/>
          <w:sz w:val="24"/>
          <w:szCs w:val="24"/>
          <w:lang w:val="ro-RO"/>
        </w:rPr>
        <w:t xml:space="preserve">în timp real frecvența </w:t>
      </w:r>
      <w:r w:rsidRPr="00685425">
        <w:rPr>
          <w:rFonts w:ascii="Times New Roman" w:eastAsia="Times New Roman" w:hAnsi="Times New Roman" w:cs="Times New Roman"/>
          <w:noProof/>
          <w:sz w:val="24"/>
          <w:szCs w:val="24"/>
          <w:lang w:val="ro-RO"/>
        </w:rPr>
        <w:t xml:space="preserve">activităților de formare </w:t>
      </w:r>
      <w:r w:rsidR="001579CF" w:rsidRPr="00685425">
        <w:rPr>
          <w:rFonts w:ascii="Times New Roman" w:eastAsia="Times New Roman" w:hAnsi="Times New Roman" w:cs="Times New Roman"/>
          <w:noProof/>
          <w:sz w:val="24"/>
          <w:szCs w:val="24"/>
          <w:lang w:val="ro-RO"/>
        </w:rPr>
        <w:t>și următoarele componente:</w:t>
      </w:r>
    </w:p>
    <w:p w14:paraId="0402F023" w14:textId="77777777" w:rsidR="00EC10A0" w:rsidRPr="00685425" w:rsidRDefault="001579CF" w:rsidP="00EC10A0">
      <w:pPr>
        <w:pStyle w:val="ListParagraph"/>
        <w:numPr>
          <w:ilvl w:val="0"/>
          <w:numId w:val="7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 descriere a elementelor sistemului de transport;</w:t>
      </w:r>
    </w:p>
    <w:p w14:paraId="68D6FADA" w14:textId="77777777" w:rsidR="00EC10A0" w:rsidRPr="00685425" w:rsidRDefault="00EC10A0" w:rsidP="00EC10A0">
      <w:pPr>
        <w:pStyle w:val="ListParagraph"/>
        <w:numPr>
          <w:ilvl w:val="0"/>
          <w:numId w:val="7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oper</w:t>
      </w:r>
      <w:r w:rsidR="001579CF" w:rsidRPr="00685425">
        <w:rPr>
          <w:rFonts w:ascii="Times New Roman" w:eastAsia="Times New Roman" w:hAnsi="Times New Roman" w:cs="Times New Roman"/>
          <w:noProof/>
          <w:sz w:val="24"/>
          <w:szCs w:val="24"/>
          <w:lang w:val="ro-RO"/>
        </w:rPr>
        <w:t xml:space="preserve">area sistemului de transport în toate stările </w:t>
      </w:r>
      <w:r w:rsidRPr="00685425">
        <w:rPr>
          <w:rFonts w:ascii="Times New Roman" w:eastAsia="Times New Roman" w:hAnsi="Times New Roman" w:cs="Times New Roman"/>
          <w:noProof/>
          <w:sz w:val="24"/>
          <w:szCs w:val="24"/>
          <w:lang w:val="ro-RO"/>
        </w:rPr>
        <w:t xml:space="preserve">specifice </w:t>
      </w:r>
      <w:r w:rsidR="001579CF" w:rsidRPr="00685425">
        <w:rPr>
          <w:rFonts w:ascii="Times New Roman" w:eastAsia="Times New Roman" w:hAnsi="Times New Roman" w:cs="Times New Roman"/>
          <w:noProof/>
          <w:sz w:val="24"/>
          <w:szCs w:val="24"/>
          <w:lang w:val="ro-RO"/>
        </w:rPr>
        <w:t xml:space="preserve">sistemului, inclusiv </w:t>
      </w:r>
      <w:r w:rsidRPr="00685425">
        <w:rPr>
          <w:rFonts w:ascii="Times New Roman" w:eastAsia="Times New Roman" w:hAnsi="Times New Roman" w:cs="Times New Roman"/>
          <w:noProof/>
          <w:sz w:val="24"/>
          <w:szCs w:val="24"/>
          <w:lang w:val="ro-RO"/>
        </w:rPr>
        <w:t xml:space="preserve">starea de </w:t>
      </w:r>
      <w:r w:rsidR="001579CF" w:rsidRPr="00685425">
        <w:rPr>
          <w:rFonts w:ascii="Times New Roman" w:eastAsia="Times New Roman" w:hAnsi="Times New Roman" w:cs="Times New Roman"/>
          <w:noProof/>
          <w:sz w:val="24"/>
          <w:szCs w:val="24"/>
          <w:lang w:val="ro-RO"/>
        </w:rPr>
        <w:t>restaurare</w:t>
      </w:r>
      <w:r w:rsidRPr="00685425">
        <w:rPr>
          <w:rFonts w:ascii="Times New Roman" w:eastAsia="Times New Roman" w:hAnsi="Times New Roman" w:cs="Times New Roman"/>
          <w:noProof/>
          <w:sz w:val="24"/>
          <w:szCs w:val="24"/>
          <w:lang w:val="ro-RO"/>
        </w:rPr>
        <w:t>;</w:t>
      </w:r>
    </w:p>
    <w:p w14:paraId="3318246F" w14:textId="77777777" w:rsidR="00EC10A0" w:rsidRPr="00685425" w:rsidRDefault="001579CF" w:rsidP="00EC10A0">
      <w:pPr>
        <w:pStyle w:val="ListParagraph"/>
        <w:numPr>
          <w:ilvl w:val="0"/>
          <w:numId w:val="7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utilizarea sistemelor și proceselor la locul de muncă;</w:t>
      </w:r>
    </w:p>
    <w:p w14:paraId="0075817E" w14:textId="77777777" w:rsidR="00EC10A0" w:rsidRPr="00685425" w:rsidRDefault="001579CF" w:rsidP="00EC10A0">
      <w:pPr>
        <w:pStyle w:val="ListParagraph"/>
        <w:numPr>
          <w:ilvl w:val="0"/>
          <w:numId w:val="7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coordonarea operațiunilor și </w:t>
      </w:r>
      <w:r w:rsidR="00EC10A0" w:rsidRPr="00685425">
        <w:rPr>
          <w:rFonts w:ascii="Times New Roman" w:eastAsia="Times New Roman" w:hAnsi="Times New Roman" w:cs="Times New Roman"/>
          <w:noProof/>
          <w:sz w:val="24"/>
          <w:szCs w:val="24"/>
          <w:lang w:val="ro-RO"/>
        </w:rPr>
        <w:t>condițiilor</w:t>
      </w:r>
      <w:r w:rsidRPr="00685425">
        <w:rPr>
          <w:rFonts w:ascii="Times New Roman" w:eastAsia="Times New Roman" w:hAnsi="Times New Roman" w:cs="Times New Roman"/>
          <w:noProof/>
          <w:sz w:val="24"/>
          <w:szCs w:val="24"/>
          <w:lang w:val="ro-RO"/>
        </w:rPr>
        <w:t xml:space="preserve"> de piață</w:t>
      </w:r>
      <w:r w:rsidR="00EC10A0" w:rsidRPr="00685425">
        <w:rPr>
          <w:rFonts w:ascii="Times New Roman" w:eastAsia="Times New Roman" w:hAnsi="Times New Roman" w:cs="Times New Roman"/>
          <w:noProof/>
          <w:sz w:val="24"/>
          <w:szCs w:val="24"/>
          <w:lang w:val="ro-RO"/>
        </w:rPr>
        <w:t xml:space="preserve"> între OST</w:t>
      </w:r>
      <w:r w:rsidRPr="00685425">
        <w:rPr>
          <w:rFonts w:ascii="Times New Roman" w:eastAsia="Times New Roman" w:hAnsi="Times New Roman" w:cs="Times New Roman"/>
          <w:noProof/>
          <w:sz w:val="24"/>
          <w:szCs w:val="24"/>
          <w:lang w:val="ro-RO"/>
        </w:rPr>
        <w:t>;</w:t>
      </w:r>
    </w:p>
    <w:p w14:paraId="7E55C23E" w14:textId="77777777" w:rsidR="00546E78" w:rsidRPr="00685425" w:rsidRDefault="001579CF" w:rsidP="00546E78">
      <w:pPr>
        <w:pStyle w:val="ListParagraph"/>
        <w:numPr>
          <w:ilvl w:val="0"/>
          <w:numId w:val="7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recunoașterea </w:t>
      </w:r>
      <w:r w:rsidR="00546E78" w:rsidRPr="00685425">
        <w:rPr>
          <w:rFonts w:ascii="Times New Roman" w:eastAsia="Times New Roman" w:hAnsi="Times New Roman" w:cs="Times New Roman"/>
          <w:noProof/>
          <w:sz w:val="24"/>
          <w:szCs w:val="24"/>
          <w:lang w:val="ro-RO"/>
        </w:rPr>
        <w:t>situațiilor</w:t>
      </w:r>
      <w:r w:rsidRPr="00685425">
        <w:rPr>
          <w:rFonts w:ascii="Times New Roman" w:eastAsia="Times New Roman" w:hAnsi="Times New Roman" w:cs="Times New Roman"/>
          <w:noProof/>
          <w:sz w:val="24"/>
          <w:szCs w:val="24"/>
          <w:lang w:val="ro-RO"/>
        </w:rPr>
        <w:t xml:space="preserve"> operaționale excepționale</w:t>
      </w:r>
      <w:r w:rsidR="00546E78" w:rsidRPr="00685425">
        <w:rPr>
          <w:rFonts w:ascii="Times New Roman" w:eastAsia="Times New Roman" w:hAnsi="Times New Roman" w:cs="Times New Roman"/>
          <w:noProof/>
          <w:sz w:val="24"/>
          <w:szCs w:val="24"/>
          <w:lang w:val="ro-RO"/>
        </w:rPr>
        <w:t xml:space="preserve"> și răspunsul la acestea</w:t>
      </w:r>
      <w:r w:rsidRPr="00685425">
        <w:rPr>
          <w:rFonts w:ascii="Times New Roman" w:eastAsia="Times New Roman" w:hAnsi="Times New Roman" w:cs="Times New Roman"/>
          <w:noProof/>
          <w:sz w:val="24"/>
          <w:szCs w:val="24"/>
          <w:lang w:val="ro-RO"/>
        </w:rPr>
        <w:t>;</w:t>
      </w:r>
    </w:p>
    <w:p w14:paraId="7B681E00" w14:textId="77777777" w:rsidR="00546E78" w:rsidRPr="00685425" w:rsidRDefault="001579CF" w:rsidP="00546E78">
      <w:pPr>
        <w:pStyle w:val="ListParagraph"/>
        <w:numPr>
          <w:ilvl w:val="0"/>
          <w:numId w:val="7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domenii relevante ale ingineriei </w:t>
      </w:r>
      <w:r w:rsidR="00546E78" w:rsidRPr="00685425">
        <w:rPr>
          <w:rFonts w:ascii="Times New Roman" w:eastAsia="Times New Roman" w:hAnsi="Times New Roman" w:cs="Times New Roman"/>
          <w:noProof/>
          <w:sz w:val="24"/>
          <w:szCs w:val="24"/>
          <w:lang w:val="ro-RO"/>
        </w:rPr>
        <w:t>electroenergetice</w:t>
      </w:r>
      <w:r w:rsidRPr="00685425">
        <w:rPr>
          <w:rFonts w:ascii="Times New Roman" w:eastAsia="Times New Roman" w:hAnsi="Times New Roman" w:cs="Times New Roman"/>
          <w:noProof/>
          <w:sz w:val="24"/>
          <w:szCs w:val="24"/>
          <w:lang w:val="ro-RO"/>
        </w:rPr>
        <w:t>;</w:t>
      </w:r>
    </w:p>
    <w:p w14:paraId="04822C7D" w14:textId="48E02162" w:rsidR="00546E78" w:rsidRPr="00685425" w:rsidRDefault="001579CF" w:rsidP="00546E78">
      <w:pPr>
        <w:pStyle w:val="ListParagraph"/>
        <w:numPr>
          <w:ilvl w:val="0"/>
          <w:numId w:val="7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aspecte relevante ale pieței de energie </w:t>
      </w:r>
      <w:r w:rsidR="00546E78" w:rsidRPr="00685425">
        <w:rPr>
          <w:rFonts w:ascii="Times New Roman" w:eastAsia="Times New Roman" w:hAnsi="Times New Roman" w:cs="Times New Roman"/>
          <w:noProof/>
          <w:sz w:val="24"/>
          <w:szCs w:val="24"/>
          <w:lang w:val="ro-RO"/>
        </w:rPr>
        <w:t>electrică</w:t>
      </w:r>
      <w:r w:rsidRPr="00685425">
        <w:rPr>
          <w:rFonts w:ascii="Times New Roman" w:eastAsia="Times New Roman" w:hAnsi="Times New Roman" w:cs="Times New Roman"/>
          <w:noProof/>
          <w:sz w:val="24"/>
          <w:szCs w:val="24"/>
          <w:lang w:val="ro-RO"/>
        </w:rPr>
        <w:t>;</w:t>
      </w:r>
    </w:p>
    <w:p w14:paraId="2822D3A4" w14:textId="77777777" w:rsidR="00546E78" w:rsidRPr="00685425" w:rsidRDefault="001579CF" w:rsidP="00546E78">
      <w:pPr>
        <w:pStyle w:val="ListParagraph"/>
        <w:numPr>
          <w:ilvl w:val="0"/>
          <w:numId w:val="7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aspecte relevante ale codurilor de rețea, liniilor directoare, termenilor, metodologiilor și condițiilor (TCM);</w:t>
      </w:r>
    </w:p>
    <w:p w14:paraId="156BBB97" w14:textId="77777777" w:rsidR="00546E78" w:rsidRPr="00685425" w:rsidRDefault="001579CF" w:rsidP="00546E78">
      <w:pPr>
        <w:pStyle w:val="ListParagraph"/>
        <w:numPr>
          <w:ilvl w:val="0"/>
          <w:numId w:val="7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siguranța și securitatea persoanelor, a echipamentelor nucleare și </w:t>
      </w:r>
      <w:r w:rsidR="00546E78" w:rsidRPr="00685425">
        <w:rPr>
          <w:rFonts w:ascii="Times New Roman" w:eastAsia="Times New Roman" w:hAnsi="Times New Roman" w:cs="Times New Roman"/>
          <w:noProof/>
          <w:sz w:val="24"/>
          <w:szCs w:val="24"/>
          <w:lang w:val="ro-RO"/>
        </w:rPr>
        <w:t xml:space="preserve">de altă natură </w:t>
      </w:r>
      <w:r w:rsidRPr="00685425">
        <w:rPr>
          <w:rFonts w:ascii="Times New Roman" w:eastAsia="Times New Roman" w:hAnsi="Times New Roman" w:cs="Times New Roman"/>
          <w:noProof/>
          <w:sz w:val="24"/>
          <w:szCs w:val="24"/>
          <w:lang w:val="ro-RO"/>
        </w:rPr>
        <w:t xml:space="preserve">în </w:t>
      </w:r>
      <w:r w:rsidR="00546E78" w:rsidRPr="00685425">
        <w:rPr>
          <w:rFonts w:ascii="Times New Roman" w:eastAsia="Times New Roman" w:hAnsi="Times New Roman" w:cs="Times New Roman"/>
          <w:noProof/>
          <w:sz w:val="24"/>
          <w:szCs w:val="24"/>
          <w:lang w:val="ro-RO"/>
        </w:rPr>
        <w:t>oper</w:t>
      </w:r>
      <w:r w:rsidRPr="00685425">
        <w:rPr>
          <w:rFonts w:ascii="Times New Roman" w:eastAsia="Times New Roman" w:hAnsi="Times New Roman" w:cs="Times New Roman"/>
          <w:noProof/>
          <w:sz w:val="24"/>
          <w:szCs w:val="24"/>
          <w:lang w:val="ro-RO"/>
        </w:rPr>
        <w:t>area sistemului de transport;</w:t>
      </w:r>
    </w:p>
    <w:p w14:paraId="57DF4E80" w14:textId="16150C86" w:rsidR="00546E78" w:rsidRPr="00685425" w:rsidRDefault="001579CF" w:rsidP="00546E78">
      <w:pPr>
        <w:pStyle w:val="ListParagraph"/>
        <w:numPr>
          <w:ilvl w:val="0"/>
          <w:numId w:val="7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cooperarea și coordonarea </w:t>
      </w:r>
      <w:r w:rsidR="00546E78" w:rsidRPr="00685425">
        <w:rPr>
          <w:rFonts w:ascii="Times New Roman" w:eastAsia="Times New Roman" w:hAnsi="Times New Roman" w:cs="Times New Roman"/>
          <w:noProof/>
          <w:sz w:val="24"/>
          <w:szCs w:val="24"/>
          <w:lang w:val="ro-RO"/>
        </w:rPr>
        <w:t xml:space="preserve">între </w:t>
      </w:r>
      <w:r w:rsidRPr="00685425">
        <w:rPr>
          <w:rFonts w:ascii="Times New Roman" w:eastAsia="Times New Roman" w:hAnsi="Times New Roman" w:cs="Times New Roman"/>
          <w:noProof/>
          <w:sz w:val="24"/>
          <w:szCs w:val="24"/>
          <w:lang w:val="ro-RO"/>
        </w:rPr>
        <w:t>OST</w:t>
      </w:r>
      <w:r w:rsidR="0059206A">
        <w:rPr>
          <w:rFonts w:ascii="Times New Roman" w:eastAsia="Times New Roman" w:hAnsi="Times New Roman" w:cs="Times New Roman"/>
          <w:noProof/>
          <w:sz w:val="24"/>
          <w:szCs w:val="24"/>
          <w:lang w:val="ro-RO"/>
        </w:rPr>
        <w:t>-uri</w:t>
      </w:r>
      <w:r w:rsidRPr="00685425">
        <w:rPr>
          <w:rFonts w:ascii="Times New Roman" w:eastAsia="Times New Roman" w:hAnsi="Times New Roman" w:cs="Times New Roman"/>
          <w:noProof/>
          <w:sz w:val="24"/>
          <w:szCs w:val="24"/>
          <w:lang w:val="ro-RO"/>
        </w:rPr>
        <w:t xml:space="preserve"> în operarea în timp real și în planif</w:t>
      </w:r>
      <w:r w:rsidR="00546E78" w:rsidRPr="00685425">
        <w:rPr>
          <w:rFonts w:ascii="Times New Roman" w:eastAsia="Times New Roman" w:hAnsi="Times New Roman" w:cs="Times New Roman"/>
          <w:noProof/>
          <w:sz w:val="24"/>
          <w:szCs w:val="24"/>
          <w:lang w:val="ro-RO"/>
        </w:rPr>
        <w:t>icarea operațională la nivelul</w:t>
      </w:r>
      <w:r w:rsidRPr="00685425">
        <w:rPr>
          <w:rFonts w:ascii="Times New Roman" w:eastAsia="Times New Roman" w:hAnsi="Times New Roman" w:cs="Times New Roman"/>
          <w:noProof/>
          <w:sz w:val="24"/>
          <w:szCs w:val="24"/>
          <w:lang w:val="ro-RO"/>
        </w:rPr>
        <w:t xml:space="preserve"> principale</w:t>
      </w:r>
      <w:r w:rsidR="00546E78" w:rsidRPr="00685425">
        <w:rPr>
          <w:rFonts w:ascii="Times New Roman" w:eastAsia="Times New Roman" w:hAnsi="Times New Roman" w:cs="Times New Roman"/>
          <w:noProof/>
          <w:sz w:val="24"/>
          <w:szCs w:val="24"/>
          <w:lang w:val="ro-RO"/>
        </w:rPr>
        <w:t>lor camere de comandă</w:t>
      </w:r>
      <w:r w:rsidRPr="00685425">
        <w:rPr>
          <w:rFonts w:ascii="Times New Roman" w:eastAsia="Times New Roman" w:hAnsi="Times New Roman" w:cs="Times New Roman"/>
          <w:noProof/>
          <w:sz w:val="24"/>
          <w:szCs w:val="24"/>
          <w:lang w:val="ro-RO"/>
        </w:rPr>
        <w:t>, care va fi oferită în limba engleză, dacă nu se specifică altfel;</w:t>
      </w:r>
    </w:p>
    <w:p w14:paraId="2FE07129" w14:textId="77777777" w:rsidR="00546E78" w:rsidRPr="00685425" w:rsidRDefault="00546E78" w:rsidP="00546E78">
      <w:pPr>
        <w:pStyle w:val="ListParagraph"/>
        <w:numPr>
          <w:ilvl w:val="0"/>
          <w:numId w:val="7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formare profesională</w:t>
      </w:r>
      <w:r w:rsidR="001579CF" w:rsidRPr="00685425">
        <w:rPr>
          <w:rFonts w:ascii="Times New Roman" w:eastAsia="Times New Roman" w:hAnsi="Times New Roman" w:cs="Times New Roman"/>
          <w:noProof/>
          <w:sz w:val="24"/>
          <w:szCs w:val="24"/>
          <w:lang w:val="ro-RO"/>
        </w:rPr>
        <w:t xml:space="preserve"> comună cu OSD și </w:t>
      </w:r>
      <w:r w:rsidRPr="00685425">
        <w:rPr>
          <w:rFonts w:ascii="Times New Roman" w:eastAsia="Times New Roman" w:hAnsi="Times New Roman" w:cs="Times New Roman"/>
          <w:noProof/>
          <w:sz w:val="24"/>
          <w:szCs w:val="24"/>
          <w:lang w:val="ro-RO"/>
        </w:rPr>
        <w:t>URS</w:t>
      </w:r>
      <w:r w:rsidR="001579CF" w:rsidRPr="00685425">
        <w:rPr>
          <w:rFonts w:ascii="Times New Roman" w:eastAsia="Times New Roman" w:hAnsi="Times New Roman" w:cs="Times New Roman"/>
          <w:noProof/>
          <w:sz w:val="24"/>
          <w:szCs w:val="24"/>
          <w:lang w:val="ro-RO"/>
        </w:rPr>
        <w:t>, după caz;</w:t>
      </w:r>
    </w:p>
    <w:p w14:paraId="4A91068A" w14:textId="77777777" w:rsidR="00546E78" w:rsidRPr="00685425" w:rsidRDefault="001579CF" w:rsidP="00546E78">
      <w:pPr>
        <w:pStyle w:val="ListParagraph"/>
        <w:numPr>
          <w:ilvl w:val="0"/>
          <w:numId w:val="7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w:t>
      </w:r>
      <w:r w:rsidR="00546E78" w:rsidRPr="00685425">
        <w:rPr>
          <w:rFonts w:ascii="Times New Roman" w:eastAsia="Times New Roman" w:hAnsi="Times New Roman" w:cs="Times New Roman"/>
          <w:noProof/>
          <w:sz w:val="24"/>
          <w:szCs w:val="24"/>
          <w:lang w:val="ro-RO"/>
        </w:rPr>
        <w:t>ptitudini</w:t>
      </w:r>
      <w:r w:rsidRPr="00685425">
        <w:rPr>
          <w:rFonts w:ascii="Times New Roman" w:eastAsia="Times New Roman" w:hAnsi="Times New Roman" w:cs="Times New Roman"/>
          <w:noProof/>
          <w:sz w:val="24"/>
          <w:szCs w:val="24"/>
          <w:lang w:val="ro-RO"/>
        </w:rPr>
        <w:t xml:space="preserve"> comportamentale cu accent </w:t>
      </w:r>
      <w:r w:rsidR="00546E78" w:rsidRPr="00685425">
        <w:rPr>
          <w:rFonts w:ascii="Times New Roman" w:eastAsia="Times New Roman" w:hAnsi="Times New Roman" w:cs="Times New Roman"/>
          <w:noProof/>
          <w:sz w:val="24"/>
          <w:szCs w:val="24"/>
          <w:lang w:val="ro-RO"/>
        </w:rPr>
        <w:t>special</w:t>
      </w:r>
      <w:r w:rsidRPr="00685425">
        <w:rPr>
          <w:rFonts w:ascii="Times New Roman" w:eastAsia="Times New Roman" w:hAnsi="Times New Roman" w:cs="Times New Roman"/>
          <w:noProof/>
          <w:sz w:val="24"/>
          <w:szCs w:val="24"/>
          <w:lang w:val="ro-RO"/>
        </w:rPr>
        <w:t xml:space="preserve"> pe </w:t>
      </w:r>
      <w:r w:rsidR="00546E78" w:rsidRPr="00685425">
        <w:rPr>
          <w:rFonts w:ascii="Times New Roman" w:eastAsia="Times New Roman" w:hAnsi="Times New Roman" w:cs="Times New Roman"/>
          <w:noProof/>
          <w:sz w:val="24"/>
          <w:szCs w:val="24"/>
          <w:lang w:val="ro-RO"/>
        </w:rPr>
        <w:t xml:space="preserve">gestionarea </w:t>
      </w:r>
      <w:r w:rsidRPr="00685425">
        <w:rPr>
          <w:rFonts w:ascii="Times New Roman" w:eastAsia="Times New Roman" w:hAnsi="Times New Roman" w:cs="Times New Roman"/>
          <w:noProof/>
          <w:sz w:val="24"/>
          <w:szCs w:val="24"/>
          <w:lang w:val="ro-RO"/>
        </w:rPr>
        <w:t xml:space="preserve">stresului, </w:t>
      </w:r>
      <w:r w:rsidR="00546E78" w:rsidRPr="00685425">
        <w:rPr>
          <w:rFonts w:ascii="Times New Roman" w:eastAsia="Times New Roman" w:hAnsi="Times New Roman" w:cs="Times New Roman"/>
          <w:noProof/>
          <w:sz w:val="24"/>
          <w:szCs w:val="24"/>
          <w:lang w:val="ro-RO"/>
        </w:rPr>
        <w:t>reacții</w:t>
      </w:r>
      <w:r w:rsidRPr="00685425">
        <w:rPr>
          <w:rFonts w:ascii="Times New Roman" w:eastAsia="Times New Roman" w:hAnsi="Times New Roman" w:cs="Times New Roman"/>
          <w:noProof/>
          <w:sz w:val="24"/>
          <w:szCs w:val="24"/>
          <w:lang w:val="ro-RO"/>
        </w:rPr>
        <w:t xml:space="preserve"> în situații critice, responsabilitate și </w:t>
      </w:r>
      <w:r w:rsidR="00546E78" w:rsidRPr="00685425">
        <w:rPr>
          <w:rFonts w:ascii="Times New Roman" w:eastAsia="Times New Roman" w:hAnsi="Times New Roman" w:cs="Times New Roman"/>
          <w:noProof/>
          <w:sz w:val="24"/>
          <w:szCs w:val="24"/>
          <w:lang w:val="ro-RO"/>
        </w:rPr>
        <w:t xml:space="preserve">competențe </w:t>
      </w:r>
      <w:r w:rsidRPr="00685425">
        <w:rPr>
          <w:rFonts w:ascii="Times New Roman" w:eastAsia="Times New Roman" w:hAnsi="Times New Roman" w:cs="Times New Roman"/>
          <w:noProof/>
          <w:sz w:val="24"/>
          <w:szCs w:val="24"/>
          <w:lang w:val="ro-RO"/>
        </w:rPr>
        <w:t>motiva</w:t>
      </w:r>
      <w:r w:rsidR="00546E78" w:rsidRPr="00685425">
        <w:rPr>
          <w:rFonts w:ascii="Times New Roman" w:eastAsia="Times New Roman" w:hAnsi="Times New Roman" w:cs="Times New Roman"/>
          <w:noProof/>
          <w:sz w:val="24"/>
          <w:szCs w:val="24"/>
          <w:lang w:val="ro-RO"/>
        </w:rPr>
        <w:t>țional</w:t>
      </w:r>
      <w:r w:rsidRPr="00685425">
        <w:rPr>
          <w:rFonts w:ascii="Times New Roman" w:eastAsia="Times New Roman" w:hAnsi="Times New Roman" w:cs="Times New Roman"/>
          <w:noProof/>
          <w:sz w:val="24"/>
          <w:szCs w:val="24"/>
          <w:lang w:val="ro-RO"/>
        </w:rPr>
        <w:t>e;</w:t>
      </w:r>
    </w:p>
    <w:p w14:paraId="641A9797" w14:textId="38B4CACD" w:rsidR="001579CF" w:rsidRPr="00685425" w:rsidRDefault="001579CF" w:rsidP="00546E78">
      <w:pPr>
        <w:pStyle w:val="ListParagraph"/>
        <w:numPr>
          <w:ilvl w:val="0"/>
          <w:numId w:val="7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practicile și instrumentele de planificare operațională, inclusiv cele utilizate cu centrul de coordonare regional relevant în planificarea operațională.</w:t>
      </w:r>
    </w:p>
    <w:p w14:paraId="6B365578" w14:textId="25EB8D17" w:rsidR="001579CF" w:rsidRPr="00685425" w:rsidRDefault="001579CF" w:rsidP="00546E78">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Programul de </w:t>
      </w:r>
      <w:r w:rsidR="00546E78" w:rsidRPr="00685425">
        <w:rPr>
          <w:rFonts w:ascii="Times New Roman" w:eastAsia="Times New Roman" w:hAnsi="Times New Roman" w:cs="Times New Roman"/>
          <w:noProof/>
          <w:sz w:val="24"/>
          <w:szCs w:val="24"/>
          <w:lang w:val="ro-RO"/>
        </w:rPr>
        <w:t>formare</w:t>
      </w:r>
      <w:r w:rsidRPr="00685425">
        <w:rPr>
          <w:rFonts w:ascii="Times New Roman" w:eastAsia="Times New Roman" w:hAnsi="Times New Roman" w:cs="Times New Roman"/>
          <w:noProof/>
          <w:sz w:val="24"/>
          <w:szCs w:val="24"/>
          <w:lang w:val="ro-RO"/>
        </w:rPr>
        <w:t xml:space="preserve"> a </w:t>
      </w:r>
      <w:r w:rsidR="00546E78" w:rsidRPr="00685425">
        <w:rPr>
          <w:rFonts w:ascii="Times New Roman" w:eastAsia="Times New Roman" w:hAnsi="Times New Roman" w:cs="Times New Roman"/>
          <w:noProof/>
          <w:sz w:val="24"/>
          <w:szCs w:val="24"/>
          <w:lang w:val="ro-RO"/>
        </w:rPr>
        <w:t>personalului responsabil</w:t>
      </w:r>
      <w:r w:rsidRPr="00685425">
        <w:rPr>
          <w:rFonts w:ascii="Times New Roman" w:eastAsia="Times New Roman" w:hAnsi="Times New Roman" w:cs="Times New Roman"/>
          <w:noProof/>
          <w:sz w:val="24"/>
          <w:szCs w:val="24"/>
          <w:lang w:val="ro-RO"/>
        </w:rPr>
        <w:t xml:space="preserve"> cu planificarea operațională va cuprinde cel puțin aspectele de la subpunctele 3), 6</w:t>
      </w:r>
      <w:r w:rsidR="00546E78" w:rsidRPr="00685425">
        <w:rPr>
          <w:rFonts w:ascii="Times New Roman" w:eastAsia="Times New Roman" w:hAnsi="Times New Roman" w:cs="Times New Roman"/>
          <w:noProof/>
          <w:sz w:val="24"/>
          <w:szCs w:val="24"/>
          <w:lang w:val="ro-RO"/>
        </w:rPr>
        <w:t>), 7), 8), 10) și 13) punctul</w:t>
      </w:r>
      <w:r w:rsidRPr="00685425">
        <w:rPr>
          <w:rFonts w:ascii="Times New Roman" w:eastAsia="Times New Roman" w:hAnsi="Times New Roman" w:cs="Times New Roman"/>
          <w:noProof/>
          <w:sz w:val="24"/>
          <w:szCs w:val="24"/>
          <w:lang w:val="ro-RO"/>
        </w:rPr>
        <w:t xml:space="preserve"> 207.</w:t>
      </w:r>
    </w:p>
    <w:p w14:paraId="5068AAC7" w14:textId="77777777" w:rsidR="00546E78" w:rsidRPr="00685425" w:rsidRDefault="001579CF" w:rsidP="00546E78">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Programul de formare a </w:t>
      </w:r>
      <w:r w:rsidR="00546E78" w:rsidRPr="00685425">
        <w:rPr>
          <w:rFonts w:ascii="Times New Roman" w:eastAsia="Times New Roman" w:hAnsi="Times New Roman" w:cs="Times New Roman"/>
          <w:noProof/>
          <w:sz w:val="24"/>
          <w:szCs w:val="24"/>
          <w:lang w:val="ro-RO"/>
        </w:rPr>
        <w:t>personalului responsabil</w:t>
      </w:r>
      <w:r w:rsidRPr="00685425">
        <w:rPr>
          <w:rFonts w:ascii="Times New Roman" w:eastAsia="Times New Roman" w:hAnsi="Times New Roman" w:cs="Times New Roman"/>
          <w:noProof/>
          <w:sz w:val="24"/>
          <w:szCs w:val="24"/>
          <w:lang w:val="ro-RO"/>
        </w:rPr>
        <w:t xml:space="preserve"> cu echilibrarea va cuprinde cel puțin aspectele de la </w:t>
      </w:r>
      <w:r w:rsidR="00546E78" w:rsidRPr="00685425">
        <w:rPr>
          <w:rFonts w:ascii="Times New Roman" w:eastAsia="Times New Roman" w:hAnsi="Times New Roman" w:cs="Times New Roman"/>
          <w:noProof/>
          <w:sz w:val="24"/>
          <w:szCs w:val="24"/>
          <w:lang w:val="ro-RO"/>
        </w:rPr>
        <w:t>subpunctele</w:t>
      </w:r>
      <w:r w:rsidRPr="00685425">
        <w:rPr>
          <w:rFonts w:ascii="Times New Roman" w:eastAsia="Times New Roman" w:hAnsi="Times New Roman" w:cs="Times New Roman"/>
          <w:noProof/>
          <w:sz w:val="24"/>
          <w:szCs w:val="24"/>
          <w:lang w:val="ro-RO"/>
        </w:rPr>
        <w:t xml:space="preserve"> 3), 7) și 8) p</w:t>
      </w:r>
      <w:r w:rsidR="00546E78" w:rsidRPr="00685425">
        <w:rPr>
          <w:rFonts w:ascii="Times New Roman" w:eastAsia="Times New Roman" w:hAnsi="Times New Roman" w:cs="Times New Roman"/>
          <w:noProof/>
          <w:sz w:val="24"/>
          <w:szCs w:val="24"/>
          <w:lang w:val="ro-RO"/>
        </w:rPr>
        <w:t>unctul</w:t>
      </w:r>
      <w:r w:rsidRPr="00685425">
        <w:rPr>
          <w:rFonts w:ascii="Times New Roman" w:eastAsia="Times New Roman" w:hAnsi="Times New Roman" w:cs="Times New Roman"/>
          <w:noProof/>
          <w:sz w:val="24"/>
          <w:szCs w:val="24"/>
          <w:lang w:val="ro-RO"/>
        </w:rPr>
        <w:t xml:space="preserve"> 207.</w:t>
      </w:r>
    </w:p>
    <w:p w14:paraId="61214A06" w14:textId="134FC0F9" w:rsidR="00665288" w:rsidRPr="00685425" w:rsidRDefault="001579CF" w:rsidP="00665288">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546E78"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păstre</w:t>
      </w:r>
      <w:r w:rsidR="00546E78"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z</w:t>
      </w:r>
      <w:r w:rsidR="00546E78" w:rsidRPr="00685425">
        <w:rPr>
          <w:rFonts w:ascii="Times New Roman" w:eastAsia="Times New Roman" w:hAnsi="Times New Roman" w:cs="Times New Roman"/>
          <w:noProof/>
          <w:sz w:val="24"/>
          <w:szCs w:val="24"/>
          <w:lang w:val="ro-RO"/>
        </w:rPr>
        <w:t>ă</w:t>
      </w:r>
      <w:r w:rsidRPr="00685425">
        <w:rPr>
          <w:rFonts w:ascii="Times New Roman" w:eastAsia="Times New Roman" w:hAnsi="Times New Roman" w:cs="Times New Roman"/>
          <w:noProof/>
          <w:sz w:val="24"/>
          <w:szCs w:val="24"/>
          <w:lang w:val="ro-RO"/>
        </w:rPr>
        <w:t xml:space="preserve"> evidența programelor de formare ale angajaților</w:t>
      </w:r>
      <w:r w:rsidR="00546E78"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pe</w:t>
      </w:r>
      <w:r w:rsidR="00546E78" w:rsidRPr="00685425">
        <w:rPr>
          <w:rFonts w:ascii="Times New Roman" w:eastAsia="Times New Roman" w:hAnsi="Times New Roman" w:cs="Times New Roman"/>
          <w:noProof/>
          <w:sz w:val="24"/>
          <w:szCs w:val="24"/>
          <w:lang w:val="ro-RO"/>
        </w:rPr>
        <w:t xml:space="preserve"> durata contractului lor de muncă</w:t>
      </w:r>
      <w:r w:rsidRPr="00685425">
        <w:rPr>
          <w:rFonts w:ascii="Times New Roman" w:eastAsia="Times New Roman" w:hAnsi="Times New Roman" w:cs="Times New Roman"/>
          <w:noProof/>
          <w:sz w:val="24"/>
          <w:szCs w:val="24"/>
          <w:lang w:val="ro-RO"/>
        </w:rPr>
        <w:t xml:space="preserve">. La cererea </w:t>
      </w:r>
      <w:r w:rsidR="00B5233E">
        <w:rPr>
          <w:rFonts w:ascii="Times New Roman" w:eastAsia="Times New Roman" w:hAnsi="Times New Roman" w:cs="Times New Roman"/>
          <w:noProof/>
          <w:sz w:val="24"/>
          <w:szCs w:val="24"/>
          <w:lang w:val="ro-RO"/>
        </w:rPr>
        <w:t>A</w:t>
      </w:r>
      <w:r w:rsidR="00963B40">
        <w:rPr>
          <w:rFonts w:ascii="Times New Roman" w:eastAsia="Times New Roman" w:hAnsi="Times New Roman" w:cs="Times New Roman"/>
          <w:noProof/>
          <w:sz w:val="24"/>
          <w:szCs w:val="24"/>
          <w:lang w:val="ro-RO"/>
        </w:rPr>
        <w:t>NRE</w:t>
      </w:r>
      <w:r w:rsidR="00546E78" w:rsidRPr="00685425">
        <w:rPr>
          <w:rFonts w:ascii="Times New Roman" w:eastAsia="Times New Roman" w:hAnsi="Times New Roman" w:cs="Times New Roman"/>
          <w:noProof/>
          <w:sz w:val="24"/>
          <w:szCs w:val="24"/>
          <w:lang w:val="ro-RO"/>
        </w:rPr>
        <w:t>, O</w:t>
      </w:r>
      <w:r w:rsidRPr="00685425">
        <w:rPr>
          <w:rFonts w:ascii="Times New Roman" w:eastAsia="Times New Roman" w:hAnsi="Times New Roman" w:cs="Times New Roman"/>
          <w:noProof/>
          <w:sz w:val="24"/>
          <w:szCs w:val="24"/>
          <w:lang w:val="ro-RO"/>
        </w:rPr>
        <w:t>S</w:t>
      </w:r>
      <w:r w:rsidR="00546E78"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furnizează </w:t>
      </w:r>
      <w:r w:rsidR="00B5233E">
        <w:rPr>
          <w:rFonts w:ascii="Times New Roman" w:eastAsia="Times New Roman" w:hAnsi="Times New Roman" w:cs="Times New Roman"/>
          <w:noProof/>
          <w:sz w:val="24"/>
          <w:szCs w:val="24"/>
          <w:lang w:val="ro-RO"/>
        </w:rPr>
        <w:t>domeniul de aplicabilitate</w:t>
      </w:r>
      <w:r w:rsidR="00B5233E"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și detaliile programelor de formare</w:t>
      </w:r>
      <w:r w:rsidR="00546E78" w:rsidRPr="00685425">
        <w:rPr>
          <w:rFonts w:ascii="Times New Roman" w:eastAsia="Times New Roman" w:hAnsi="Times New Roman" w:cs="Times New Roman"/>
          <w:noProof/>
          <w:sz w:val="24"/>
          <w:szCs w:val="24"/>
          <w:lang w:val="ro-RO"/>
        </w:rPr>
        <w:t xml:space="preserve"> pr</w:t>
      </w:r>
      <w:r w:rsidR="00DB44BF">
        <w:rPr>
          <w:rFonts w:ascii="Times New Roman" w:eastAsia="Times New Roman" w:hAnsi="Times New Roman" w:cs="Times New Roman"/>
          <w:noProof/>
          <w:sz w:val="24"/>
          <w:szCs w:val="24"/>
          <w:lang w:val="ro-RO"/>
        </w:rPr>
        <w:t>o</w:t>
      </w:r>
      <w:r w:rsidR="00546E78" w:rsidRPr="00685425">
        <w:rPr>
          <w:rFonts w:ascii="Times New Roman" w:eastAsia="Times New Roman" w:hAnsi="Times New Roman" w:cs="Times New Roman"/>
          <w:noProof/>
          <w:sz w:val="24"/>
          <w:szCs w:val="24"/>
          <w:lang w:val="ro-RO"/>
        </w:rPr>
        <w:t>fesională</w:t>
      </w:r>
      <w:r w:rsidRPr="00685425">
        <w:rPr>
          <w:rFonts w:ascii="Times New Roman" w:eastAsia="Times New Roman" w:hAnsi="Times New Roman" w:cs="Times New Roman"/>
          <w:noProof/>
          <w:sz w:val="24"/>
          <w:szCs w:val="24"/>
          <w:lang w:val="ro-RO"/>
        </w:rPr>
        <w:t>.</w:t>
      </w:r>
    </w:p>
    <w:p w14:paraId="379A59F1" w14:textId="23883C58" w:rsidR="001579CF" w:rsidRPr="00685425" w:rsidRDefault="001579CF" w:rsidP="00665288">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665288"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re</w:t>
      </w:r>
      <w:r w:rsidR="00665288" w:rsidRPr="00685425">
        <w:rPr>
          <w:rFonts w:ascii="Times New Roman" w:eastAsia="Times New Roman" w:hAnsi="Times New Roman" w:cs="Times New Roman"/>
          <w:noProof/>
          <w:sz w:val="24"/>
          <w:szCs w:val="24"/>
          <w:lang w:val="ro-RO"/>
        </w:rPr>
        <w:t>examinează</w:t>
      </w:r>
      <w:r w:rsidRPr="00685425">
        <w:rPr>
          <w:rFonts w:ascii="Times New Roman" w:eastAsia="Times New Roman" w:hAnsi="Times New Roman" w:cs="Times New Roman"/>
          <w:noProof/>
          <w:sz w:val="24"/>
          <w:szCs w:val="24"/>
          <w:lang w:val="ro-RO"/>
        </w:rPr>
        <w:t xml:space="preserve"> programele de formare cel puțin </w:t>
      </w:r>
      <w:r w:rsidR="00665288" w:rsidRPr="00685425">
        <w:rPr>
          <w:rFonts w:ascii="Times New Roman" w:eastAsia="Times New Roman" w:hAnsi="Times New Roman" w:cs="Times New Roman"/>
          <w:noProof/>
          <w:sz w:val="24"/>
          <w:szCs w:val="24"/>
          <w:lang w:val="ro-RO"/>
        </w:rPr>
        <w:t xml:space="preserve">o dată pe </w:t>
      </w:r>
      <w:r w:rsidRPr="00685425">
        <w:rPr>
          <w:rFonts w:ascii="Times New Roman" w:eastAsia="Times New Roman" w:hAnsi="Times New Roman" w:cs="Times New Roman"/>
          <w:noProof/>
          <w:sz w:val="24"/>
          <w:szCs w:val="24"/>
          <w:lang w:val="ro-RO"/>
        </w:rPr>
        <w:t xml:space="preserve">an sau în urma unor modificări </w:t>
      </w:r>
      <w:r w:rsidR="00665288" w:rsidRPr="00685425">
        <w:rPr>
          <w:rFonts w:ascii="Times New Roman" w:eastAsia="Times New Roman" w:hAnsi="Times New Roman" w:cs="Times New Roman"/>
          <w:noProof/>
          <w:sz w:val="24"/>
          <w:szCs w:val="24"/>
          <w:lang w:val="ro-RO"/>
        </w:rPr>
        <w:t>semnificative ale sistemului. O</w:t>
      </w:r>
      <w:r w:rsidRPr="00685425">
        <w:rPr>
          <w:rFonts w:ascii="Times New Roman" w:eastAsia="Times New Roman" w:hAnsi="Times New Roman" w:cs="Times New Roman"/>
          <w:noProof/>
          <w:sz w:val="24"/>
          <w:szCs w:val="24"/>
          <w:lang w:val="ro-RO"/>
        </w:rPr>
        <w:t>S</w:t>
      </w:r>
      <w:r w:rsidR="00665288"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actualizează programele de formare pentru a reflecta </w:t>
      </w:r>
      <w:r w:rsidR="00665288" w:rsidRPr="00685425">
        <w:rPr>
          <w:rFonts w:ascii="Times New Roman" w:eastAsia="Times New Roman" w:hAnsi="Times New Roman" w:cs="Times New Roman"/>
          <w:noProof/>
          <w:sz w:val="24"/>
          <w:szCs w:val="24"/>
          <w:lang w:val="ro-RO"/>
        </w:rPr>
        <w:t xml:space="preserve">evoluția </w:t>
      </w:r>
      <w:r w:rsidRPr="00685425">
        <w:rPr>
          <w:rFonts w:ascii="Times New Roman" w:eastAsia="Times New Roman" w:hAnsi="Times New Roman" w:cs="Times New Roman"/>
          <w:noProof/>
          <w:sz w:val="24"/>
          <w:szCs w:val="24"/>
          <w:lang w:val="ro-RO"/>
        </w:rPr>
        <w:t>circumstanțel</w:t>
      </w:r>
      <w:r w:rsidR="00C02463" w:rsidRPr="00685425">
        <w:rPr>
          <w:rFonts w:ascii="Times New Roman" w:eastAsia="Times New Roman" w:hAnsi="Times New Roman" w:cs="Times New Roman"/>
          <w:noProof/>
          <w:sz w:val="24"/>
          <w:szCs w:val="24"/>
          <w:lang w:val="ro-RO"/>
        </w:rPr>
        <w:t>or</w:t>
      </w:r>
      <w:r w:rsidRPr="00685425">
        <w:rPr>
          <w:rFonts w:ascii="Times New Roman" w:eastAsia="Times New Roman" w:hAnsi="Times New Roman" w:cs="Times New Roman"/>
          <w:noProof/>
          <w:sz w:val="24"/>
          <w:szCs w:val="24"/>
          <w:lang w:val="ro-RO"/>
        </w:rPr>
        <w:t xml:space="preserve"> operaționale</w:t>
      </w:r>
      <w:r w:rsidR="00C02463" w:rsidRPr="00685425">
        <w:rPr>
          <w:rFonts w:ascii="Times New Roman" w:eastAsia="Times New Roman" w:hAnsi="Times New Roman" w:cs="Times New Roman"/>
          <w:noProof/>
          <w:sz w:val="24"/>
          <w:szCs w:val="24"/>
          <w:lang w:val="ro-RO"/>
        </w:rPr>
        <w:t>, a regulilor</w:t>
      </w:r>
      <w:r w:rsidRPr="00685425">
        <w:rPr>
          <w:rFonts w:ascii="Times New Roman" w:eastAsia="Times New Roman" w:hAnsi="Times New Roman" w:cs="Times New Roman"/>
          <w:noProof/>
          <w:sz w:val="24"/>
          <w:szCs w:val="24"/>
          <w:lang w:val="ro-RO"/>
        </w:rPr>
        <w:t xml:space="preserve"> pieței, </w:t>
      </w:r>
      <w:r w:rsidR="00C02463" w:rsidRPr="00685425">
        <w:rPr>
          <w:rFonts w:ascii="Times New Roman" w:eastAsia="Times New Roman" w:hAnsi="Times New Roman" w:cs="Times New Roman"/>
          <w:noProof/>
          <w:sz w:val="24"/>
          <w:szCs w:val="24"/>
          <w:lang w:val="ro-RO"/>
        </w:rPr>
        <w:t xml:space="preserve">a </w:t>
      </w:r>
      <w:r w:rsidRPr="00685425">
        <w:rPr>
          <w:rFonts w:ascii="Times New Roman" w:eastAsia="Times New Roman" w:hAnsi="Times New Roman" w:cs="Times New Roman"/>
          <w:noProof/>
          <w:sz w:val="24"/>
          <w:szCs w:val="24"/>
          <w:lang w:val="ro-RO"/>
        </w:rPr>
        <w:t>configurați</w:t>
      </w:r>
      <w:r w:rsidR="00C02463" w:rsidRPr="00685425">
        <w:rPr>
          <w:rFonts w:ascii="Times New Roman" w:eastAsia="Times New Roman" w:hAnsi="Times New Roman" w:cs="Times New Roman"/>
          <w:noProof/>
          <w:sz w:val="24"/>
          <w:szCs w:val="24"/>
          <w:lang w:val="ro-RO"/>
        </w:rPr>
        <w:t>ei</w:t>
      </w:r>
      <w:r w:rsidRPr="00685425">
        <w:rPr>
          <w:rFonts w:ascii="Times New Roman" w:eastAsia="Times New Roman" w:hAnsi="Times New Roman" w:cs="Times New Roman"/>
          <w:noProof/>
          <w:sz w:val="24"/>
          <w:szCs w:val="24"/>
          <w:lang w:val="ro-RO"/>
        </w:rPr>
        <w:t xml:space="preserve"> rețelei și </w:t>
      </w:r>
      <w:r w:rsidR="00C02463" w:rsidRPr="00685425">
        <w:rPr>
          <w:rFonts w:ascii="Times New Roman" w:eastAsia="Times New Roman" w:hAnsi="Times New Roman" w:cs="Times New Roman"/>
          <w:noProof/>
          <w:sz w:val="24"/>
          <w:szCs w:val="24"/>
          <w:lang w:val="ro-RO"/>
        </w:rPr>
        <w:t xml:space="preserve">a </w:t>
      </w:r>
      <w:r w:rsidRPr="00685425">
        <w:rPr>
          <w:rFonts w:ascii="Times New Roman" w:eastAsia="Times New Roman" w:hAnsi="Times New Roman" w:cs="Times New Roman"/>
          <w:noProof/>
          <w:sz w:val="24"/>
          <w:szCs w:val="24"/>
          <w:lang w:val="ro-RO"/>
        </w:rPr>
        <w:t>caracteristicil</w:t>
      </w:r>
      <w:r w:rsidR="00C02463" w:rsidRPr="00685425">
        <w:rPr>
          <w:rFonts w:ascii="Times New Roman" w:eastAsia="Times New Roman" w:hAnsi="Times New Roman" w:cs="Times New Roman"/>
          <w:noProof/>
          <w:sz w:val="24"/>
          <w:szCs w:val="24"/>
          <w:lang w:val="ro-RO"/>
        </w:rPr>
        <w:t>or sistemului, cu</w:t>
      </w:r>
      <w:r w:rsidRPr="00685425">
        <w:rPr>
          <w:rFonts w:ascii="Times New Roman" w:eastAsia="Times New Roman" w:hAnsi="Times New Roman" w:cs="Times New Roman"/>
          <w:noProof/>
          <w:sz w:val="24"/>
          <w:szCs w:val="24"/>
          <w:lang w:val="ro-RO"/>
        </w:rPr>
        <w:t xml:space="preserve"> accent </w:t>
      </w:r>
      <w:r w:rsidR="00C02463" w:rsidRPr="00685425">
        <w:rPr>
          <w:rFonts w:ascii="Times New Roman" w:eastAsia="Times New Roman" w:hAnsi="Times New Roman" w:cs="Times New Roman"/>
          <w:noProof/>
          <w:sz w:val="24"/>
          <w:szCs w:val="24"/>
          <w:lang w:val="ro-RO"/>
        </w:rPr>
        <w:t>special</w:t>
      </w:r>
      <w:r w:rsidRPr="00685425">
        <w:rPr>
          <w:rFonts w:ascii="Times New Roman" w:eastAsia="Times New Roman" w:hAnsi="Times New Roman" w:cs="Times New Roman"/>
          <w:noProof/>
          <w:sz w:val="24"/>
          <w:szCs w:val="24"/>
          <w:lang w:val="ro-RO"/>
        </w:rPr>
        <w:t xml:space="preserve"> pe noile tehnologii, </w:t>
      </w:r>
      <w:r w:rsidR="00C02463" w:rsidRPr="00685425">
        <w:rPr>
          <w:rFonts w:ascii="Times New Roman" w:eastAsia="Times New Roman" w:hAnsi="Times New Roman" w:cs="Times New Roman"/>
          <w:noProof/>
          <w:sz w:val="24"/>
          <w:szCs w:val="24"/>
          <w:lang w:val="ro-RO"/>
        </w:rPr>
        <w:t>pe schimbarea modelelor</w:t>
      </w:r>
      <w:r w:rsidRPr="00685425">
        <w:rPr>
          <w:rFonts w:ascii="Times New Roman" w:eastAsia="Times New Roman" w:hAnsi="Times New Roman" w:cs="Times New Roman"/>
          <w:noProof/>
          <w:sz w:val="24"/>
          <w:szCs w:val="24"/>
          <w:lang w:val="ro-RO"/>
        </w:rPr>
        <w:t xml:space="preserve"> de </w:t>
      </w:r>
      <w:r w:rsidR="00C02463" w:rsidRPr="00685425">
        <w:rPr>
          <w:rFonts w:ascii="Times New Roman" w:eastAsia="Times New Roman" w:hAnsi="Times New Roman" w:cs="Times New Roman"/>
          <w:noProof/>
          <w:sz w:val="24"/>
          <w:szCs w:val="24"/>
          <w:lang w:val="ro-RO"/>
        </w:rPr>
        <w:t>consum și de producție</w:t>
      </w:r>
      <w:r w:rsidRPr="00685425">
        <w:rPr>
          <w:rFonts w:ascii="Times New Roman" w:eastAsia="Times New Roman" w:hAnsi="Times New Roman" w:cs="Times New Roman"/>
          <w:noProof/>
          <w:sz w:val="24"/>
          <w:szCs w:val="24"/>
          <w:lang w:val="ro-RO"/>
        </w:rPr>
        <w:t xml:space="preserve"> și </w:t>
      </w:r>
      <w:r w:rsidR="00C02463" w:rsidRPr="00685425">
        <w:rPr>
          <w:rFonts w:ascii="Times New Roman" w:eastAsia="Times New Roman" w:hAnsi="Times New Roman" w:cs="Times New Roman"/>
          <w:noProof/>
          <w:sz w:val="24"/>
          <w:szCs w:val="24"/>
          <w:lang w:val="ro-RO"/>
        </w:rPr>
        <w:t xml:space="preserve">pe </w:t>
      </w:r>
      <w:r w:rsidRPr="00685425">
        <w:rPr>
          <w:rFonts w:ascii="Times New Roman" w:eastAsia="Times New Roman" w:hAnsi="Times New Roman" w:cs="Times New Roman"/>
          <w:noProof/>
          <w:sz w:val="24"/>
          <w:szCs w:val="24"/>
          <w:lang w:val="ro-RO"/>
        </w:rPr>
        <w:t>evoluția pieței.</w:t>
      </w:r>
    </w:p>
    <w:p w14:paraId="6402BD69" w14:textId="5559E2BF" w:rsidR="00246A3C" w:rsidRPr="00685425" w:rsidRDefault="00246A3C" w:rsidP="00246A3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0966FC28" w14:textId="00F9A644" w:rsidR="00502AC7" w:rsidRPr="00685425" w:rsidRDefault="00246A3C" w:rsidP="00E32E70">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Condiții pentru formare</w:t>
      </w:r>
    </w:p>
    <w:p w14:paraId="046C2884" w14:textId="77777777" w:rsidR="00E32E70" w:rsidRPr="00685425" w:rsidRDefault="00E32E70" w:rsidP="00E32E70">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785F03D1" w14:textId="57FEEFDD" w:rsidR="00EA47A1" w:rsidRPr="00685425" w:rsidRDefault="00EA47A1" w:rsidP="009F3B4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Programele de formare ale OST pentru angajații responsabili </w:t>
      </w:r>
      <w:r w:rsidR="001E6F21" w:rsidRPr="00685425">
        <w:rPr>
          <w:rFonts w:ascii="Times New Roman" w:eastAsia="Times New Roman" w:hAnsi="Times New Roman" w:cs="Times New Roman"/>
          <w:noProof/>
          <w:sz w:val="24"/>
          <w:szCs w:val="24"/>
          <w:lang w:val="ro-RO"/>
        </w:rPr>
        <w:t>de</w:t>
      </w:r>
      <w:r w:rsidRPr="00685425">
        <w:rPr>
          <w:rFonts w:ascii="Times New Roman" w:eastAsia="Times New Roman" w:hAnsi="Times New Roman" w:cs="Times New Roman"/>
          <w:noProof/>
          <w:sz w:val="24"/>
          <w:szCs w:val="24"/>
          <w:lang w:val="ro-RO"/>
        </w:rPr>
        <w:t xml:space="preserve"> operarea în timp real includ formare la locul de muncă și formarea offline. Formarea la locul de muncă se efectuează sub supravegherea unui anga</w:t>
      </w:r>
      <w:r w:rsidR="001E6F21" w:rsidRPr="00685425">
        <w:rPr>
          <w:rFonts w:ascii="Times New Roman" w:eastAsia="Times New Roman" w:hAnsi="Times New Roman" w:cs="Times New Roman"/>
          <w:noProof/>
          <w:sz w:val="24"/>
          <w:szCs w:val="24"/>
          <w:lang w:val="ro-RO"/>
        </w:rPr>
        <w:t>jat cu experiență responsabil de</w:t>
      </w:r>
      <w:r w:rsidRPr="00685425">
        <w:rPr>
          <w:rFonts w:ascii="Times New Roman" w:eastAsia="Times New Roman" w:hAnsi="Times New Roman" w:cs="Times New Roman"/>
          <w:noProof/>
          <w:sz w:val="24"/>
          <w:szCs w:val="24"/>
          <w:lang w:val="ro-RO"/>
        </w:rPr>
        <w:t xml:space="preserve"> operarea în timp real. Formarea offline se desfășoară într-un mediu care simulează camera de comandă, cu detalii de modelare a rețelei la un nivel adecvat sarcinilor pentru care sunt instruiți.</w:t>
      </w:r>
    </w:p>
    <w:p w14:paraId="29C2E507" w14:textId="214E7E74" w:rsidR="009F3B4C" w:rsidRPr="00685425" w:rsidRDefault="00EA47A1" w:rsidP="009F3B4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implement</w:t>
      </w:r>
      <w:r w:rsidR="009F3B4C" w:rsidRPr="00685425">
        <w:rPr>
          <w:rFonts w:ascii="Times New Roman" w:eastAsia="Times New Roman" w:hAnsi="Times New Roman" w:cs="Times New Roman"/>
          <w:noProof/>
          <w:sz w:val="24"/>
          <w:szCs w:val="24"/>
          <w:lang w:val="ro-RO"/>
        </w:rPr>
        <w:t>ează activități de formare</w:t>
      </w:r>
      <w:r w:rsidRPr="00685425">
        <w:rPr>
          <w:rFonts w:ascii="Times New Roman" w:eastAsia="Times New Roman" w:hAnsi="Times New Roman" w:cs="Times New Roman"/>
          <w:noProof/>
          <w:sz w:val="24"/>
          <w:szCs w:val="24"/>
          <w:lang w:val="ro-RO"/>
        </w:rPr>
        <w:t xml:space="preserve"> p</w:t>
      </w:r>
      <w:r w:rsidR="001E6F21" w:rsidRPr="00685425">
        <w:rPr>
          <w:rFonts w:ascii="Times New Roman" w:eastAsia="Times New Roman" w:hAnsi="Times New Roman" w:cs="Times New Roman"/>
          <w:noProof/>
          <w:sz w:val="24"/>
          <w:szCs w:val="24"/>
          <w:lang w:val="ro-RO"/>
        </w:rPr>
        <w:t xml:space="preserve">entru angajații responsabili de </w:t>
      </w:r>
      <w:r w:rsidRPr="00685425">
        <w:rPr>
          <w:rFonts w:ascii="Times New Roman" w:eastAsia="Times New Roman" w:hAnsi="Times New Roman" w:cs="Times New Roman"/>
          <w:noProof/>
          <w:sz w:val="24"/>
          <w:szCs w:val="24"/>
          <w:lang w:val="ro-RO"/>
        </w:rPr>
        <w:t xml:space="preserve">operarea în timp real pe baza unui model </w:t>
      </w:r>
      <w:r w:rsidR="009F3B4C" w:rsidRPr="00685425">
        <w:rPr>
          <w:rFonts w:ascii="Times New Roman" w:eastAsia="Times New Roman" w:hAnsi="Times New Roman" w:cs="Times New Roman"/>
          <w:noProof/>
          <w:sz w:val="24"/>
          <w:szCs w:val="24"/>
          <w:lang w:val="ro-RO"/>
        </w:rPr>
        <w:t>de b</w:t>
      </w:r>
      <w:r w:rsidRPr="00685425">
        <w:rPr>
          <w:rFonts w:ascii="Times New Roman" w:eastAsia="Times New Roman" w:hAnsi="Times New Roman" w:cs="Times New Roman"/>
          <w:noProof/>
          <w:sz w:val="24"/>
          <w:szCs w:val="24"/>
          <w:lang w:val="ro-RO"/>
        </w:rPr>
        <w:t xml:space="preserve">aze de date </w:t>
      </w:r>
      <w:r w:rsidR="009F3B4C" w:rsidRPr="00685425">
        <w:rPr>
          <w:rFonts w:ascii="Times New Roman" w:eastAsia="Times New Roman" w:hAnsi="Times New Roman" w:cs="Times New Roman"/>
          <w:noProof/>
          <w:sz w:val="24"/>
          <w:szCs w:val="24"/>
          <w:lang w:val="ro-RO"/>
        </w:rPr>
        <w:t xml:space="preserve">cuprinzător </w:t>
      </w:r>
      <w:r w:rsidRPr="00685425">
        <w:rPr>
          <w:rFonts w:ascii="Times New Roman" w:eastAsia="Times New Roman" w:hAnsi="Times New Roman" w:cs="Times New Roman"/>
          <w:noProof/>
          <w:sz w:val="24"/>
          <w:szCs w:val="24"/>
          <w:lang w:val="ro-RO"/>
        </w:rPr>
        <w:t>a</w:t>
      </w:r>
      <w:r w:rsidR="009F3B4C" w:rsidRPr="00685425">
        <w:rPr>
          <w:rFonts w:ascii="Times New Roman" w:eastAsia="Times New Roman" w:hAnsi="Times New Roman" w:cs="Times New Roman"/>
          <w:noProof/>
          <w:sz w:val="24"/>
          <w:szCs w:val="24"/>
          <w:lang w:val="ro-RO"/>
        </w:rPr>
        <w:t>l</w:t>
      </w:r>
      <w:r w:rsidRPr="00685425">
        <w:rPr>
          <w:rFonts w:ascii="Times New Roman" w:eastAsia="Times New Roman" w:hAnsi="Times New Roman" w:cs="Times New Roman"/>
          <w:noProof/>
          <w:sz w:val="24"/>
          <w:szCs w:val="24"/>
          <w:lang w:val="ro-RO"/>
        </w:rPr>
        <w:t xml:space="preserve"> rețelei </w:t>
      </w:r>
      <w:r w:rsidR="009F3B4C" w:rsidRPr="00685425">
        <w:rPr>
          <w:rFonts w:ascii="Times New Roman" w:eastAsia="Times New Roman" w:hAnsi="Times New Roman" w:cs="Times New Roman"/>
          <w:noProof/>
          <w:sz w:val="24"/>
          <w:szCs w:val="24"/>
          <w:lang w:val="ro-RO"/>
        </w:rPr>
        <w:t>sale</w:t>
      </w:r>
      <w:r w:rsidRPr="00685425">
        <w:rPr>
          <w:rFonts w:ascii="Times New Roman" w:eastAsia="Times New Roman" w:hAnsi="Times New Roman" w:cs="Times New Roman"/>
          <w:noProof/>
          <w:sz w:val="24"/>
          <w:szCs w:val="24"/>
          <w:lang w:val="ro-RO"/>
        </w:rPr>
        <w:t xml:space="preserve"> cu date</w:t>
      </w:r>
      <w:r w:rsidR="009F3B4C" w:rsidRPr="00685425">
        <w:rPr>
          <w:rFonts w:ascii="Times New Roman" w:eastAsia="Times New Roman" w:hAnsi="Times New Roman" w:cs="Times New Roman"/>
          <w:noProof/>
          <w:sz w:val="24"/>
          <w:szCs w:val="24"/>
          <w:lang w:val="ro-RO"/>
        </w:rPr>
        <w:t xml:space="preserve">le respective de la </w:t>
      </w:r>
      <w:r w:rsidRPr="00685425">
        <w:rPr>
          <w:rFonts w:ascii="Times New Roman" w:eastAsia="Times New Roman" w:hAnsi="Times New Roman" w:cs="Times New Roman"/>
          <w:noProof/>
          <w:sz w:val="24"/>
          <w:szCs w:val="24"/>
          <w:lang w:val="ro-RO"/>
        </w:rPr>
        <w:t xml:space="preserve">alte rețele, </w:t>
      </w:r>
      <w:r w:rsidR="009F3B4C" w:rsidRPr="00685425">
        <w:rPr>
          <w:rFonts w:ascii="Times New Roman" w:eastAsia="Times New Roman" w:hAnsi="Times New Roman" w:cs="Times New Roman"/>
          <w:noProof/>
          <w:sz w:val="24"/>
          <w:szCs w:val="24"/>
          <w:lang w:val="ro-RO"/>
        </w:rPr>
        <w:t xml:space="preserve">care vizează </w:t>
      </w:r>
      <w:r w:rsidRPr="00685425">
        <w:rPr>
          <w:rFonts w:ascii="Times New Roman" w:eastAsia="Times New Roman" w:hAnsi="Times New Roman" w:cs="Times New Roman"/>
          <w:noProof/>
          <w:sz w:val="24"/>
          <w:szCs w:val="24"/>
          <w:lang w:val="ro-RO"/>
        </w:rPr>
        <w:t>cel puțin zona de observabilitate, la un nivel de detali</w:t>
      </w:r>
      <w:r w:rsidR="00DB44BF">
        <w:rPr>
          <w:rFonts w:ascii="Times New Roman" w:eastAsia="Times New Roman" w:hAnsi="Times New Roman" w:cs="Times New Roman"/>
          <w:noProof/>
          <w:sz w:val="24"/>
          <w:szCs w:val="24"/>
          <w:lang w:val="ro-RO"/>
        </w:rPr>
        <w:t>e</w:t>
      </w:r>
      <w:r w:rsidR="009F3B4C" w:rsidRPr="00685425">
        <w:rPr>
          <w:rFonts w:ascii="Times New Roman" w:eastAsia="Times New Roman" w:hAnsi="Times New Roman" w:cs="Times New Roman"/>
          <w:noProof/>
          <w:sz w:val="24"/>
          <w:szCs w:val="24"/>
          <w:lang w:val="ro-RO"/>
        </w:rPr>
        <w:t xml:space="preserve">re </w:t>
      </w:r>
      <w:r w:rsidRPr="00685425">
        <w:rPr>
          <w:rFonts w:ascii="Times New Roman" w:eastAsia="Times New Roman" w:hAnsi="Times New Roman" w:cs="Times New Roman"/>
          <w:noProof/>
          <w:sz w:val="24"/>
          <w:szCs w:val="24"/>
          <w:lang w:val="ro-RO"/>
        </w:rPr>
        <w:t>suficient pentru a reproduce</w:t>
      </w:r>
      <w:r w:rsidR="009F3B4C" w:rsidRPr="00685425">
        <w:rPr>
          <w:rFonts w:ascii="Times New Roman" w:eastAsia="Times New Roman" w:hAnsi="Times New Roman" w:cs="Times New Roman"/>
          <w:noProof/>
          <w:sz w:val="24"/>
          <w:szCs w:val="24"/>
          <w:lang w:val="ro-RO"/>
        </w:rPr>
        <w:t xml:space="preserve"> aspecte</w:t>
      </w:r>
      <w:r w:rsidRPr="00685425">
        <w:rPr>
          <w:rFonts w:ascii="Times New Roman" w:eastAsia="Times New Roman" w:hAnsi="Times New Roman" w:cs="Times New Roman"/>
          <w:noProof/>
          <w:sz w:val="24"/>
          <w:szCs w:val="24"/>
          <w:lang w:val="ro-RO"/>
        </w:rPr>
        <w:t xml:space="preserve"> operaționale </w:t>
      </w:r>
      <w:r w:rsidR="009F3B4C" w:rsidRPr="00685425">
        <w:rPr>
          <w:rFonts w:ascii="Times New Roman" w:eastAsia="Times New Roman" w:hAnsi="Times New Roman" w:cs="Times New Roman"/>
          <w:noProof/>
          <w:sz w:val="24"/>
          <w:szCs w:val="24"/>
          <w:lang w:val="ro-RO"/>
        </w:rPr>
        <w:t>între O</w:t>
      </w:r>
      <w:r w:rsidRPr="00685425">
        <w:rPr>
          <w:rFonts w:ascii="Times New Roman" w:eastAsia="Times New Roman" w:hAnsi="Times New Roman" w:cs="Times New Roman"/>
          <w:noProof/>
          <w:sz w:val="24"/>
          <w:szCs w:val="24"/>
          <w:lang w:val="ro-RO"/>
        </w:rPr>
        <w:t>S</w:t>
      </w:r>
      <w:r w:rsidR="009F3B4C" w:rsidRPr="00685425">
        <w:rPr>
          <w:rFonts w:ascii="Times New Roman" w:eastAsia="Times New Roman" w:hAnsi="Times New Roman" w:cs="Times New Roman"/>
          <w:noProof/>
          <w:sz w:val="24"/>
          <w:szCs w:val="24"/>
          <w:lang w:val="ro-RO"/>
        </w:rPr>
        <w:t>T</w:t>
      </w:r>
      <w:r w:rsidR="00D0001D">
        <w:rPr>
          <w:rFonts w:ascii="Times New Roman" w:eastAsia="Times New Roman" w:hAnsi="Times New Roman" w:cs="Times New Roman"/>
          <w:noProof/>
          <w:sz w:val="24"/>
          <w:szCs w:val="24"/>
          <w:lang w:val="ro-RO"/>
        </w:rPr>
        <w:t>-uri</w:t>
      </w:r>
      <w:r w:rsidR="009F3B4C" w:rsidRPr="00685425">
        <w:rPr>
          <w:rFonts w:ascii="Times New Roman" w:eastAsia="Times New Roman" w:hAnsi="Times New Roman" w:cs="Times New Roman"/>
          <w:noProof/>
          <w:sz w:val="24"/>
          <w:szCs w:val="24"/>
          <w:lang w:val="ro-RO"/>
        </w:rPr>
        <w:t>. Scenariile de formare</w:t>
      </w:r>
      <w:r w:rsidRPr="00685425">
        <w:rPr>
          <w:rFonts w:ascii="Times New Roman" w:eastAsia="Times New Roman" w:hAnsi="Times New Roman" w:cs="Times New Roman"/>
          <w:noProof/>
          <w:sz w:val="24"/>
          <w:szCs w:val="24"/>
          <w:lang w:val="ro-RO"/>
        </w:rPr>
        <w:t xml:space="preserve"> se bazează pe condiții</w:t>
      </w:r>
      <w:r w:rsidR="009F3B4C"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reale și simulate ale sistemului. Dacă este </w:t>
      </w:r>
      <w:r w:rsidR="009F3B4C" w:rsidRPr="00685425">
        <w:rPr>
          <w:rFonts w:ascii="Times New Roman" w:eastAsia="Times New Roman" w:hAnsi="Times New Roman" w:cs="Times New Roman"/>
          <w:noProof/>
          <w:sz w:val="24"/>
          <w:szCs w:val="24"/>
          <w:lang w:val="ro-RO"/>
        </w:rPr>
        <w:t>cazul, rolul altor O</w:t>
      </w:r>
      <w:r w:rsidRPr="00685425">
        <w:rPr>
          <w:rFonts w:ascii="Times New Roman" w:eastAsia="Times New Roman" w:hAnsi="Times New Roman" w:cs="Times New Roman"/>
          <w:noProof/>
          <w:sz w:val="24"/>
          <w:szCs w:val="24"/>
          <w:lang w:val="ro-RO"/>
        </w:rPr>
        <w:t>S</w:t>
      </w:r>
      <w:r w:rsidR="009F3B4C"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9F3B4C" w:rsidRPr="00685425">
        <w:rPr>
          <w:rFonts w:ascii="Times New Roman" w:eastAsia="Times New Roman" w:hAnsi="Times New Roman" w:cs="Times New Roman"/>
          <w:noProof/>
          <w:sz w:val="24"/>
          <w:szCs w:val="24"/>
          <w:lang w:val="ro-RO"/>
        </w:rPr>
        <w:t>al OSD și URS este</w:t>
      </w:r>
      <w:r w:rsidRPr="00685425">
        <w:rPr>
          <w:rFonts w:ascii="Times New Roman" w:eastAsia="Times New Roman" w:hAnsi="Times New Roman" w:cs="Times New Roman"/>
          <w:noProof/>
          <w:sz w:val="24"/>
          <w:szCs w:val="24"/>
          <w:lang w:val="ro-RO"/>
        </w:rPr>
        <w:t>, de asemenea, simulat, cu excepția cazului în care ace</w:t>
      </w:r>
      <w:r w:rsidR="009F3B4C" w:rsidRPr="00685425">
        <w:rPr>
          <w:rFonts w:ascii="Times New Roman" w:eastAsia="Times New Roman" w:hAnsi="Times New Roman" w:cs="Times New Roman"/>
          <w:noProof/>
          <w:sz w:val="24"/>
          <w:szCs w:val="24"/>
          <w:lang w:val="ro-RO"/>
        </w:rPr>
        <w:t>sta</w:t>
      </w:r>
      <w:r w:rsidRPr="00685425">
        <w:rPr>
          <w:rFonts w:ascii="Times New Roman" w:eastAsia="Times New Roman" w:hAnsi="Times New Roman" w:cs="Times New Roman"/>
          <w:noProof/>
          <w:sz w:val="24"/>
          <w:szCs w:val="24"/>
          <w:lang w:val="ro-RO"/>
        </w:rPr>
        <w:t xml:space="preserve"> po</w:t>
      </w:r>
      <w:r w:rsidR="009F3B4C"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t</w:t>
      </w:r>
      <w:r w:rsidR="009F3B4C"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fi reprezenta</w:t>
      </w:r>
      <w:r w:rsidR="009F3B4C" w:rsidRPr="00685425">
        <w:rPr>
          <w:rFonts w:ascii="Times New Roman" w:eastAsia="Times New Roman" w:hAnsi="Times New Roman" w:cs="Times New Roman"/>
          <w:noProof/>
          <w:sz w:val="24"/>
          <w:szCs w:val="24"/>
          <w:lang w:val="ro-RO"/>
        </w:rPr>
        <w:t xml:space="preserve">t </w:t>
      </w:r>
      <w:r w:rsidRPr="00685425">
        <w:rPr>
          <w:rFonts w:ascii="Times New Roman" w:eastAsia="Times New Roman" w:hAnsi="Times New Roman" w:cs="Times New Roman"/>
          <w:noProof/>
          <w:sz w:val="24"/>
          <w:szCs w:val="24"/>
          <w:lang w:val="ro-RO"/>
        </w:rPr>
        <w:t xml:space="preserve">direct în </w:t>
      </w:r>
      <w:r w:rsidR="009F3B4C" w:rsidRPr="00685425">
        <w:rPr>
          <w:rFonts w:ascii="Times New Roman" w:eastAsia="Times New Roman" w:hAnsi="Times New Roman" w:cs="Times New Roman"/>
          <w:noProof/>
          <w:sz w:val="24"/>
          <w:szCs w:val="24"/>
          <w:lang w:val="ro-RO"/>
        </w:rPr>
        <w:t xml:space="preserve">activitățile </w:t>
      </w:r>
      <w:r w:rsidRPr="00685425">
        <w:rPr>
          <w:rFonts w:ascii="Times New Roman" w:eastAsia="Times New Roman" w:hAnsi="Times New Roman" w:cs="Times New Roman"/>
          <w:noProof/>
          <w:sz w:val="24"/>
          <w:szCs w:val="24"/>
          <w:lang w:val="ro-RO"/>
        </w:rPr>
        <w:t>de formare comune.</w:t>
      </w:r>
    </w:p>
    <w:p w14:paraId="7B1AD77C" w14:textId="3FBF4635" w:rsidR="002D11D6" w:rsidRPr="00685425" w:rsidRDefault="009F3B4C" w:rsidP="009F3B4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EA47A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A47A1" w:rsidRPr="00685425">
        <w:rPr>
          <w:rFonts w:ascii="Times New Roman" w:eastAsia="Times New Roman" w:hAnsi="Times New Roman" w:cs="Times New Roman"/>
          <w:noProof/>
          <w:sz w:val="24"/>
          <w:szCs w:val="24"/>
          <w:lang w:val="ro-RO"/>
        </w:rPr>
        <w:t xml:space="preserve"> coordon</w:t>
      </w:r>
      <w:r w:rsidRPr="00685425">
        <w:rPr>
          <w:rFonts w:ascii="Times New Roman" w:eastAsia="Times New Roman" w:hAnsi="Times New Roman" w:cs="Times New Roman"/>
          <w:noProof/>
          <w:sz w:val="24"/>
          <w:szCs w:val="24"/>
          <w:lang w:val="ro-RO"/>
        </w:rPr>
        <w:t>ează</w:t>
      </w:r>
      <w:r w:rsidR="00EA47A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formar</w:t>
      </w:r>
      <w:r w:rsidR="00EA47A1" w:rsidRPr="00685425">
        <w:rPr>
          <w:rFonts w:ascii="Times New Roman" w:eastAsia="Times New Roman" w:hAnsi="Times New Roman" w:cs="Times New Roman"/>
          <w:noProof/>
          <w:sz w:val="24"/>
          <w:szCs w:val="24"/>
          <w:lang w:val="ro-RO"/>
        </w:rPr>
        <w:t xml:space="preserve">ea offline a angajaților </w:t>
      </w:r>
      <w:r w:rsidRPr="00685425">
        <w:rPr>
          <w:rFonts w:ascii="Times New Roman" w:eastAsia="Times New Roman" w:hAnsi="Times New Roman" w:cs="Times New Roman"/>
          <w:noProof/>
          <w:sz w:val="24"/>
          <w:szCs w:val="24"/>
          <w:lang w:val="ro-RO"/>
        </w:rPr>
        <w:t>responsabili</w:t>
      </w:r>
      <w:r w:rsidR="001E6F21" w:rsidRPr="00685425">
        <w:rPr>
          <w:rFonts w:ascii="Times New Roman" w:eastAsia="Times New Roman" w:hAnsi="Times New Roman" w:cs="Times New Roman"/>
          <w:noProof/>
          <w:sz w:val="24"/>
          <w:szCs w:val="24"/>
          <w:lang w:val="ro-RO"/>
        </w:rPr>
        <w:t xml:space="preserve"> de</w:t>
      </w:r>
      <w:r w:rsidR="00EA47A1" w:rsidRPr="00685425">
        <w:rPr>
          <w:rFonts w:ascii="Times New Roman" w:eastAsia="Times New Roman" w:hAnsi="Times New Roman" w:cs="Times New Roman"/>
          <w:noProof/>
          <w:sz w:val="24"/>
          <w:szCs w:val="24"/>
          <w:lang w:val="ro-RO"/>
        </w:rPr>
        <w:t xml:space="preserve"> operarea în timp real cu O</w:t>
      </w:r>
      <w:r w:rsidRPr="00685425">
        <w:rPr>
          <w:rFonts w:ascii="Times New Roman" w:eastAsia="Times New Roman" w:hAnsi="Times New Roman" w:cs="Times New Roman"/>
          <w:noProof/>
          <w:sz w:val="24"/>
          <w:szCs w:val="24"/>
          <w:lang w:val="ro-RO"/>
        </w:rPr>
        <w:t>S</w:t>
      </w:r>
      <w:r w:rsidR="00EA47A1" w:rsidRPr="00685425">
        <w:rPr>
          <w:rFonts w:ascii="Times New Roman" w:eastAsia="Times New Roman" w:hAnsi="Times New Roman" w:cs="Times New Roman"/>
          <w:noProof/>
          <w:sz w:val="24"/>
          <w:szCs w:val="24"/>
          <w:lang w:val="ro-RO"/>
        </w:rPr>
        <w:t xml:space="preserve">D și </w:t>
      </w:r>
      <w:r w:rsidRPr="00685425">
        <w:rPr>
          <w:rFonts w:ascii="Times New Roman" w:eastAsia="Times New Roman" w:hAnsi="Times New Roman" w:cs="Times New Roman"/>
          <w:noProof/>
          <w:sz w:val="24"/>
          <w:szCs w:val="24"/>
          <w:lang w:val="ro-RO"/>
        </w:rPr>
        <w:t>URS</w:t>
      </w:r>
      <w:r w:rsidR="00EA47A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în ceea ce privește</w:t>
      </w:r>
      <w:r w:rsidR="00EA47A1" w:rsidRPr="00685425">
        <w:rPr>
          <w:rFonts w:ascii="Times New Roman" w:eastAsia="Times New Roman" w:hAnsi="Times New Roman" w:cs="Times New Roman"/>
          <w:noProof/>
          <w:sz w:val="24"/>
          <w:szCs w:val="24"/>
          <w:lang w:val="ro-RO"/>
        </w:rPr>
        <w:t xml:space="preserve"> impactul instalațiilor acestora asupra </w:t>
      </w:r>
      <w:r w:rsidRPr="00685425">
        <w:rPr>
          <w:rFonts w:ascii="Times New Roman" w:eastAsia="Times New Roman" w:hAnsi="Times New Roman" w:cs="Times New Roman"/>
          <w:noProof/>
          <w:sz w:val="24"/>
          <w:szCs w:val="24"/>
          <w:lang w:val="ro-RO"/>
        </w:rPr>
        <w:t>operăr</w:t>
      </w:r>
      <w:r w:rsidR="00EA47A1" w:rsidRPr="00685425">
        <w:rPr>
          <w:rFonts w:ascii="Times New Roman" w:eastAsia="Times New Roman" w:hAnsi="Times New Roman" w:cs="Times New Roman"/>
          <w:noProof/>
          <w:sz w:val="24"/>
          <w:szCs w:val="24"/>
          <w:lang w:val="ro-RO"/>
        </w:rPr>
        <w:t xml:space="preserve">ii în timp real a sistemului de transport, într-o manieră cuprinzătoare și proporțională, </w:t>
      </w:r>
      <w:r w:rsidRPr="00685425">
        <w:rPr>
          <w:rFonts w:ascii="Times New Roman" w:eastAsia="Times New Roman" w:hAnsi="Times New Roman" w:cs="Times New Roman"/>
          <w:noProof/>
          <w:sz w:val="24"/>
          <w:szCs w:val="24"/>
          <w:lang w:val="ro-RO"/>
        </w:rPr>
        <w:t>țin</w:t>
      </w:r>
      <w:r w:rsidR="00EA47A1" w:rsidRPr="00685425">
        <w:rPr>
          <w:rFonts w:ascii="Times New Roman" w:eastAsia="Times New Roman" w:hAnsi="Times New Roman" w:cs="Times New Roman"/>
          <w:noProof/>
          <w:sz w:val="24"/>
          <w:szCs w:val="24"/>
          <w:lang w:val="ro-RO"/>
        </w:rPr>
        <w:t xml:space="preserve">ând </w:t>
      </w:r>
      <w:r w:rsidRPr="00685425">
        <w:rPr>
          <w:rFonts w:ascii="Times New Roman" w:eastAsia="Times New Roman" w:hAnsi="Times New Roman" w:cs="Times New Roman"/>
          <w:noProof/>
          <w:sz w:val="24"/>
          <w:szCs w:val="24"/>
          <w:lang w:val="ro-RO"/>
        </w:rPr>
        <w:t xml:space="preserve">cont de </w:t>
      </w:r>
      <w:r w:rsidR="00EA47A1" w:rsidRPr="00685425">
        <w:rPr>
          <w:rFonts w:ascii="Times New Roman" w:eastAsia="Times New Roman" w:hAnsi="Times New Roman" w:cs="Times New Roman"/>
          <w:noProof/>
          <w:sz w:val="24"/>
          <w:szCs w:val="24"/>
          <w:lang w:val="ro-RO"/>
        </w:rPr>
        <w:t>topologia actua</w:t>
      </w:r>
      <w:r w:rsidRPr="00685425">
        <w:rPr>
          <w:rFonts w:ascii="Times New Roman" w:eastAsia="Times New Roman" w:hAnsi="Times New Roman" w:cs="Times New Roman"/>
          <w:noProof/>
          <w:sz w:val="24"/>
          <w:szCs w:val="24"/>
          <w:lang w:val="ro-RO"/>
        </w:rPr>
        <w:t xml:space="preserve">lizată </w:t>
      </w:r>
      <w:r w:rsidR="00EA47A1" w:rsidRPr="00685425">
        <w:rPr>
          <w:rFonts w:ascii="Times New Roman" w:eastAsia="Times New Roman" w:hAnsi="Times New Roman" w:cs="Times New Roman"/>
          <w:noProof/>
          <w:sz w:val="24"/>
          <w:szCs w:val="24"/>
          <w:lang w:val="ro-RO"/>
        </w:rPr>
        <w:t>a rețelei și caracteristicile echipamentelor secundar</w:t>
      </w:r>
      <w:r w:rsidRPr="00685425">
        <w:rPr>
          <w:rFonts w:ascii="Times New Roman" w:eastAsia="Times New Roman" w:hAnsi="Times New Roman" w:cs="Times New Roman"/>
          <w:noProof/>
          <w:sz w:val="24"/>
          <w:szCs w:val="24"/>
          <w:lang w:val="ro-RO"/>
        </w:rPr>
        <w:t>e. Atunci când este relevant, O</w:t>
      </w:r>
      <w:r w:rsidR="00EA47A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w:t>
      </w:r>
      <w:r w:rsidR="00EA47A1" w:rsidRPr="00685425">
        <w:rPr>
          <w:rFonts w:ascii="Times New Roman" w:eastAsia="Times New Roman" w:hAnsi="Times New Roman" w:cs="Times New Roman"/>
          <w:noProof/>
          <w:sz w:val="24"/>
          <w:szCs w:val="24"/>
          <w:lang w:val="ro-RO"/>
        </w:rPr>
        <w:t>O</w:t>
      </w:r>
      <w:r w:rsidRPr="00685425">
        <w:rPr>
          <w:rFonts w:ascii="Times New Roman" w:eastAsia="Times New Roman" w:hAnsi="Times New Roman" w:cs="Times New Roman"/>
          <w:noProof/>
          <w:sz w:val="24"/>
          <w:szCs w:val="24"/>
          <w:lang w:val="ro-RO"/>
        </w:rPr>
        <w:t>SD</w:t>
      </w:r>
      <w:r w:rsidR="00EA47A1" w:rsidRPr="00685425">
        <w:rPr>
          <w:rFonts w:ascii="Times New Roman" w:eastAsia="Times New Roman" w:hAnsi="Times New Roman" w:cs="Times New Roman"/>
          <w:noProof/>
          <w:sz w:val="24"/>
          <w:szCs w:val="24"/>
          <w:lang w:val="ro-RO"/>
        </w:rPr>
        <w:t xml:space="preserve"> și </w:t>
      </w:r>
      <w:r w:rsidRPr="00685425">
        <w:rPr>
          <w:rFonts w:ascii="Times New Roman" w:eastAsia="Times New Roman" w:hAnsi="Times New Roman" w:cs="Times New Roman"/>
          <w:noProof/>
          <w:sz w:val="24"/>
          <w:szCs w:val="24"/>
          <w:lang w:val="ro-RO"/>
        </w:rPr>
        <w:t>URS</w:t>
      </w:r>
      <w:r w:rsidR="00EA47A1" w:rsidRPr="00685425">
        <w:rPr>
          <w:rFonts w:ascii="Times New Roman" w:eastAsia="Times New Roman" w:hAnsi="Times New Roman" w:cs="Times New Roman"/>
          <w:noProof/>
          <w:sz w:val="24"/>
          <w:szCs w:val="24"/>
          <w:lang w:val="ro-RO"/>
        </w:rPr>
        <w:t xml:space="preserve"> organizează </w:t>
      </w:r>
      <w:r w:rsidRPr="00685425">
        <w:rPr>
          <w:rFonts w:ascii="Times New Roman" w:eastAsia="Times New Roman" w:hAnsi="Times New Roman" w:cs="Times New Roman"/>
          <w:noProof/>
          <w:sz w:val="24"/>
          <w:szCs w:val="24"/>
          <w:lang w:val="ro-RO"/>
        </w:rPr>
        <w:t xml:space="preserve">activități </w:t>
      </w:r>
      <w:r w:rsidR="00EA47A1" w:rsidRPr="00685425">
        <w:rPr>
          <w:rFonts w:ascii="Times New Roman" w:eastAsia="Times New Roman" w:hAnsi="Times New Roman" w:cs="Times New Roman"/>
          <w:noProof/>
          <w:sz w:val="24"/>
          <w:szCs w:val="24"/>
          <w:lang w:val="ro-RO"/>
        </w:rPr>
        <w:t>comune de formare offline</w:t>
      </w:r>
      <w:r w:rsidR="001E6F21" w:rsidRPr="00685425">
        <w:rPr>
          <w:rFonts w:ascii="Times New Roman" w:eastAsia="Times New Roman" w:hAnsi="Times New Roman" w:cs="Times New Roman"/>
          <w:noProof/>
          <w:sz w:val="24"/>
          <w:szCs w:val="24"/>
          <w:lang w:val="ro-RO"/>
        </w:rPr>
        <w:t xml:space="preserve"> constând în simul</w:t>
      </w:r>
      <w:r w:rsidRPr="00685425">
        <w:rPr>
          <w:rFonts w:ascii="Times New Roman" w:eastAsia="Times New Roman" w:hAnsi="Times New Roman" w:cs="Times New Roman"/>
          <w:noProof/>
          <w:sz w:val="24"/>
          <w:szCs w:val="24"/>
          <w:lang w:val="ro-RO"/>
        </w:rPr>
        <w:t>ări</w:t>
      </w:r>
      <w:r w:rsidR="00EA47A1" w:rsidRPr="00685425">
        <w:rPr>
          <w:rFonts w:ascii="Times New Roman" w:eastAsia="Times New Roman" w:hAnsi="Times New Roman" w:cs="Times New Roman"/>
          <w:noProof/>
          <w:sz w:val="24"/>
          <w:szCs w:val="24"/>
          <w:lang w:val="ro-RO"/>
        </w:rPr>
        <w:t xml:space="preserve"> sau ateliere de formare.</w:t>
      </w:r>
    </w:p>
    <w:p w14:paraId="6A3DCA86" w14:textId="77777777" w:rsidR="009F3B4C" w:rsidRPr="00685425" w:rsidRDefault="009F3B4C" w:rsidP="009F3B4C">
      <w:pPr>
        <w:tabs>
          <w:tab w:val="left" w:pos="851"/>
        </w:tabs>
        <w:spacing w:after="120" w:line="240" w:lineRule="auto"/>
        <w:ind w:right="58"/>
        <w:jc w:val="both"/>
        <w:rPr>
          <w:rFonts w:ascii="Times New Roman" w:eastAsia="Times New Roman" w:hAnsi="Times New Roman" w:cs="Times New Roman"/>
          <w:noProof/>
          <w:sz w:val="24"/>
          <w:szCs w:val="24"/>
          <w:lang w:val="ro-RO"/>
        </w:rPr>
      </w:pPr>
    </w:p>
    <w:p w14:paraId="46A86466" w14:textId="3FCED966" w:rsidR="001B41F7" w:rsidRPr="00685425" w:rsidRDefault="001B41F7" w:rsidP="001B41F7">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46864238" w14:textId="1B1AA1CE" w:rsidR="009F3B4C" w:rsidRPr="00685425" w:rsidRDefault="001B41F7" w:rsidP="00E32E70">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Coordonatorii de formare și formatorii</w:t>
      </w:r>
    </w:p>
    <w:p w14:paraId="67BE0CB0" w14:textId="77777777" w:rsidR="00E32E70" w:rsidRPr="00685425" w:rsidRDefault="00E32E70" w:rsidP="00E32E70">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5DCED371" w14:textId="6167EE25" w:rsidR="001B41F7" w:rsidRPr="00685425" w:rsidRDefault="001B41F7" w:rsidP="00E91D4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Responsabilitățile coordonatorului de formare includ elaborarea, monitorizarea și actualizarea programelor de formare, precum și stabilirea:</w:t>
      </w:r>
    </w:p>
    <w:p w14:paraId="55FC4B59" w14:textId="77777777" w:rsidR="001B41F7" w:rsidRPr="00685425" w:rsidRDefault="001B41F7" w:rsidP="00E91D4B">
      <w:pPr>
        <w:pStyle w:val="ListParagraph"/>
        <w:numPr>
          <w:ilvl w:val="0"/>
          <w:numId w:val="7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calificărilor și a procesului de selecție pentru formarea angajaților OST;</w:t>
      </w:r>
    </w:p>
    <w:p w14:paraId="0E425C4C" w14:textId="77777777" w:rsidR="001B41F7" w:rsidRPr="00685425" w:rsidRDefault="001B41F7" w:rsidP="00E91D4B">
      <w:pPr>
        <w:pStyle w:val="ListParagraph"/>
        <w:numPr>
          <w:ilvl w:val="0"/>
          <w:numId w:val="7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formării necesare pentru certificarea personalului operațional responsabil de operarea în timp real;</w:t>
      </w:r>
    </w:p>
    <w:p w14:paraId="3E7141C5" w14:textId="77777777" w:rsidR="001B41F7" w:rsidRPr="00685425" w:rsidRDefault="001B41F7" w:rsidP="00E91D4B">
      <w:pPr>
        <w:pStyle w:val="ListParagraph"/>
        <w:numPr>
          <w:ilvl w:val="0"/>
          <w:numId w:val="7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proceselor, inclusiv a documentației relevante, necesare pentru programele de formare inițială și continuă;</w:t>
      </w:r>
    </w:p>
    <w:p w14:paraId="1BA28E8A" w14:textId="77777777" w:rsidR="001B41F7" w:rsidRPr="00685425" w:rsidRDefault="001B41F7" w:rsidP="00E91D4B">
      <w:pPr>
        <w:pStyle w:val="ListParagraph"/>
        <w:numPr>
          <w:ilvl w:val="0"/>
          <w:numId w:val="7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procesului necesar pentru certificarea personalului operațional responsabil de operarea în timp real; </w:t>
      </w:r>
    </w:p>
    <w:p w14:paraId="5A2B303A" w14:textId="49F1932B" w:rsidR="001B41F7" w:rsidRPr="00685425" w:rsidRDefault="001B41F7" w:rsidP="00E91D4B">
      <w:pPr>
        <w:pStyle w:val="ListParagraph"/>
        <w:numPr>
          <w:ilvl w:val="0"/>
          <w:numId w:val="7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procesului de extindere a perioadei de formare și a perioadei de certificare pentru personalului operațional responsabil de operarea în timp real.</w:t>
      </w:r>
    </w:p>
    <w:p w14:paraId="26FCA9F3" w14:textId="49E71D02" w:rsidR="001B41F7" w:rsidRPr="00685425" w:rsidRDefault="001B41F7" w:rsidP="00E91D4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stabilește abilitățile și nivelul de competență al formatorilor la locul de muncă. Formatorii la locul de muncă trebuie să aibă un nivel adecvat de experiență operațională dup</w:t>
      </w:r>
      <w:r w:rsidR="00D0001D">
        <w:rPr>
          <w:rFonts w:ascii="Times New Roman" w:eastAsia="Times New Roman" w:hAnsi="Times New Roman" w:cs="Times New Roman"/>
          <w:noProof/>
          <w:sz w:val="24"/>
          <w:szCs w:val="24"/>
          <w:lang w:val="ro-RO"/>
        </w:rPr>
        <w:t>ă</w:t>
      </w:r>
      <w:r w:rsidRPr="00685425">
        <w:rPr>
          <w:rFonts w:ascii="Times New Roman" w:eastAsia="Times New Roman" w:hAnsi="Times New Roman" w:cs="Times New Roman"/>
          <w:noProof/>
          <w:sz w:val="24"/>
          <w:szCs w:val="24"/>
          <w:lang w:val="ro-RO"/>
        </w:rPr>
        <w:t xml:space="preserve"> certificare.</w:t>
      </w:r>
    </w:p>
    <w:p w14:paraId="5C3ACD6D" w14:textId="04D9846A" w:rsidR="001B41F7" w:rsidRPr="00685425" w:rsidRDefault="001B41F7" w:rsidP="00E91D4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ține un registru al personalului operațional responsabil de operarea în timp real care efectuează</w:t>
      </w:r>
      <w:r w:rsidR="00B835B5"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activitățile de formatori la locul de muncă și analizează capacitatea acestora de a furniza pregătire practică atunci când decide cu privire la prelungirea certificării lor.</w:t>
      </w:r>
    </w:p>
    <w:p w14:paraId="1E92C3B8" w14:textId="77777777" w:rsidR="001B41F7" w:rsidRPr="00685425" w:rsidRDefault="001B41F7" w:rsidP="001B41F7">
      <w:pPr>
        <w:tabs>
          <w:tab w:val="left" w:pos="851"/>
        </w:tabs>
        <w:spacing w:after="120" w:line="240" w:lineRule="auto"/>
        <w:ind w:right="58"/>
        <w:jc w:val="both"/>
        <w:rPr>
          <w:rFonts w:ascii="Times New Roman" w:eastAsia="Times New Roman" w:hAnsi="Times New Roman" w:cs="Times New Roman"/>
          <w:noProof/>
          <w:sz w:val="24"/>
          <w:szCs w:val="24"/>
          <w:lang w:val="ro-RO"/>
        </w:rPr>
      </w:pPr>
    </w:p>
    <w:p w14:paraId="1106989F" w14:textId="5ECE04DE" w:rsidR="0055381A" w:rsidRPr="00685425" w:rsidRDefault="0055381A" w:rsidP="0055381A">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4</w:t>
      </w:r>
    </w:p>
    <w:p w14:paraId="4519CCE0" w14:textId="42B82973" w:rsidR="0055381A" w:rsidRPr="00685425" w:rsidRDefault="0055381A" w:rsidP="0055381A">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Certificarea personalului operațional responsabil de operarea în timp real</w:t>
      </w:r>
    </w:p>
    <w:p w14:paraId="1E256183" w14:textId="77777777" w:rsidR="00E32E70" w:rsidRPr="00685425" w:rsidRDefault="00E32E70" w:rsidP="0055381A">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6F9B92A5" w14:textId="7AF95A5E" w:rsidR="00A77501" w:rsidRPr="00685425" w:rsidRDefault="00E32E70" w:rsidP="00B70877">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 persoană poate deveni </w:t>
      </w:r>
      <w:r w:rsidR="00A77501" w:rsidRPr="00685425">
        <w:rPr>
          <w:rFonts w:ascii="Times New Roman" w:eastAsia="Times New Roman" w:hAnsi="Times New Roman" w:cs="Times New Roman"/>
          <w:noProof/>
          <w:sz w:val="24"/>
          <w:szCs w:val="24"/>
          <w:lang w:val="ro-RO"/>
        </w:rPr>
        <w:t>membru al personalului operațional responsabil de</w:t>
      </w:r>
      <w:r w:rsidRPr="00685425">
        <w:rPr>
          <w:rFonts w:ascii="Times New Roman" w:eastAsia="Times New Roman" w:hAnsi="Times New Roman" w:cs="Times New Roman"/>
          <w:noProof/>
          <w:sz w:val="24"/>
          <w:szCs w:val="24"/>
          <w:lang w:val="ro-RO"/>
        </w:rPr>
        <w:t xml:space="preserve"> operarea în</w:t>
      </w:r>
      <w:r w:rsidR="00A77501" w:rsidRPr="00685425">
        <w:rPr>
          <w:rFonts w:ascii="Times New Roman" w:eastAsia="Times New Roman" w:hAnsi="Times New Roman" w:cs="Times New Roman"/>
          <w:noProof/>
          <w:sz w:val="24"/>
          <w:szCs w:val="24"/>
          <w:lang w:val="ro-RO"/>
        </w:rPr>
        <w:t xml:space="preserve"> timp real, cu condiția să fie calificat</w:t>
      </w:r>
      <w:r w:rsidRPr="00685425">
        <w:rPr>
          <w:rFonts w:ascii="Times New Roman" w:eastAsia="Times New Roman" w:hAnsi="Times New Roman" w:cs="Times New Roman"/>
          <w:noProof/>
          <w:sz w:val="24"/>
          <w:szCs w:val="24"/>
          <w:lang w:val="ro-RO"/>
        </w:rPr>
        <w:t xml:space="preserve">ă și </w:t>
      </w:r>
      <w:r w:rsidR="00A77501" w:rsidRPr="00685425">
        <w:rPr>
          <w:rFonts w:ascii="Times New Roman" w:eastAsia="Times New Roman" w:hAnsi="Times New Roman" w:cs="Times New Roman"/>
          <w:noProof/>
          <w:sz w:val="24"/>
          <w:szCs w:val="24"/>
          <w:lang w:val="ro-RO"/>
        </w:rPr>
        <w:t xml:space="preserve">ulterior </w:t>
      </w:r>
      <w:r w:rsidRPr="00685425">
        <w:rPr>
          <w:rFonts w:ascii="Times New Roman" w:eastAsia="Times New Roman" w:hAnsi="Times New Roman" w:cs="Times New Roman"/>
          <w:noProof/>
          <w:sz w:val="24"/>
          <w:szCs w:val="24"/>
          <w:lang w:val="ro-RO"/>
        </w:rPr>
        <w:t xml:space="preserve">certificată </w:t>
      </w:r>
      <w:r w:rsidR="00A77501" w:rsidRPr="00685425">
        <w:rPr>
          <w:rFonts w:ascii="Times New Roman" w:eastAsia="Times New Roman" w:hAnsi="Times New Roman" w:cs="Times New Roman"/>
          <w:noProof/>
          <w:sz w:val="24"/>
          <w:szCs w:val="24"/>
          <w:lang w:val="ro-RO"/>
        </w:rPr>
        <w:t>de un reprezentant desemnat de O</w:t>
      </w:r>
      <w:r w:rsidRPr="00685425">
        <w:rPr>
          <w:rFonts w:ascii="Times New Roman" w:eastAsia="Times New Roman" w:hAnsi="Times New Roman" w:cs="Times New Roman"/>
          <w:noProof/>
          <w:sz w:val="24"/>
          <w:szCs w:val="24"/>
          <w:lang w:val="ro-RO"/>
        </w:rPr>
        <w:t>S</w:t>
      </w:r>
      <w:r w:rsidR="00A7750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pentru sarcinile </w:t>
      </w:r>
      <w:r w:rsidR="00A77501" w:rsidRPr="00685425">
        <w:rPr>
          <w:rFonts w:ascii="Times New Roman" w:eastAsia="Times New Roman" w:hAnsi="Times New Roman" w:cs="Times New Roman"/>
          <w:noProof/>
          <w:sz w:val="24"/>
          <w:szCs w:val="24"/>
          <w:lang w:val="ro-RO"/>
        </w:rPr>
        <w:t>respective</w:t>
      </w:r>
      <w:r w:rsidRPr="00685425">
        <w:rPr>
          <w:rFonts w:ascii="Times New Roman" w:eastAsia="Times New Roman" w:hAnsi="Times New Roman" w:cs="Times New Roman"/>
          <w:noProof/>
          <w:sz w:val="24"/>
          <w:szCs w:val="24"/>
          <w:lang w:val="ro-RO"/>
        </w:rPr>
        <w:t xml:space="preserve"> în </w:t>
      </w:r>
      <w:r w:rsidR="00A77501" w:rsidRPr="00685425">
        <w:rPr>
          <w:rFonts w:ascii="Times New Roman" w:eastAsia="Times New Roman" w:hAnsi="Times New Roman" w:cs="Times New Roman"/>
          <w:noProof/>
          <w:sz w:val="24"/>
          <w:szCs w:val="24"/>
          <w:lang w:val="ro-RO"/>
        </w:rPr>
        <w:t>termenul</w:t>
      </w:r>
      <w:r w:rsidRPr="00685425">
        <w:rPr>
          <w:rFonts w:ascii="Times New Roman" w:eastAsia="Times New Roman" w:hAnsi="Times New Roman" w:cs="Times New Roman"/>
          <w:noProof/>
          <w:sz w:val="24"/>
          <w:szCs w:val="24"/>
          <w:lang w:val="ro-RO"/>
        </w:rPr>
        <w:t xml:space="preserve"> definit în programul de formare. Un </w:t>
      </w:r>
      <w:r w:rsidR="00A77501" w:rsidRPr="00685425">
        <w:rPr>
          <w:rFonts w:ascii="Times New Roman" w:eastAsia="Times New Roman" w:hAnsi="Times New Roman" w:cs="Times New Roman"/>
          <w:noProof/>
          <w:sz w:val="24"/>
          <w:szCs w:val="24"/>
          <w:lang w:val="ro-RO"/>
        </w:rPr>
        <w:t>membru al personalului operațional</w:t>
      </w:r>
      <w:r w:rsidRPr="00685425">
        <w:rPr>
          <w:rFonts w:ascii="Times New Roman" w:eastAsia="Times New Roman" w:hAnsi="Times New Roman" w:cs="Times New Roman"/>
          <w:noProof/>
          <w:sz w:val="24"/>
          <w:szCs w:val="24"/>
          <w:lang w:val="ro-RO"/>
        </w:rPr>
        <w:t xml:space="preserve"> responsabil </w:t>
      </w:r>
      <w:r w:rsidR="00A77501" w:rsidRPr="00685425">
        <w:rPr>
          <w:rFonts w:ascii="Times New Roman" w:eastAsia="Times New Roman" w:hAnsi="Times New Roman" w:cs="Times New Roman"/>
          <w:noProof/>
          <w:sz w:val="24"/>
          <w:szCs w:val="24"/>
          <w:lang w:val="ro-RO"/>
        </w:rPr>
        <w:t>de</w:t>
      </w:r>
      <w:r w:rsidRPr="00685425">
        <w:rPr>
          <w:rFonts w:ascii="Times New Roman" w:eastAsia="Times New Roman" w:hAnsi="Times New Roman" w:cs="Times New Roman"/>
          <w:noProof/>
          <w:sz w:val="24"/>
          <w:szCs w:val="24"/>
          <w:lang w:val="ro-RO"/>
        </w:rPr>
        <w:t xml:space="preserve"> operarea în timp real nu </w:t>
      </w:r>
      <w:r w:rsidR="00A77501" w:rsidRPr="00685425">
        <w:rPr>
          <w:rFonts w:ascii="Times New Roman" w:eastAsia="Times New Roman" w:hAnsi="Times New Roman" w:cs="Times New Roman"/>
          <w:noProof/>
          <w:sz w:val="24"/>
          <w:szCs w:val="24"/>
          <w:lang w:val="ro-RO"/>
        </w:rPr>
        <w:t>îi este permis</w:t>
      </w:r>
      <w:r w:rsidRPr="00685425">
        <w:rPr>
          <w:rFonts w:ascii="Times New Roman" w:eastAsia="Times New Roman" w:hAnsi="Times New Roman" w:cs="Times New Roman"/>
          <w:noProof/>
          <w:sz w:val="24"/>
          <w:szCs w:val="24"/>
          <w:lang w:val="ro-RO"/>
        </w:rPr>
        <w:t xml:space="preserve"> să lucreze în camera de </w:t>
      </w:r>
      <w:r w:rsidR="00A77501" w:rsidRPr="00685425">
        <w:rPr>
          <w:rFonts w:ascii="Times New Roman" w:eastAsia="Times New Roman" w:hAnsi="Times New Roman" w:cs="Times New Roman"/>
          <w:noProof/>
          <w:sz w:val="24"/>
          <w:szCs w:val="24"/>
          <w:lang w:val="ro-RO"/>
        </w:rPr>
        <w:t xml:space="preserve">comandă fără a fi supravegheat, cu excepția cazului în care </w:t>
      </w:r>
      <w:r w:rsidRPr="00685425">
        <w:rPr>
          <w:rFonts w:ascii="Times New Roman" w:eastAsia="Times New Roman" w:hAnsi="Times New Roman" w:cs="Times New Roman"/>
          <w:noProof/>
          <w:sz w:val="24"/>
          <w:szCs w:val="24"/>
          <w:lang w:val="ro-RO"/>
        </w:rPr>
        <w:t>este certificat.</w:t>
      </w:r>
    </w:p>
    <w:p w14:paraId="590ED744" w14:textId="021C86C1" w:rsidR="00A77501" w:rsidRPr="00685425" w:rsidRDefault="00A77501" w:rsidP="00B70877">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termen de</w:t>
      </w:r>
      <w:r w:rsidR="00E32E70" w:rsidRPr="00685425">
        <w:rPr>
          <w:rFonts w:ascii="Times New Roman" w:eastAsia="Times New Roman" w:hAnsi="Times New Roman" w:cs="Times New Roman"/>
          <w:noProof/>
          <w:sz w:val="24"/>
          <w:szCs w:val="24"/>
          <w:lang w:val="ro-RO"/>
        </w:rPr>
        <w:t xml:space="preserve"> 18 luni de la int</w:t>
      </w:r>
      <w:r w:rsidRPr="00685425">
        <w:rPr>
          <w:rFonts w:ascii="Times New Roman" w:eastAsia="Times New Roman" w:hAnsi="Times New Roman" w:cs="Times New Roman"/>
          <w:noProof/>
          <w:sz w:val="24"/>
          <w:szCs w:val="24"/>
          <w:lang w:val="ro-RO"/>
        </w:rPr>
        <w:t xml:space="preserve">rarea în vigoare a prezentului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O</w:t>
      </w:r>
      <w:r w:rsidR="00E32E7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32E70" w:rsidRPr="00685425">
        <w:rPr>
          <w:rFonts w:ascii="Times New Roman" w:eastAsia="Times New Roman" w:hAnsi="Times New Roman" w:cs="Times New Roman"/>
          <w:noProof/>
          <w:sz w:val="24"/>
          <w:szCs w:val="24"/>
          <w:lang w:val="ro-RO"/>
        </w:rPr>
        <w:t xml:space="preserve"> definește și implementează un proces, inclusiv nivelul de competență, pentru certificarea </w:t>
      </w:r>
      <w:r w:rsidRPr="00685425">
        <w:rPr>
          <w:rFonts w:ascii="Times New Roman" w:eastAsia="Times New Roman" w:hAnsi="Times New Roman" w:cs="Times New Roman"/>
          <w:noProof/>
          <w:sz w:val="24"/>
          <w:szCs w:val="24"/>
          <w:lang w:val="ro-RO"/>
        </w:rPr>
        <w:t>personalului operațional responsabil</w:t>
      </w:r>
      <w:r w:rsidR="00E32E70"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de</w:t>
      </w:r>
      <w:r w:rsidR="00E32E70" w:rsidRPr="00685425">
        <w:rPr>
          <w:rFonts w:ascii="Times New Roman" w:eastAsia="Times New Roman" w:hAnsi="Times New Roman" w:cs="Times New Roman"/>
          <w:noProof/>
          <w:sz w:val="24"/>
          <w:szCs w:val="24"/>
          <w:lang w:val="ro-RO"/>
        </w:rPr>
        <w:t xml:space="preserve"> operarea în timp real.</w:t>
      </w:r>
    </w:p>
    <w:p w14:paraId="1268BA65" w14:textId="77777777" w:rsidR="00A77501" w:rsidRPr="00685425" w:rsidRDefault="00A77501" w:rsidP="00B70877">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Angajații O</w:t>
      </w:r>
      <w:r w:rsidR="00E32E7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32E70"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responsabili de</w:t>
      </w:r>
      <w:r w:rsidR="00E32E70" w:rsidRPr="00685425">
        <w:rPr>
          <w:rFonts w:ascii="Times New Roman" w:eastAsia="Times New Roman" w:hAnsi="Times New Roman" w:cs="Times New Roman"/>
          <w:noProof/>
          <w:sz w:val="24"/>
          <w:szCs w:val="24"/>
          <w:lang w:val="ro-RO"/>
        </w:rPr>
        <w:t xml:space="preserve"> operarea în timp real </w:t>
      </w:r>
      <w:r w:rsidRPr="00685425">
        <w:rPr>
          <w:rFonts w:ascii="Times New Roman" w:eastAsia="Times New Roman" w:hAnsi="Times New Roman" w:cs="Times New Roman"/>
          <w:noProof/>
          <w:sz w:val="24"/>
          <w:szCs w:val="24"/>
          <w:lang w:val="ro-RO"/>
        </w:rPr>
        <w:t>sunt</w:t>
      </w:r>
      <w:r w:rsidR="00E32E70" w:rsidRPr="00685425">
        <w:rPr>
          <w:rFonts w:ascii="Times New Roman" w:eastAsia="Times New Roman" w:hAnsi="Times New Roman" w:cs="Times New Roman"/>
          <w:noProof/>
          <w:sz w:val="24"/>
          <w:szCs w:val="24"/>
          <w:lang w:val="ro-RO"/>
        </w:rPr>
        <w:t xml:space="preserve"> certificați în urma unei evaluări </w:t>
      </w:r>
      <w:r w:rsidRPr="00685425">
        <w:rPr>
          <w:rFonts w:ascii="Times New Roman" w:eastAsia="Times New Roman" w:hAnsi="Times New Roman" w:cs="Times New Roman"/>
          <w:noProof/>
          <w:sz w:val="24"/>
          <w:szCs w:val="24"/>
          <w:lang w:val="ro-RO"/>
        </w:rPr>
        <w:t>formale</w:t>
      </w:r>
      <w:r w:rsidR="00E32E70" w:rsidRPr="00685425">
        <w:rPr>
          <w:rFonts w:ascii="Times New Roman" w:eastAsia="Times New Roman" w:hAnsi="Times New Roman" w:cs="Times New Roman"/>
          <w:noProof/>
          <w:sz w:val="24"/>
          <w:szCs w:val="24"/>
          <w:lang w:val="ro-RO"/>
        </w:rPr>
        <w:t xml:space="preserve"> care cuprinde un examen oral și/sau scris și/sau o evaluare practică cu </w:t>
      </w:r>
      <w:r w:rsidRPr="00685425">
        <w:rPr>
          <w:rFonts w:ascii="Times New Roman" w:eastAsia="Times New Roman" w:hAnsi="Times New Roman" w:cs="Times New Roman"/>
          <w:noProof/>
          <w:sz w:val="24"/>
          <w:szCs w:val="24"/>
          <w:lang w:val="ro-RO"/>
        </w:rPr>
        <w:t xml:space="preserve">un set predefinit de </w:t>
      </w:r>
      <w:r w:rsidR="00E32E70" w:rsidRPr="00685425">
        <w:rPr>
          <w:rFonts w:ascii="Times New Roman" w:eastAsia="Times New Roman" w:hAnsi="Times New Roman" w:cs="Times New Roman"/>
          <w:noProof/>
          <w:sz w:val="24"/>
          <w:szCs w:val="24"/>
          <w:lang w:val="ro-RO"/>
        </w:rPr>
        <w:t xml:space="preserve">criterii de </w:t>
      </w:r>
      <w:r w:rsidRPr="00685425">
        <w:rPr>
          <w:rFonts w:ascii="Times New Roman" w:eastAsia="Times New Roman" w:hAnsi="Times New Roman" w:cs="Times New Roman"/>
          <w:noProof/>
          <w:sz w:val="24"/>
          <w:szCs w:val="24"/>
          <w:lang w:val="ro-RO"/>
        </w:rPr>
        <w:t>reușită</w:t>
      </w:r>
      <w:r w:rsidR="00E32E70" w:rsidRPr="00685425">
        <w:rPr>
          <w:rFonts w:ascii="Times New Roman" w:eastAsia="Times New Roman" w:hAnsi="Times New Roman" w:cs="Times New Roman"/>
          <w:noProof/>
          <w:sz w:val="24"/>
          <w:szCs w:val="24"/>
          <w:lang w:val="ro-RO"/>
        </w:rPr>
        <w:t>.</w:t>
      </w:r>
    </w:p>
    <w:p w14:paraId="3B1AE8B0" w14:textId="75AAC0C8" w:rsidR="002B0F4B" w:rsidRPr="00685425" w:rsidRDefault="00E32E70" w:rsidP="00B70877">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A7750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păstrează o copie a certificat</w:t>
      </w:r>
      <w:r w:rsidR="00A77501" w:rsidRPr="00685425">
        <w:rPr>
          <w:rFonts w:ascii="Times New Roman" w:eastAsia="Times New Roman" w:hAnsi="Times New Roman" w:cs="Times New Roman"/>
          <w:noProof/>
          <w:sz w:val="24"/>
          <w:szCs w:val="24"/>
          <w:lang w:val="ro-RO"/>
        </w:rPr>
        <w:t>elor emise</w:t>
      </w:r>
      <w:r w:rsidRPr="00685425">
        <w:rPr>
          <w:rFonts w:ascii="Times New Roman" w:eastAsia="Times New Roman" w:hAnsi="Times New Roman" w:cs="Times New Roman"/>
          <w:noProof/>
          <w:sz w:val="24"/>
          <w:szCs w:val="24"/>
          <w:lang w:val="ro-RO"/>
        </w:rPr>
        <w:t xml:space="preserve"> și a rezultatelor evaluării </w:t>
      </w:r>
      <w:r w:rsidR="00A77501" w:rsidRPr="00685425">
        <w:rPr>
          <w:rFonts w:ascii="Times New Roman" w:eastAsia="Times New Roman" w:hAnsi="Times New Roman" w:cs="Times New Roman"/>
          <w:noProof/>
          <w:sz w:val="24"/>
          <w:szCs w:val="24"/>
          <w:lang w:val="ro-RO"/>
        </w:rPr>
        <w:t>formale</w:t>
      </w:r>
      <w:r w:rsidRPr="00685425">
        <w:rPr>
          <w:rFonts w:ascii="Times New Roman" w:eastAsia="Times New Roman" w:hAnsi="Times New Roman" w:cs="Times New Roman"/>
          <w:noProof/>
          <w:sz w:val="24"/>
          <w:szCs w:val="24"/>
          <w:lang w:val="ro-RO"/>
        </w:rPr>
        <w:t xml:space="preserve">. La cererea </w:t>
      </w:r>
      <w:r w:rsidR="00963B40">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 OS</w:t>
      </w:r>
      <w:r w:rsidR="00A7750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furnizează o copie a în</w:t>
      </w:r>
      <w:r w:rsidR="00A77501" w:rsidRPr="00685425">
        <w:rPr>
          <w:rFonts w:ascii="Times New Roman" w:eastAsia="Times New Roman" w:hAnsi="Times New Roman" w:cs="Times New Roman"/>
          <w:noProof/>
          <w:sz w:val="24"/>
          <w:szCs w:val="24"/>
          <w:lang w:val="ro-RO"/>
        </w:rPr>
        <w:t>scrisurilor eferente examenului de</w:t>
      </w:r>
      <w:r w:rsidRPr="00685425">
        <w:rPr>
          <w:rFonts w:ascii="Times New Roman" w:eastAsia="Times New Roman" w:hAnsi="Times New Roman" w:cs="Times New Roman"/>
          <w:noProof/>
          <w:sz w:val="24"/>
          <w:szCs w:val="24"/>
          <w:lang w:val="ro-RO"/>
        </w:rPr>
        <w:t xml:space="preserve"> certific</w:t>
      </w:r>
      <w:r w:rsidR="00A77501" w:rsidRPr="00685425">
        <w:rPr>
          <w:rFonts w:ascii="Times New Roman" w:eastAsia="Times New Roman" w:hAnsi="Times New Roman" w:cs="Times New Roman"/>
          <w:noProof/>
          <w:sz w:val="24"/>
          <w:szCs w:val="24"/>
          <w:lang w:val="ro-RO"/>
        </w:rPr>
        <w:t>are</w:t>
      </w:r>
      <w:r w:rsidRPr="00685425">
        <w:rPr>
          <w:rFonts w:ascii="Times New Roman" w:eastAsia="Times New Roman" w:hAnsi="Times New Roman" w:cs="Times New Roman"/>
          <w:noProof/>
          <w:sz w:val="24"/>
          <w:szCs w:val="24"/>
          <w:lang w:val="ro-RO"/>
        </w:rPr>
        <w:t>.</w:t>
      </w:r>
    </w:p>
    <w:p w14:paraId="4853743B" w14:textId="77777777" w:rsidR="0022534D" w:rsidRPr="00685425" w:rsidRDefault="002B0F4B" w:rsidP="00B70877">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E32E7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32E70" w:rsidRPr="00685425">
        <w:rPr>
          <w:rFonts w:ascii="Times New Roman" w:eastAsia="Times New Roman" w:hAnsi="Times New Roman" w:cs="Times New Roman"/>
          <w:noProof/>
          <w:sz w:val="24"/>
          <w:szCs w:val="24"/>
          <w:lang w:val="ro-RO"/>
        </w:rPr>
        <w:t xml:space="preserve"> înregistr</w:t>
      </w:r>
      <w:r w:rsidR="0022534D" w:rsidRPr="00685425">
        <w:rPr>
          <w:rFonts w:ascii="Times New Roman" w:eastAsia="Times New Roman" w:hAnsi="Times New Roman" w:cs="Times New Roman"/>
          <w:noProof/>
          <w:sz w:val="24"/>
          <w:szCs w:val="24"/>
          <w:lang w:val="ro-RO"/>
        </w:rPr>
        <w:t>e</w:t>
      </w:r>
      <w:r w:rsidR="00E32E70" w:rsidRPr="00685425">
        <w:rPr>
          <w:rFonts w:ascii="Times New Roman" w:eastAsia="Times New Roman" w:hAnsi="Times New Roman" w:cs="Times New Roman"/>
          <w:noProof/>
          <w:sz w:val="24"/>
          <w:szCs w:val="24"/>
          <w:lang w:val="ro-RO"/>
        </w:rPr>
        <w:t>a</w:t>
      </w:r>
      <w:r w:rsidR="0022534D" w:rsidRPr="00685425">
        <w:rPr>
          <w:rFonts w:ascii="Times New Roman" w:eastAsia="Times New Roman" w:hAnsi="Times New Roman" w:cs="Times New Roman"/>
          <w:noProof/>
          <w:sz w:val="24"/>
          <w:szCs w:val="24"/>
          <w:lang w:val="ro-RO"/>
        </w:rPr>
        <w:t>ză</w:t>
      </w:r>
      <w:r w:rsidR="00E32E70" w:rsidRPr="00685425">
        <w:rPr>
          <w:rFonts w:ascii="Times New Roman" w:eastAsia="Times New Roman" w:hAnsi="Times New Roman" w:cs="Times New Roman"/>
          <w:noProof/>
          <w:sz w:val="24"/>
          <w:szCs w:val="24"/>
          <w:lang w:val="ro-RO"/>
        </w:rPr>
        <w:t xml:space="preserve"> perioada de valabilitate a certific</w:t>
      </w:r>
      <w:r w:rsidR="0022534D" w:rsidRPr="00685425">
        <w:rPr>
          <w:rFonts w:ascii="Times New Roman" w:eastAsia="Times New Roman" w:hAnsi="Times New Roman" w:cs="Times New Roman"/>
          <w:noProof/>
          <w:sz w:val="24"/>
          <w:szCs w:val="24"/>
          <w:lang w:val="ro-RO"/>
        </w:rPr>
        <w:t>atelor</w:t>
      </w:r>
      <w:r w:rsidR="00E32E70" w:rsidRPr="00685425">
        <w:rPr>
          <w:rFonts w:ascii="Times New Roman" w:eastAsia="Times New Roman" w:hAnsi="Times New Roman" w:cs="Times New Roman"/>
          <w:noProof/>
          <w:sz w:val="24"/>
          <w:szCs w:val="24"/>
          <w:lang w:val="ro-RO"/>
        </w:rPr>
        <w:t xml:space="preserve"> eliberate </w:t>
      </w:r>
      <w:r w:rsidR="0022534D" w:rsidRPr="00685425">
        <w:rPr>
          <w:rFonts w:ascii="Times New Roman" w:eastAsia="Times New Roman" w:hAnsi="Times New Roman" w:cs="Times New Roman"/>
          <w:noProof/>
          <w:sz w:val="24"/>
          <w:szCs w:val="24"/>
          <w:lang w:val="ro-RO"/>
        </w:rPr>
        <w:t>personalului responsabil de operarea în timp real</w:t>
      </w:r>
      <w:r w:rsidR="00E32E70" w:rsidRPr="00685425">
        <w:rPr>
          <w:rFonts w:ascii="Times New Roman" w:eastAsia="Times New Roman" w:hAnsi="Times New Roman" w:cs="Times New Roman"/>
          <w:noProof/>
          <w:sz w:val="24"/>
          <w:szCs w:val="24"/>
          <w:lang w:val="ro-RO"/>
        </w:rPr>
        <w:t>.</w:t>
      </w:r>
    </w:p>
    <w:p w14:paraId="2EF14018" w14:textId="39395F95" w:rsidR="00630D86" w:rsidRPr="00685425" w:rsidRDefault="0022534D" w:rsidP="00B70877">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E32E7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32E70" w:rsidRPr="00685425">
        <w:rPr>
          <w:rFonts w:ascii="Times New Roman" w:eastAsia="Times New Roman" w:hAnsi="Times New Roman" w:cs="Times New Roman"/>
          <w:noProof/>
          <w:sz w:val="24"/>
          <w:szCs w:val="24"/>
          <w:lang w:val="ro-RO"/>
        </w:rPr>
        <w:t xml:space="preserve"> stabilește perioada </w:t>
      </w:r>
      <w:r w:rsidRPr="00685425">
        <w:rPr>
          <w:rFonts w:ascii="Times New Roman" w:eastAsia="Times New Roman" w:hAnsi="Times New Roman" w:cs="Times New Roman"/>
          <w:noProof/>
          <w:sz w:val="24"/>
          <w:szCs w:val="24"/>
          <w:lang w:val="ro-RO"/>
        </w:rPr>
        <w:t xml:space="preserve">maximă de certificare, care nu </w:t>
      </w:r>
      <w:r w:rsidR="00E32E70" w:rsidRPr="00685425">
        <w:rPr>
          <w:rFonts w:ascii="Times New Roman" w:eastAsia="Times New Roman" w:hAnsi="Times New Roman" w:cs="Times New Roman"/>
          <w:noProof/>
          <w:sz w:val="24"/>
          <w:szCs w:val="24"/>
          <w:lang w:val="ro-RO"/>
        </w:rPr>
        <w:t>depăș</w:t>
      </w:r>
      <w:r w:rsidRPr="00685425">
        <w:rPr>
          <w:rFonts w:ascii="Times New Roman" w:eastAsia="Times New Roman" w:hAnsi="Times New Roman" w:cs="Times New Roman"/>
          <w:noProof/>
          <w:sz w:val="24"/>
          <w:szCs w:val="24"/>
          <w:lang w:val="ro-RO"/>
        </w:rPr>
        <w:t>ește</w:t>
      </w:r>
      <w:r w:rsidR="00E32E70" w:rsidRPr="00685425">
        <w:rPr>
          <w:rFonts w:ascii="Times New Roman" w:eastAsia="Times New Roman" w:hAnsi="Times New Roman" w:cs="Times New Roman"/>
          <w:noProof/>
          <w:sz w:val="24"/>
          <w:szCs w:val="24"/>
          <w:lang w:val="ro-RO"/>
        </w:rPr>
        <w:t xml:space="preserve"> 5 ani, dar care poate fi prelungită pe baza unor criterii stabilite de OS</w:t>
      </w:r>
      <w:r w:rsidRPr="00685425">
        <w:rPr>
          <w:rFonts w:ascii="Times New Roman" w:eastAsia="Times New Roman" w:hAnsi="Times New Roman" w:cs="Times New Roman"/>
          <w:noProof/>
          <w:sz w:val="24"/>
          <w:szCs w:val="24"/>
          <w:lang w:val="ro-RO"/>
        </w:rPr>
        <w:t>T</w:t>
      </w:r>
      <w:r w:rsidR="00E32E70" w:rsidRPr="00685425">
        <w:rPr>
          <w:rFonts w:ascii="Times New Roman" w:eastAsia="Times New Roman" w:hAnsi="Times New Roman" w:cs="Times New Roman"/>
          <w:noProof/>
          <w:sz w:val="24"/>
          <w:szCs w:val="24"/>
          <w:lang w:val="ro-RO"/>
        </w:rPr>
        <w:t xml:space="preserve"> și poate </w:t>
      </w:r>
      <w:r w:rsidRPr="00685425">
        <w:rPr>
          <w:rFonts w:ascii="Times New Roman" w:eastAsia="Times New Roman" w:hAnsi="Times New Roman" w:cs="Times New Roman"/>
          <w:noProof/>
          <w:sz w:val="24"/>
          <w:szCs w:val="24"/>
          <w:lang w:val="ro-RO"/>
        </w:rPr>
        <w:t>ține seama de</w:t>
      </w:r>
      <w:r w:rsidR="00E32E70" w:rsidRPr="00685425">
        <w:rPr>
          <w:rFonts w:ascii="Times New Roman" w:eastAsia="Times New Roman" w:hAnsi="Times New Roman" w:cs="Times New Roman"/>
          <w:noProof/>
          <w:sz w:val="24"/>
          <w:szCs w:val="24"/>
          <w:lang w:val="ro-RO"/>
        </w:rPr>
        <w:t xml:space="preserve"> particip</w:t>
      </w:r>
      <w:r w:rsidRPr="00685425">
        <w:rPr>
          <w:rFonts w:ascii="Times New Roman" w:eastAsia="Times New Roman" w:hAnsi="Times New Roman" w:cs="Times New Roman"/>
          <w:noProof/>
          <w:sz w:val="24"/>
          <w:szCs w:val="24"/>
          <w:lang w:val="ro-RO"/>
        </w:rPr>
        <w:t>area angajaților responsabili de</w:t>
      </w:r>
      <w:r w:rsidR="00E32E70" w:rsidRPr="00685425">
        <w:rPr>
          <w:rFonts w:ascii="Times New Roman" w:eastAsia="Times New Roman" w:hAnsi="Times New Roman" w:cs="Times New Roman"/>
          <w:noProof/>
          <w:sz w:val="24"/>
          <w:szCs w:val="24"/>
          <w:lang w:val="ro-RO"/>
        </w:rPr>
        <w:t xml:space="preserve"> operarea în timp real la un program de formare continuă cu </w:t>
      </w:r>
      <w:r w:rsidRPr="00685425">
        <w:rPr>
          <w:rFonts w:ascii="Times New Roman" w:eastAsia="Times New Roman" w:hAnsi="Times New Roman" w:cs="Times New Roman"/>
          <w:noProof/>
          <w:sz w:val="24"/>
          <w:szCs w:val="24"/>
          <w:lang w:val="ro-RO"/>
        </w:rPr>
        <w:t>o e</w:t>
      </w:r>
      <w:r w:rsidR="00E32E70" w:rsidRPr="00685425">
        <w:rPr>
          <w:rFonts w:ascii="Times New Roman" w:eastAsia="Times New Roman" w:hAnsi="Times New Roman" w:cs="Times New Roman"/>
          <w:noProof/>
          <w:sz w:val="24"/>
          <w:szCs w:val="24"/>
          <w:lang w:val="ro-RO"/>
        </w:rPr>
        <w:t>xperiență practică</w:t>
      </w:r>
      <w:r w:rsidRPr="00685425">
        <w:rPr>
          <w:rFonts w:ascii="Times New Roman" w:eastAsia="Times New Roman" w:hAnsi="Times New Roman" w:cs="Times New Roman"/>
          <w:noProof/>
          <w:sz w:val="24"/>
          <w:szCs w:val="24"/>
          <w:lang w:val="ro-RO"/>
        </w:rPr>
        <w:t xml:space="preserve"> suficientă</w:t>
      </w:r>
      <w:r w:rsidR="00E32E70" w:rsidRPr="00685425">
        <w:rPr>
          <w:rFonts w:ascii="Times New Roman" w:eastAsia="Times New Roman" w:hAnsi="Times New Roman" w:cs="Times New Roman"/>
          <w:noProof/>
          <w:sz w:val="24"/>
          <w:szCs w:val="24"/>
          <w:lang w:val="ro-RO"/>
        </w:rPr>
        <w:t>.</w:t>
      </w:r>
    </w:p>
    <w:p w14:paraId="5FF5E06F" w14:textId="591CEF69" w:rsidR="00B70877" w:rsidRPr="00685425" w:rsidRDefault="00B70877" w:rsidP="00B70877">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5</w:t>
      </w:r>
    </w:p>
    <w:p w14:paraId="76AFDDE2" w14:textId="391794BD" w:rsidR="00B70877" w:rsidRPr="00685425" w:rsidRDefault="002468AD" w:rsidP="00B70877">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Limba de comunicare între </w:t>
      </w:r>
      <w:r w:rsidR="00B70877" w:rsidRPr="00685425">
        <w:rPr>
          <w:rFonts w:ascii="Times New Roman" w:eastAsia="Times New Roman" w:hAnsi="Times New Roman" w:cs="Times New Roman"/>
          <w:b/>
          <w:noProof/>
          <w:sz w:val="24"/>
          <w:szCs w:val="24"/>
          <w:lang w:val="ro-RO"/>
        </w:rPr>
        <w:t>personalul operațional responsabil de operarea în timp real</w:t>
      </w:r>
    </w:p>
    <w:p w14:paraId="6164661F" w14:textId="77777777" w:rsidR="009B6D36" w:rsidRPr="00685425" w:rsidRDefault="009B6D36" w:rsidP="00B70877">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4D67F2E1" w14:textId="77777777" w:rsidR="009F6CCF" w:rsidRPr="00685425" w:rsidRDefault="009F6CCF" w:rsidP="00827F29">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Cu excepția cazului în care se prevede altfel, limba de contact comună între angajații OST și cei ai OST învecinați este limba engleză.</w:t>
      </w:r>
    </w:p>
    <w:p w14:paraId="63AE8DEC" w14:textId="71295FFB" w:rsidR="009B6D36" w:rsidRPr="00685425" w:rsidRDefault="009F6CCF" w:rsidP="00827F29">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instruiește personalul operațional relevant pentru a obține suficiente competențe în limbile de contact comune convenite cu OST învecinați.</w:t>
      </w:r>
    </w:p>
    <w:p w14:paraId="754280CC" w14:textId="77777777" w:rsidR="009F6CCF" w:rsidRPr="00685425" w:rsidRDefault="009F6CCF" w:rsidP="009F6CCF">
      <w:pPr>
        <w:tabs>
          <w:tab w:val="left" w:pos="851"/>
        </w:tabs>
        <w:spacing w:after="120" w:line="240" w:lineRule="auto"/>
        <w:ind w:right="58"/>
        <w:jc w:val="both"/>
        <w:rPr>
          <w:rFonts w:ascii="Times New Roman" w:eastAsia="Times New Roman" w:hAnsi="Times New Roman" w:cs="Times New Roman"/>
          <w:noProof/>
          <w:sz w:val="24"/>
          <w:szCs w:val="24"/>
          <w:lang w:val="ro-RO"/>
        </w:rPr>
      </w:pPr>
    </w:p>
    <w:p w14:paraId="38EDD478" w14:textId="6BD0CE58" w:rsidR="002C6249" w:rsidRPr="00685425" w:rsidRDefault="002C6249" w:rsidP="002C6249">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6</w:t>
      </w:r>
    </w:p>
    <w:p w14:paraId="16FCCBF3" w14:textId="73D8F315" w:rsidR="002C6249" w:rsidRPr="00685425" w:rsidRDefault="002C6249" w:rsidP="002C6249">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Cooperarea între OST</w:t>
      </w:r>
      <w:r w:rsidR="008D1554">
        <w:rPr>
          <w:rFonts w:ascii="Times New Roman" w:eastAsia="Times New Roman" w:hAnsi="Times New Roman" w:cs="Times New Roman"/>
          <w:b/>
          <w:noProof/>
          <w:sz w:val="24"/>
          <w:szCs w:val="24"/>
          <w:lang w:val="ro-RO"/>
        </w:rPr>
        <w:t>-uri</w:t>
      </w:r>
      <w:r w:rsidRPr="00685425">
        <w:rPr>
          <w:rFonts w:ascii="Times New Roman" w:eastAsia="Times New Roman" w:hAnsi="Times New Roman" w:cs="Times New Roman"/>
          <w:b/>
          <w:noProof/>
          <w:sz w:val="24"/>
          <w:szCs w:val="24"/>
          <w:lang w:val="ro-RO"/>
        </w:rPr>
        <w:t xml:space="preserve"> în materie de formare</w:t>
      </w:r>
    </w:p>
    <w:p w14:paraId="7B28E045" w14:textId="77777777" w:rsidR="002C6249" w:rsidRPr="00685425" w:rsidRDefault="002C6249" w:rsidP="002C6249">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321C2796" w14:textId="32B2BEEE" w:rsidR="001E6F21" w:rsidRPr="00685425" w:rsidRDefault="00A22B83" w:rsidP="0098274D">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organizează sesiuni de formare regulate cu OST învecinați pentru a îmbunătăți cunoașterea caracteristicilor sistemelor de transport învecinate, precum și comunicarea și coordonarea dintre angajații OST învecinați responsabili de operarea în timp real. Formarea </w:t>
      </w:r>
      <w:r w:rsidR="001E6F21" w:rsidRPr="00685425">
        <w:rPr>
          <w:rFonts w:ascii="Times New Roman" w:eastAsia="Times New Roman" w:hAnsi="Times New Roman" w:cs="Times New Roman"/>
          <w:noProof/>
          <w:sz w:val="24"/>
          <w:szCs w:val="24"/>
          <w:lang w:val="ro-RO"/>
        </w:rPr>
        <w:t>între OST</w:t>
      </w:r>
      <w:r w:rsidR="008D1554">
        <w:rPr>
          <w:rFonts w:ascii="Times New Roman" w:eastAsia="Times New Roman" w:hAnsi="Times New Roman" w:cs="Times New Roman"/>
          <w:noProof/>
          <w:sz w:val="24"/>
          <w:szCs w:val="24"/>
          <w:lang w:val="ro-RO"/>
        </w:rPr>
        <w:t>-uri</w:t>
      </w:r>
      <w:r w:rsidRPr="00685425">
        <w:rPr>
          <w:rFonts w:ascii="Times New Roman" w:eastAsia="Times New Roman" w:hAnsi="Times New Roman" w:cs="Times New Roman"/>
          <w:noProof/>
          <w:sz w:val="24"/>
          <w:szCs w:val="24"/>
          <w:lang w:val="ro-RO"/>
        </w:rPr>
        <w:t xml:space="preserve"> </w:t>
      </w:r>
      <w:r w:rsidR="001E6F21" w:rsidRPr="00685425">
        <w:rPr>
          <w:rFonts w:ascii="Times New Roman" w:eastAsia="Times New Roman" w:hAnsi="Times New Roman" w:cs="Times New Roman"/>
          <w:noProof/>
          <w:sz w:val="24"/>
          <w:szCs w:val="24"/>
          <w:lang w:val="ro-RO"/>
        </w:rPr>
        <w:t>include cunoștințe detaliate despre măsuril</w:t>
      </w:r>
      <w:r w:rsidRPr="00685425">
        <w:rPr>
          <w:rFonts w:ascii="Times New Roman" w:eastAsia="Times New Roman" w:hAnsi="Times New Roman" w:cs="Times New Roman"/>
          <w:noProof/>
          <w:sz w:val="24"/>
          <w:szCs w:val="24"/>
          <w:lang w:val="ro-RO"/>
        </w:rPr>
        <w:t xml:space="preserve">e coordonate necesare în </w:t>
      </w:r>
      <w:r w:rsidR="001E6F21" w:rsidRPr="00685425">
        <w:rPr>
          <w:rFonts w:ascii="Times New Roman" w:eastAsia="Times New Roman" w:hAnsi="Times New Roman" w:cs="Times New Roman"/>
          <w:noProof/>
          <w:sz w:val="24"/>
          <w:szCs w:val="24"/>
          <w:lang w:val="ro-RO"/>
        </w:rPr>
        <w:t>cazu fiecărei stări a</w:t>
      </w:r>
      <w:r w:rsidRPr="00685425">
        <w:rPr>
          <w:rFonts w:ascii="Times New Roman" w:eastAsia="Times New Roman" w:hAnsi="Times New Roman" w:cs="Times New Roman"/>
          <w:noProof/>
          <w:sz w:val="24"/>
          <w:szCs w:val="24"/>
          <w:lang w:val="ro-RO"/>
        </w:rPr>
        <w:t xml:space="preserve"> sistemului.</w:t>
      </w:r>
    </w:p>
    <w:p w14:paraId="1FB02C55" w14:textId="5D7E798A" w:rsidR="0098274D" w:rsidRPr="00685425" w:rsidRDefault="00A22B83" w:rsidP="0098274D">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1E6F2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stabi</w:t>
      </w:r>
      <w:r w:rsidR="00F803FD" w:rsidRPr="00685425">
        <w:rPr>
          <w:rFonts w:ascii="Times New Roman" w:eastAsia="Times New Roman" w:hAnsi="Times New Roman" w:cs="Times New Roman"/>
          <w:noProof/>
          <w:sz w:val="24"/>
          <w:szCs w:val="24"/>
          <w:lang w:val="ro-RO"/>
        </w:rPr>
        <w:t>lește, în cooperare cel puțin O</w:t>
      </w:r>
      <w:r w:rsidRPr="00685425">
        <w:rPr>
          <w:rFonts w:ascii="Times New Roman" w:eastAsia="Times New Roman" w:hAnsi="Times New Roman" w:cs="Times New Roman"/>
          <w:noProof/>
          <w:sz w:val="24"/>
          <w:szCs w:val="24"/>
          <w:lang w:val="ro-RO"/>
        </w:rPr>
        <w:t>S</w:t>
      </w:r>
      <w:r w:rsidR="00F803F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98274D" w:rsidRPr="00685425">
        <w:rPr>
          <w:rFonts w:ascii="Times New Roman" w:eastAsia="Times New Roman" w:hAnsi="Times New Roman" w:cs="Times New Roman"/>
          <w:noProof/>
          <w:sz w:val="24"/>
          <w:szCs w:val="24"/>
          <w:lang w:val="ro-RO"/>
        </w:rPr>
        <w:t>învecinați</w:t>
      </w:r>
      <w:r w:rsidRPr="00685425">
        <w:rPr>
          <w:rFonts w:ascii="Times New Roman" w:eastAsia="Times New Roman" w:hAnsi="Times New Roman" w:cs="Times New Roman"/>
          <w:noProof/>
          <w:sz w:val="24"/>
          <w:szCs w:val="24"/>
          <w:lang w:val="ro-RO"/>
        </w:rPr>
        <w:t xml:space="preserve">, necesitatea și frecvența sesiunilor comune de formare, inclusiv conținutul </w:t>
      </w:r>
      <w:r w:rsidR="0098274D" w:rsidRPr="00685425">
        <w:rPr>
          <w:rFonts w:ascii="Times New Roman" w:eastAsia="Times New Roman" w:hAnsi="Times New Roman" w:cs="Times New Roman"/>
          <w:noProof/>
          <w:sz w:val="24"/>
          <w:szCs w:val="24"/>
          <w:lang w:val="ro-RO"/>
        </w:rPr>
        <w:t xml:space="preserve">minim </w:t>
      </w:r>
      <w:r w:rsidRPr="00685425">
        <w:rPr>
          <w:rFonts w:ascii="Times New Roman" w:eastAsia="Times New Roman" w:hAnsi="Times New Roman" w:cs="Times New Roman"/>
          <w:noProof/>
          <w:sz w:val="24"/>
          <w:szCs w:val="24"/>
          <w:lang w:val="ro-RO"/>
        </w:rPr>
        <w:t xml:space="preserve">și </w:t>
      </w:r>
      <w:r w:rsidR="0098274D" w:rsidRPr="00685425">
        <w:rPr>
          <w:rFonts w:ascii="Times New Roman" w:eastAsia="Times New Roman" w:hAnsi="Times New Roman" w:cs="Times New Roman"/>
          <w:noProof/>
          <w:sz w:val="24"/>
          <w:szCs w:val="24"/>
          <w:lang w:val="ro-RO"/>
        </w:rPr>
        <w:t>sfera</w:t>
      </w:r>
      <w:r w:rsidRPr="00685425">
        <w:rPr>
          <w:rFonts w:ascii="Times New Roman" w:eastAsia="Times New Roman" w:hAnsi="Times New Roman" w:cs="Times New Roman"/>
          <w:noProof/>
          <w:sz w:val="24"/>
          <w:szCs w:val="24"/>
          <w:lang w:val="ro-RO"/>
        </w:rPr>
        <w:t xml:space="preserve"> acestor</w:t>
      </w:r>
      <w:r w:rsidR="0098274D"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ținând cont de nivelul de influență reciprocă și de cooperarea operațională necesar</w:t>
      </w:r>
      <w:r w:rsidR="0098274D" w:rsidRPr="00685425">
        <w:rPr>
          <w:rFonts w:ascii="Times New Roman" w:eastAsia="Times New Roman" w:hAnsi="Times New Roman" w:cs="Times New Roman"/>
          <w:noProof/>
          <w:sz w:val="24"/>
          <w:szCs w:val="24"/>
          <w:lang w:val="ro-RO"/>
        </w:rPr>
        <w:t>ă</w:t>
      </w:r>
      <w:r w:rsidRPr="00685425">
        <w:rPr>
          <w:rFonts w:ascii="Times New Roman" w:eastAsia="Times New Roman" w:hAnsi="Times New Roman" w:cs="Times New Roman"/>
          <w:noProof/>
          <w:sz w:val="24"/>
          <w:szCs w:val="24"/>
          <w:lang w:val="ro-RO"/>
        </w:rPr>
        <w:t xml:space="preserve">. </w:t>
      </w:r>
      <w:r w:rsidR="0098274D" w:rsidRPr="00685425">
        <w:rPr>
          <w:rFonts w:ascii="Times New Roman" w:eastAsia="Times New Roman" w:hAnsi="Times New Roman" w:cs="Times New Roman"/>
          <w:noProof/>
          <w:sz w:val="24"/>
          <w:szCs w:val="24"/>
          <w:lang w:val="ro-RO"/>
        </w:rPr>
        <w:t xml:space="preserve">Formarea între </w:t>
      </w:r>
      <w:r w:rsidRPr="00685425">
        <w:rPr>
          <w:rFonts w:ascii="Times New Roman" w:eastAsia="Times New Roman" w:hAnsi="Times New Roman" w:cs="Times New Roman"/>
          <w:noProof/>
          <w:sz w:val="24"/>
          <w:szCs w:val="24"/>
          <w:lang w:val="ro-RO"/>
        </w:rPr>
        <w:t>O</w:t>
      </w:r>
      <w:r w:rsidR="0098274D"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550B70">
        <w:rPr>
          <w:rFonts w:ascii="Times New Roman" w:eastAsia="Times New Roman" w:hAnsi="Times New Roman" w:cs="Times New Roman"/>
          <w:noProof/>
          <w:sz w:val="24"/>
          <w:szCs w:val="24"/>
          <w:lang w:val="ro-RO"/>
        </w:rPr>
        <w:t>-uri</w:t>
      </w:r>
      <w:r w:rsidRPr="00685425">
        <w:rPr>
          <w:rFonts w:ascii="Times New Roman" w:eastAsia="Times New Roman" w:hAnsi="Times New Roman" w:cs="Times New Roman"/>
          <w:noProof/>
          <w:sz w:val="24"/>
          <w:szCs w:val="24"/>
          <w:lang w:val="ro-RO"/>
        </w:rPr>
        <w:t xml:space="preserve"> poate include</w:t>
      </w:r>
      <w:r w:rsidR="0098274D" w:rsidRPr="00685425">
        <w:rPr>
          <w:rFonts w:ascii="Times New Roman" w:eastAsia="Times New Roman" w:hAnsi="Times New Roman" w:cs="Times New Roman"/>
          <w:noProof/>
          <w:sz w:val="24"/>
          <w:szCs w:val="24"/>
          <w:lang w:val="ro-RO"/>
        </w:rPr>
        <w:t xml:space="preserve"> sesiuni comune de formare constând în ateliere și simulări</w:t>
      </w:r>
      <w:r w:rsidRPr="00685425">
        <w:rPr>
          <w:rFonts w:ascii="Times New Roman" w:eastAsia="Times New Roman" w:hAnsi="Times New Roman" w:cs="Times New Roman"/>
          <w:noProof/>
          <w:sz w:val="24"/>
          <w:szCs w:val="24"/>
          <w:lang w:val="ro-RO"/>
        </w:rPr>
        <w:t xml:space="preserve">, </w:t>
      </w:r>
      <w:r w:rsidR="0098274D" w:rsidRPr="00685425">
        <w:rPr>
          <w:rFonts w:ascii="Times New Roman" w:eastAsia="Times New Roman" w:hAnsi="Times New Roman" w:cs="Times New Roman"/>
          <w:noProof/>
          <w:sz w:val="24"/>
          <w:szCs w:val="24"/>
          <w:lang w:val="ro-RO"/>
        </w:rPr>
        <w:t>însă</w:t>
      </w:r>
      <w:r w:rsidRPr="00685425">
        <w:rPr>
          <w:rFonts w:ascii="Times New Roman" w:eastAsia="Times New Roman" w:hAnsi="Times New Roman" w:cs="Times New Roman"/>
          <w:noProof/>
          <w:sz w:val="24"/>
          <w:szCs w:val="24"/>
          <w:lang w:val="ro-RO"/>
        </w:rPr>
        <w:t xml:space="preserve"> nu trebui</w:t>
      </w:r>
      <w:r w:rsidR="0098274D"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să se limiteze la</w:t>
      </w:r>
      <w:r w:rsidR="0098274D" w:rsidRPr="00685425">
        <w:rPr>
          <w:rFonts w:ascii="Times New Roman" w:eastAsia="Times New Roman" w:hAnsi="Times New Roman" w:cs="Times New Roman"/>
          <w:noProof/>
          <w:sz w:val="24"/>
          <w:szCs w:val="24"/>
          <w:lang w:val="ro-RO"/>
        </w:rPr>
        <w:t xml:space="preserve"> acestea</w:t>
      </w:r>
      <w:r w:rsidRPr="00685425">
        <w:rPr>
          <w:rFonts w:ascii="Times New Roman" w:eastAsia="Times New Roman" w:hAnsi="Times New Roman" w:cs="Times New Roman"/>
          <w:noProof/>
          <w:sz w:val="24"/>
          <w:szCs w:val="24"/>
          <w:lang w:val="ro-RO"/>
        </w:rPr>
        <w:t>.</w:t>
      </w:r>
    </w:p>
    <w:p w14:paraId="44A338B1" w14:textId="77777777" w:rsidR="0098274D" w:rsidRPr="00685425" w:rsidRDefault="0098274D" w:rsidP="0098274D">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A22B83"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participă împreună cu alți O</w:t>
      </w:r>
      <w:r w:rsidR="00A22B83"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A22B83" w:rsidRPr="00685425">
        <w:rPr>
          <w:rFonts w:ascii="Times New Roman" w:eastAsia="Times New Roman" w:hAnsi="Times New Roman" w:cs="Times New Roman"/>
          <w:noProof/>
          <w:sz w:val="24"/>
          <w:szCs w:val="24"/>
          <w:lang w:val="ro-RO"/>
        </w:rPr>
        <w:t xml:space="preserve">, cel puțin o dată pe an, la sesiuni de formare privind gestionarea </w:t>
      </w:r>
      <w:r w:rsidRPr="00685425">
        <w:rPr>
          <w:rFonts w:ascii="Times New Roman" w:eastAsia="Times New Roman" w:hAnsi="Times New Roman" w:cs="Times New Roman"/>
          <w:noProof/>
          <w:sz w:val="24"/>
          <w:szCs w:val="24"/>
          <w:lang w:val="ro-RO"/>
        </w:rPr>
        <w:t>aspectelor</w:t>
      </w:r>
      <w:r w:rsidR="00A22B83" w:rsidRPr="00685425">
        <w:rPr>
          <w:rFonts w:ascii="Times New Roman" w:eastAsia="Times New Roman" w:hAnsi="Times New Roman" w:cs="Times New Roman"/>
          <w:noProof/>
          <w:sz w:val="24"/>
          <w:szCs w:val="24"/>
          <w:lang w:val="ro-RO"/>
        </w:rPr>
        <w:t xml:space="preserve"> inter-OST în operare</w:t>
      </w:r>
      <w:r w:rsidRPr="00685425">
        <w:rPr>
          <w:rFonts w:ascii="Times New Roman" w:eastAsia="Times New Roman" w:hAnsi="Times New Roman" w:cs="Times New Roman"/>
          <w:noProof/>
          <w:sz w:val="24"/>
          <w:szCs w:val="24"/>
          <w:lang w:val="ro-RO"/>
        </w:rPr>
        <w:t>a</w:t>
      </w:r>
      <w:r w:rsidR="00A22B83" w:rsidRPr="00685425">
        <w:rPr>
          <w:rFonts w:ascii="Times New Roman" w:eastAsia="Times New Roman" w:hAnsi="Times New Roman" w:cs="Times New Roman"/>
          <w:noProof/>
          <w:sz w:val="24"/>
          <w:szCs w:val="24"/>
          <w:lang w:val="ro-RO"/>
        </w:rPr>
        <w:t xml:space="preserve"> în timp real. Frecvența se </w:t>
      </w:r>
      <w:r w:rsidRPr="00685425">
        <w:rPr>
          <w:rFonts w:ascii="Times New Roman" w:eastAsia="Times New Roman" w:hAnsi="Times New Roman" w:cs="Times New Roman"/>
          <w:noProof/>
          <w:sz w:val="24"/>
          <w:szCs w:val="24"/>
          <w:lang w:val="ro-RO"/>
        </w:rPr>
        <w:t>stabile</w:t>
      </w:r>
      <w:r w:rsidR="00A22B83" w:rsidRPr="00685425">
        <w:rPr>
          <w:rFonts w:ascii="Times New Roman" w:eastAsia="Times New Roman" w:hAnsi="Times New Roman" w:cs="Times New Roman"/>
          <w:noProof/>
          <w:sz w:val="24"/>
          <w:szCs w:val="24"/>
          <w:lang w:val="ro-RO"/>
        </w:rPr>
        <w:t>ște ținând cont de nivelul de influență reciprocă a</w:t>
      </w:r>
      <w:r w:rsidRPr="00685425">
        <w:rPr>
          <w:rFonts w:ascii="Times New Roman" w:eastAsia="Times New Roman" w:hAnsi="Times New Roman" w:cs="Times New Roman"/>
          <w:noProof/>
          <w:sz w:val="24"/>
          <w:szCs w:val="24"/>
          <w:lang w:val="ro-RO"/>
        </w:rPr>
        <w:t>l</w:t>
      </w:r>
      <w:r w:rsidR="00A22B83" w:rsidRPr="00685425">
        <w:rPr>
          <w:rFonts w:ascii="Times New Roman" w:eastAsia="Times New Roman" w:hAnsi="Times New Roman" w:cs="Times New Roman"/>
          <w:noProof/>
          <w:sz w:val="24"/>
          <w:szCs w:val="24"/>
          <w:lang w:val="ro-RO"/>
        </w:rPr>
        <w:t xml:space="preserve"> sistemelor de transport și de tipul de </w:t>
      </w:r>
      <w:r w:rsidRPr="00685425">
        <w:rPr>
          <w:rFonts w:ascii="Times New Roman" w:eastAsia="Times New Roman" w:hAnsi="Times New Roman" w:cs="Times New Roman"/>
          <w:noProof/>
          <w:sz w:val="24"/>
          <w:szCs w:val="24"/>
          <w:lang w:val="ro-RO"/>
        </w:rPr>
        <w:t xml:space="preserve">linie de </w:t>
      </w:r>
      <w:r w:rsidR="00A22B83" w:rsidRPr="00685425">
        <w:rPr>
          <w:rFonts w:ascii="Times New Roman" w:eastAsia="Times New Roman" w:hAnsi="Times New Roman" w:cs="Times New Roman"/>
          <w:noProof/>
          <w:sz w:val="24"/>
          <w:szCs w:val="24"/>
          <w:lang w:val="ro-RO"/>
        </w:rPr>
        <w:t>intercone</w:t>
      </w:r>
      <w:r w:rsidRPr="00685425">
        <w:rPr>
          <w:rFonts w:ascii="Times New Roman" w:eastAsia="Times New Roman" w:hAnsi="Times New Roman" w:cs="Times New Roman"/>
          <w:noProof/>
          <w:sz w:val="24"/>
          <w:szCs w:val="24"/>
          <w:lang w:val="ro-RO"/>
        </w:rPr>
        <w:t>xiune - linii CC/</w:t>
      </w:r>
      <w:r w:rsidR="00A22B83" w:rsidRPr="00685425">
        <w:rPr>
          <w:rFonts w:ascii="Times New Roman" w:eastAsia="Times New Roman" w:hAnsi="Times New Roman" w:cs="Times New Roman"/>
          <w:noProof/>
          <w:sz w:val="24"/>
          <w:szCs w:val="24"/>
          <w:lang w:val="ro-RO"/>
        </w:rPr>
        <w:t>C</w:t>
      </w:r>
      <w:r w:rsidRPr="00685425">
        <w:rPr>
          <w:rFonts w:ascii="Times New Roman" w:eastAsia="Times New Roman" w:hAnsi="Times New Roman" w:cs="Times New Roman"/>
          <w:noProof/>
          <w:sz w:val="24"/>
          <w:szCs w:val="24"/>
          <w:lang w:val="ro-RO"/>
        </w:rPr>
        <w:t>A</w:t>
      </w:r>
      <w:r w:rsidR="00A22B83" w:rsidRPr="00685425">
        <w:rPr>
          <w:rFonts w:ascii="Times New Roman" w:eastAsia="Times New Roman" w:hAnsi="Times New Roman" w:cs="Times New Roman"/>
          <w:noProof/>
          <w:sz w:val="24"/>
          <w:szCs w:val="24"/>
          <w:lang w:val="ro-RO"/>
        </w:rPr>
        <w:t>.</w:t>
      </w:r>
    </w:p>
    <w:p w14:paraId="7A9A052E" w14:textId="4DF83C16" w:rsidR="002C6249" w:rsidRPr="00685425" w:rsidRDefault="0098274D" w:rsidP="0098274D">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A22B83"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550B70">
        <w:rPr>
          <w:rFonts w:ascii="Times New Roman" w:eastAsia="Times New Roman" w:hAnsi="Times New Roman" w:cs="Times New Roman"/>
          <w:noProof/>
          <w:sz w:val="24"/>
          <w:szCs w:val="24"/>
          <w:lang w:val="ro-RO"/>
        </w:rPr>
        <w:t>-urile</w:t>
      </w:r>
      <w:r w:rsidR="00A22B83"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fac</w:t>
      </w:r>
      <w:r w:rsidR="00A22B83" w:rsidRPr="00685425">
        <w:rPr>
          <w:rFonts w:ascii="Times New Roman" w:eastAsia="Times New Roman" w:hAnsi="Times New Roman" w:cs="Times New Roman"/>
          <w:noProof/>
          <w:sz w:val="24"/>
          <w:szCs w:val="24"/>
          <w:lang w:val="ro-RO"/>
        </w:rPr>
        <w:t xml:space="preserve"> schimb de experiență </w:t>
      </w:r>
      <w:r w:rsidRPr="00685425">
        <w:rPr>
          <w:rFonts w:ascii="Times New Roman" w:eastAsia="Times New Roman" w:hAnsi="Times New Roman" w:cs="Times New Roman"/>
          <w:noProof/>
          <w:sz w:val="24"/>
          <w:szCs w:val="24"/>
          <w:lang w:val="ro-RO"/>
        </w:rPr>
        <w:t>dobândită în</w:t>
      </w:r>
      <w:r w:rsidR="00A22B83" w:rsidRPr="00685425">
        <w:rPr>
          <w:rFonts w:ascii="Times New Roman" w:eastAsia="Times New Roman" w:hAnsi="Times New Roman" w:cs="Times New Roman"/>
          <w:noProof/>
          <w:sz w:val="24"/>
          <w:szCs w:val="24"/>
          <w:lang w:val="ro-RO"/>
        </w:rPr>
        <w:t xml:space="preserve"> operarea în timp real, inclusiv </w:t>
      </w:r>
      <w:r w:rsidRPr="00685425">
        <w:rPr>
          <w:rFonts w:ascii="Times New Roman" w:eastAsia="Times New Roman" w:hAnsi="Times New Roman" w:cs="Times New Roman"/>
          <w:noProof/>
          <w:sz w:val="24"/>
          <w:szCs w:val="24"/>
          <w:lang w:val="ro-RO"/>
        </w:rPr>
        <w:t xml:space="preserve">prin </w:t>
      </w:r>
      <w:r w:rsidR="00A22B83" w:rsidRPr="00685425">
        <w:rPr>
          <w:rFonts w:ascii="Times New Roman" w:eastAsia="Times New Roman" w:hAnsi="Times New Roman" w:cs="Times New Roman"/>
          <w:noProof/>
          <w:sz w:val="24"/>
          <w:szCs w:val="24"/>
          <w:lang w:val="ro-RO"/>
        </w:rPr>
        <w:t xml:space="preserve">vizite și schimburi de experiență între </w:t>
      </w:r>
      <w:r w:rsidRPr="00685425">
        <w:rPr>
          <w:rFonts w:ascii="Times New Roman" w:eastAsia="Times New Roman" w:hAnsi="Times New Roman" w:cs="Times New Roman"/>
          <w:noProof/>
          <w:sz w:val="24"/>
          <w:szCs w:val="24"/>
          <w:lang w:val="ro-RO"/>
        </w:rPr>
        <w:t>membrii personalului operațional responsabil de opera</w:t>
      </w:r>
      <w:r w:rsidR="00A22B83" w:rsidRPr="00685425">
        <w:rPr>
          <w:rFonts w:ascii="Times New Roman" w:eastAsia="Times New Roman" w:hAnsi="Times New Roman" w:cs="Times New Roman"/>
          <w:noProof/>
          <w:sz w:val="24"/>
          <w:szCs w:val="24"/>
          <w:lang w:val="ro-RO"/>
        </w:rPr>
        <w:t>rea în timp real, cu OS</w:t>
      </w:r>
      <w:r w:rsidRPr="00685425">
        <w:rPr>
          <w:rFonts w:ascii="Times New Roman" w:eastAsia="Times New Roman" w:hAnsi="Times New Roman" w:cs="Times New Roman"/>
          <w:noProof/>
          <w:sz w:val="24"/>
          <w:szCs w:val="24"/>
          <w:lang w:val="ro-RO"/>
        </w:rPr>
        <w:t>T învecinați</w:t>
      </w:r>
      <w:r w:rsidR="00A22B83" w:rsidRPr="00685425">
        <w:rPr>
          <w:rFonts w:ascii="Times New Roman" w:eastAsia="Times New Roman" w:hAnsi="Times New Roman" w:cs="Times New Roman"/>
          <w:noProof/>
          <w:sz w:val="24"/>
          <w:szCs w:val="24"/>
          <w:lang w:val="ro-RO"/>
        </w:rPr>
        <w:t>, cu</w:t>
      </w:r>
      <w:r w:rsidRPr="00685425">
        <w:rPr>
          <w:rFonts w:ascii="Times New Roman" w:eastAsia="Times New Roman" w:hAnsi="Times New Roman" w:cs="Times New Roman"/>
          <w:noProof/>
          <w:sz w:val="24"/>
          <w:szCs w:val="24"/>
          <w:lang w:val="ro-RO"/>
        </w:rPr>
        <w:t xml:space="preserve"> toți OST</w:t>
      </w:r>
      <w:r w:rsidR="00A22B83" w:rsidRPr="00685425">
        <w:rPr>
          <w:rFonts w:ascii="Times New Roman" w:eastAsia="Times New Roman" w:hAnsi="Times New Roman" w:cs="Times New Roman"/>
          <w:noProof/>
          <w:sz w:val="24"/>
          <w:szCs w:val="24"/>
          <w:lang w:val="ro-RO"/>
        </w:rPr>
        <w:t xml:space="preserve"> cu care</w:t>
      </w:r>
      <w:r w:rsidRPr="00685425">
        <w:rPr>
          <w:rFonts w:ascii="Times New Roman" w:eastAsia="Times New Roman" w:hAnsi="Times New Roman" w:cs="Times New Roman"/>
          <w:noProof/>
          <w:sz w:val="24"/>
          <w:szCs w:val="24"/>
          <w:lang w:val="ro-RO"/>
        </w:rPr>
        <w:t xml:space="preserve"> au </w:t>
      </w:r>
      <w:r w:rsidR="00A22B83" w:rsidRPr="00685425">
        <w:rPr>
          <w:rFonts w:ascii="Times New Roman" w:eastAsia="Times New Roman" w:hAnsi="Times New Roman" w:cs="Times New Roman"/>
          <w:noProof/>
          <w:sz w:val="24"/>
          <w:szCs w:val="24"/>
          <w:lang w:val="ro-RO"/>
        </w:rPr>
        <w:t xml:space="preserve">sau </w:t>
      </w:r>
      <w:r w:rsidRPr="00685425">
        <w:rPr>
          <w:rFonts w:ascii="Times New Roman" w:eastAsia="Times New Roman" w:hAnsi="Times New Roman" w:cs="Times New Roman"/>
          <w:noProof/>
          <w:sz w:val="24"/>
          <w:szCs w:val="24"/>
          <w:lang w:val="ro-RO"/>
        </w:rPr>
        <w:t xml:space="preserve">au </w:t>
      </w:r>
      <w:r w:rsidR="00A22B83"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vut </w:t>
      </w:r>
      <w:r w:rsidR="00A22B83" w:rsidRPr="00685425">
        <w:rPr>
          <w:rFonts w:ascii="Times New Roman" w:eastAsia="Times New Roman" w:hAnsi="Times New Roman" w:cs="Times New Roman"/>
          <w:noProof/>
          <w:sz w:val="24"/>
          <w:szCs w:val="24"/>
          <w:lang w:val="ro-RO"/>
        </w:rPr>
        <w:t>interacțiun</w:t>
      </w:r>
      <w:r w:rsidRPr="00685425">
        <w:rPr>
          <w:rFonts w:ascii="Times New Roman" w:eastAsia="Times New Roman" w:hAnsi="Times New Roman" w:cs="Times New Roman"/>
          <w:noProof/>
          <w:sz w:val="24"/>
          <w:szCs w:val="24"/>
          <w:lang w:val="ro-RO"/>
        </w:rPr>
        <w:t>i operaționale, precum</w:t>
      </w:r>
      <w:r w:rsidR="00A22B83" w:rsidRPr="00685425">
        <w:rPr>
          <w:rFonts w:ascii="Times New Roman" w:eastAsia="Times New Roman" w:hAnsi="Times New Roman" w:cs="Times New Roman"/>
          <w:noProof/>
          <w:sz w:val="24"/>
          <w:szCs w:val="24"/>
          <w:lang w:val="ro-RO"/>
        </w:rPr>
        <w:t xml:space="preserve"> și cu centrul de coordonare regional relevant.</w:t>
      </w:r>
    </w:p>
    <w:p w14:paraId="3706D74C" w14:textId="77777777" w:rsidR="0098274D" w:rsidRPr="00685425" w:rsidRDefault="0098274D" w:rsidP="0098274D">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4644CEA1" w14:textId="0610E015" w:rsidR="00FD5152" w:rsidRPr="00685425" w:rsidRDefault="00FD5152" w:rsidP="00B63903">
      <w:pPr>
        <w:pStyle w:val="ListParagraph"/>
        <w:tabs>
          <w:tab w:val="left" w:pos="90"/>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PARTEA A TREIA</w:t>
      </w:r>
    </w:p>
    <w:p w14:paraId="58B7C875" w14:textId="02BEF02C" w:rsidR="00FD5152" w:rsidRPr="00685425" w:rsidRDefault="00A043A3" w:rsidP="00B63903">
      <w:pPr>
        <w:pStyle w:val="ListParagraph"/>
        <w:tabs>
          <w:tab w:val="left" w:pos="90"/>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PLANIFICAREA OPERAȚIONALĂ</w:t>
      </w:r>
    </w:p>
    <w:p w14:paraId="1D9225C5" w14:textId="77777777" w:rsidR="00FD5152" w:rsidRPr="00685425" w:rsidRDefault="00FD5152" w:rsidP="00FD5152">
      <w:pPr>
        <w:pStyle w:val="ListParagraph"/>
        <w:tabs>
          <w:tab w:val="left" w:pos="851"/>
        </w:tabs>
        <w:spacing w:after="120" w:line="240" w:lineRule="auto"/>
        <w:ind w:left="644" w:right="58"/>
        <w:jc w:val="center"/>
        <w:rPr>
          <w:rFonts w:ascii="Times New Roman" w:eastAsia="Times New Roman" w:hAnsi="Times New Roman" w:cs="Times New Roman"/>
          <w:b/>
          <w:noProof/>
          <w:sz w:val="24"/>
          <w:szCs w:val="24"/>
          <w:lang w:val="ro-RO"/>
        </w:rPr>
      </w:pPr>
    </w:p>
    <w:p w14:paraId="0ABFB450" w14:textId="77777777" w:rsidR="00FD5152" w:rsidRPr="00685425" w:rsidRDefault="00FD5152" w:rsidP="00B6390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I</w:t>
      </w:r>
    </w:p>
    <w:p w14:paraId="5ABFB23E" w14:textId="77777777" w:rsidR="00B63903" w:rsidRPr="00685425" w:rsidRDefault="00A043A3" w:rsidP="00B6390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DATELE PENTRU ANALIZA SIGURANȚEI ÎN FUNCȚIONARE ÎN</w:t>
      </w:r>
    </w:p>
    <w:p w14:paraId="777507F2" w14:textId="0725DBA1" w:rsidR="00FD5152" w:rsidRPr="00685425" w:rsidRDefault="00A043A3" w:rsidP="00B6390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 PLANIFICAREA OPERAȚIONALĂ</w:t>
      </w:r>
    </w:p>
    <w:p w14:paraId="5FBED988" w14:textId="77777777" w:rsidR="00FD5152" w:rsidRPr="00E04A9B" w:rsidRDefault="00FD5152" w:rsidP="00B6390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rPr>
      </w:pPr>
    </w:p>
    <w:p w14:paraId="731E08E2" w14:textId="77777777" w:rsidR="00FD5152" w:rsidRPr="00685425" w:rsidRDefault="00FD5152" w:rsidP="00B63903">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6247BE82" w14:textId="0DB8CB1D" w:rsidR="00FD5152" w:rsidRPr="00685425" w:rsidRDefault="00A36FFC" w:rsidP="00B63903">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Dispoziții generale privind modelele individuale și comune ale rețelei</w:t>
      </w:r>
    </w:p>
    <w:p w14:paraId="58CBEC32" w14:textId="77777777" w:rsidR="00BF3E40" w:rsidRPr="00685425" w:rsidRDefault="00BF3E40" w:rsidP="00B63903">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p>
    <w:p w14:paraId="09BE082B" w14:textId="1B6A5469" w:rsidR="0034029A" w:rsidRPr="00685425" w:rsidRDefault="0034029A" w:rsidP="00945A9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Planificarea operațională a modului de funcționare a sistemului de transport </w:t>
      </w:r>
      <w:r w:rsidR="00C9345B" w:rsidRPr="00685425">
        <w:rPr>
          <w:rFonts w:ascii="Times New Roman" w:eastAsia="Times New Roman" w:hAnsi="Times New Roman" w:cs="Times New Roman"/>
          <w:noProof/>
          <w:sz w:val="24"/>
          <w:szCs w:val="24"/>
          <w:lang w:val="ro-RO"/>
        </w:rPr>
        <w:t xml:space="preserve">se realizează prin </w:t>
      </w:r>
      <w:r w:rsidRPr="00685425">
        <w:rPr>
          <w:rFonts w:ascii="Times New Roman" w:eastAsia="Times New Roman" w:hAnsi="Times New Roman" w:cs="Times New Roman"/>
          <w:noProof/>
          <w:sz w:val="24"/>
          <w:szCs w:val="24"/>
          <w:lang w:val="ro-RO"/>
        </w:rPr>
        <w:t>elaborarea planurilor de implementare a acțiunilor tehnice și activităților necesare ale personalului respectiv al OST și al utilizatorilor pentru a asigura capacitatea sistemului de energie electrică de a satisface cererea totală de energie electrică și capacitate în fiecare perioadă de timp, îndeplinirea indicatorilor stabiliți de calitate și adecvare a furnizării unor astfel de servicii.</w:t>
      </w:r>
    </w:p>
    <w:p w14:paraId="0855BBA3" w14:textId="23BD3EAB" w:rsidR="0034029A" w:rsidRPr="00685425" w:rsidRDefault="0034029A" w:rsidP="00945A9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Planificarea operațională trebuie să acopere perioada de la un an până la o zi înainte </w:t>
      </w:r>
      <w:r w:rsidR="00C9345B" w:rsidRPr="00685425">
        <w:rPr>
          <w:rFonts w:ascii="Times New Roman" w:eastAsia="Times New Roman" w:hAnsi="Times New Roman" w:cs="Times New Roman"/>
          <w:noProof/>
          <w:sz w:val="24"/>
          <w:szCs w:val="24"/>
          <w:lang w:val="ro-RO"/>
        </w:rPr>
        <w:t xml:space="preserve">de livrare a energiei electrice </w:t>
      </w:r>
      <w:r w:rsidRPr="00685425">
        <w:rPr>
          <w:rFonts w:ascii="Times New Roman" w:eastAsia="Times New Roman" w:hAnsi="Times New Roman" w:cs="Times New Roman"/>
          <w:noProof/>
          <w:sz w:val="24"/>
          <w:szCs w:val="24"/>
          <w:lang w:val="ro-RO"/>
        </w:rPr>
        <w:t>și să realizeze următoarele pentru perioada respectivă:</w:t>
      </w:r>
    </w:p>
    <w:p w14:paraId="0446BE92" w14:textId="77777777" w:rsidR="0034029A" w:rsidRPr="00685425" w:rsidRDefault="0034029A" w:rsidP="00945A9C">
      <w:pPr>
        <w:pStyle w:val="ListParagraph"/>
        <w:numPr>
          <w:ilvl w:val="0"/>
          <w:numId w:val="7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planificarea modificărilor stărilor echipamentelor instalațiilor sistemului de transport și stărilor echipamentelor instalațiilor electrice ale utilizatorilor;</w:t>
      </w:r>
    </w:p>
    <w:p w14:paraId="04D1EB75" w14:textId="0ADC3708" w:rsidR="0034029A" w:rsidRPr="00685425" w:rsidRDefault="0034029A" w:rsidP="00945A9C">
      <w:pPr>
        <w:pStyle w:val="ListParagraph"/>
        <w:numPr>
          <w:ilvl w:val="0"/>
          <w:numId w:val="7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planificarea măsurilor de asigurare a echilibrului consumului și producției de energie electrică ținând cont de restricțiile de sistem sub rezerva menținerii s</w:t>
      </w:r>
      <w:r w:rsidR="00945A9C" w:rsidRPr="00685425">
        <w:rPr>
          <w:rFonts w:ascii="Times New Roman" w:eastAsia="Times New Roman" w:hAnsi="Times New Roman" w:cs="Times New Roman"/>
          <w:noProof/>
          <w:sz w:val="24"/>
          <w:szCs w:val="24"/>
          <w:lang w:val="ro-RO"/>
        </w:rPr>
        <w:t>ig</w:t>
      </w:r>
      <w:r w:rsidRPr="00685425">
        <w:rPr>
          <w:rFonts w:ascii="Times New Roman" w:eastAsia="Times New Roman" w:hAnsi="Times New Roman" w:cs="Times New Roman"/>
          <w:noProof/>
          <w:sz w:val="24"/>
          <w:szCs w:val="24"/>
          <w:lang w:val="ro-RO"/>
        </w:rPr>
        <w:t>uranței în funcționare în limitele stabilite și a schimburilor interstatale planificate cu sistemele energetice învecinate;</w:t>
      </w:r>
    </w:p>
    <w:p w14:paraId="16407717" w14:textId="77777777" w:rsidR="0034029A" w:rsidRPr="00685425" w:rsidRDefault="0034029A" w:rsidP="00945A9C">
      <w:pPr>
        <w:pStyle w:val="ListParagraph"/>
        <w:numPr>
          <w:ilvl w:val="0"/>
          <w:numId w:val="7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determinarea capacității de transport a trecerilor controlate interne și interstatale;</w:t>
      </w:r>
    </w:p>
    <w:p w14:paraId="72E4AFA6" w14:textId="2B240658" w:rsidR="0034029A" w:rsidRPr="00685425" w:rsidRDefault="0034029A" w:rsidP="00945A9C">
      <w:pPr>
        <w:pStyle w:val="ListParagraph"/>
        <w:numPr>
          <w:ilvl w:val="0"/>
          <w:numId w:val="7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analiza s</w:t>
      </w:r>
      <w:r w:rsidR="00945A9C" w:rsidRPr="00685425">
        <w:rPr>
          <w:rFonts w:ascii="Times New Roman" w:eastAsia="Times New Roman" w:hAnsi="Times New Roman" w:cs="Times New Roman"/>
          <w:noProof/>
          <w:sz w:val="24"/>
          <w:szCs w:val="24"/>
          <w:lang w:val="ro-RO"/>
        </w:rPr>
        <w:t>iguranței în funcționare</w:t>
      </w:r>
      <w:r w:rsidRPr="00685425">
        <w:rPr>
          <w:rFonts w:ascii="Times New Roman" w:eastAsia="Times New Roman" w:hAnsi="Times New Roman" w:cs="Times New Roman"/>
          <w:noProof/>
          <w:sz w:val="24"/>
          <w:szCs w:val="24"/>
          <w:lang w:val="ro-RO"/>
        </w:rPr>
        <w:t>;</w:t>
      </w:r>
    </w:p>
    <w:p w14:paraId="029C71AF" w14:textId="77777777" w:rsidR="0034029A" w:rsidRPr="00685425" w:rsidRDefault="0034029A" w:rsidP="00945A9C">
      <w:pPr>
        <w:pStyle w:val="ListParagraph"/>
        <w:numPr>
          <w:ilvl w:val="0"/>
          <w:numId w:val="7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determinarea capacității de transport accesibile și disponibile a interconexiunilor;</w:t>
      </w:r>
    </w:p>
    <w:p w14:paraId="54F0BD9F" w14:textId="5934FFC3" w:rsidR="0034029A" w:rsidRPr="00685425" w:rsidRDefault="0034029A" w:rsidP="00945A9C">
      <w:pPr>
        <w:pStyle w:val="ListParagraph"/>
        <w:numPr>
          <w:ilvl w:val="0"/>
          <w:numId w:val="7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determinarea volumelor rezervei de putere activă a unităților de alimentare, precum și a volumelor altor tipuri de servicii </w:t>
      </w:r>
      <w:r w:rsidR="006A32A8" w:rsidRPr="00685425">
        <w:rPr>
          <w:rFonts w:ascii="Times New Roman" w:eastAsia="Times New Roman" w:hAnsi="Times New Roman" w:cs="Times New Roman"/>
          <w:noProof/>
          <w:sz w:val="24"/>
          <w:szCs w:val="24"/>
          <w:lang w:val="ro-RO"/>
        </w:rPr>
        <w:t>tehnologice de sistem</w:t>
      </w:r>
      <w:r w:rsidRPr="00685425">
        <w:rPr>
          <w:rFonts w:ascii="Times New Roman" w:eastAsia="Times New Roman" w:hAnsi="Times New Roman" w:cs="Times New Roman"/>
          <w:noProof/>
          <w:sz w:val="24"/>
          <w:szCs w:val="24"/>
          <w:lang w:val="ro-RO"/>
        </w:rPr>
        <w:t>.</w:t>
      </w:r>
    </w:p>
    <w:p w14:paraId="32A7643D" w14:textId="34E2F3D7" w:rsidR="0034029A" w:rsidRPr="00685425" w:rsidRDefault="00945A9C" w:rsidP="00945A9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Pentru a efectua </w:t>
      </w:r>
      <w:r w:rsidR="0034029A" w:rsidRPr="00685425">
        <w:rPr>
          <w:rFonts w:ascii="Times New Roman" w:eastAsia="Times New Roman" w:hAnsi="Times New Roman" w:cs="Times New Roman"/>
          <w:noProof/>
          <w:sz w:val="24"/>
          <w:szCs w:val="24"/>
          <w:lang w:val="ro-RO"/>
        </w:rPr>
        <w:t>analiz</w:t>
      </w:r>
      <w:r w:rsidRPr="00685425">
        <w:rPr>
          <w:rFonts w:ascii="Times New Roman" w:eastAsia="Times New Roman" w:hAnsi="Times New Roman" w:cs="Times New Roman"/>
          <w:noProof/>
          <w:sz w:val="24"/>
          <w:szCs w:val="24"/>
          <w:lang w:val="ro-RO"/>
        </w:rPr>
        <w:t>a siguranței în funcționare în conformitate cu T</w:t>
      </w:r>
      <w:r w:rsidR="0034029A" w:rsidRPr="00685425">
        <w:rPr>
          <w:rFonts w:ascii="Times New Roman" w:eastAsia="Times New Roman" w:hAnsi="Times New Roman" w:cs="Times New Roman"/>
          <w:noProof/>
          <w:sz w:val="24"/>
          <w:szCs w:val="24"/>
          <w:lang w:val="ro-RO"/>
        </w:rPr>
        <w:t>itlul I</w:t>
      </w:r>
      <w:r w:rsidRPr="00685425">
        <w:rPr>
          <w:rFonts w:ascii="Times New Roman" w:eastAsia="Times New Roman" w:hAnsi="Times New Roman" w:cs="Times New Roman"/>
          <w:noProof/>
          <w:sz w:val="24"/>
          <w:szCs w:val="24"/>
          <w:lang w:val="ro-RO"/>
        </w:rPr>
        <w:t>I, O</w:t>
      </w:r>
      <w:r w:rsidR="0034029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34029A"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elaborează</w:t>
      </w:r>
      <w:r w:rsidR="0034029A" w:rsidRPr="00685425">
        <w:rPr>
          <w:rFonts w:ascii="Times New Roman" w:eastAsia="Times New Roman" w:hAnsi="Times New Roman" w:cs="Times New Roman"/>
          <w:noProof/>
          <w:sz w:val="24"/>
          <w:szCs w:val="24"/>
          <w:lang w:val="ro-RO"/>
        </w:rPr>
        <w:t xml:space="preserve"> modele individuale de rețea pentru fiecare dintre următoarele intervale de timp:</w:t>
      </w:r>
    </w:p>
    <w:p w14:paraId="2D3E4568" w14:textId="6ADAB2CC" w:rsidR="00945A9C" w:rsidRPr="00685425" w:rsidRDefault="00945A9C" w:rsidP="00945A9C">
      <w:pPr>
        <w:pStyle w:val="ListParagraph"/>
        <w:numPr>
          <w:ilvl w:val="0"/>
          <w:numId w:val="73"/>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 un an</w:t>
      </w:r>
      <w:r w:rsidR="0034029A" w:rsidRPr="00685425">
        <w:rPr>
          <w:rFonts w:ascii="Times New Roman" w:eastAsia="Times New Roman" w:hAnsi="Times New Roman" w:cs="Times New Roman"/>
          <w:noProof/>
          <w:sz w:val="24"/>
          <w:szCs w:val="24"/>
          <w:lang w:val="ro-RO"/>
        </w:rPr>
        <w:t>;</w:t>
      </w:r>
    </w:p>
    <w:p w14:paraId="179C550A" w14:textId="630A2695" w:rsidR="00945A9C" w:rsidRPr="00685425" w:rsidRDefault="00945A9C" w:rsidP="00945A9C">
      <w:pPr>
        <w:pStyle w:val="ListParagraph"/>
        <w:numPr>
          <w:ilvl w:val="0"/>
          <w:numId w:val="73"/>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după caz, pe</w:t>
      </w:r>
      <w:r w:rsidR="0034029A" w:rsidRPr="00685425">
        <w:rPr>
          <w:rFonts w:ascii="Times New Roman" w:eastAsia="Times New Roman" w:hAnsi="Times New Roman" w:cs="Times New Roman"/>
          <w:noProof/>
          <w:sz w:val="24"/>
          <w:szCs w:val="24"/>
          <w:lang w:val="ro-RO"/>
        </w:rPr>
        <w:t xml:space="preserve"> o săptămână;</w:t>
      </w:r>
    </w:p>
    <w:p w14:paraId="5E9DA899" w14:textId="17770051" w:rsidR="00945A9C" w:rsidRPr="00685425" w:rsidRDefault="00945A9C" w:rsidP="00945A9C">
      <w:pPr>
        <w:pStyle w:val="ListParagraph"/>
        <w:numPr>
          <w:ilvl w:val="0"/>
          <w:numId w:val="73"/>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 o zi;</w:t>
      </w:r>
    </w:p>
    <w:p w14:paraId="15631596" w14:textId="6E02A2CF" w:rsidR="0034029A" w:rsidRPr="00685425" w:rsidRDefault="0034029A" w:rsidP="00945A9C">
      <w:pPr>
        <w:pStyle w:val="ListParagraph"/>
        <w:numPr>
          <w:ilvl w:val="0"/>
          <w:numId w:val="73"/>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intra</w:t>
      </w:r>
      <w:r w:rsidR="00945A9C" w:rsidRPr="00685425">
        <w:rPr>
          <w:rFonts w:ascii="Times New Roman" w:eastAsia="Times New Roman" w:hAnsi="Times New Roman" w:cs="Times New Roman"/>
          <w:noProof/>
          <w:sz w:val="24"/>
          <w:szCs w:val="24"/>
          <w:lang w:val="ro-RO"/>
        </w:rPr>
        <w:t>zilnic</w:t>
      </w:r>
      <w:r w:rsidRPr="00685425">
        <w:rPr>
          <w:rFonts w:ascii="Times New Roman" w:eastAsia="Times New Roman" w:hAnsi="Times New Roman" w:cs="Times New Roman"/>
          <w:noProof/>
          <w:sz w:val="24"/>
          <w:szCs w:val="24"/>
          <w:lang w:val="ro-RO"/>
        </w:rPr>
        <w:t>.</w:t>
      </w:r>
    </w:p>
    <w:p w14:paraId="03B2CA7D" w14:textId="77777777" w:rsidR="00945A9C" w:rsidRPr="00685425" w:rsidRDefault="0034029A" w:rsidP="00945A9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Modelele individuale </w:t>
      </w:r>
      <w:r w:rsidR="00945A9C" w:rsidRPr="00685425">
        <w:rPr>
          <w:rFonts w:ascii="Times New Roman" w:eastAsia="Times New Roman" w:hAnsi="Times New Roman" w:cs="Times New Roman"/>
          <w:noProof/>
          <w:sz w:val="24"/>
          <w:szCs w:val="24"/>
          <w:lang w:val="ro-RO"/>
        </w:rPr>
        <w:t xml:space="preserve">de rețea </w:t>
      </w:r>
      <w:r w:rsidRPr="00685425">
        <w:rPr>
          <w:rFonts w:ascii="Times New Roman" w:eastAsia="Times New Roman" w:hAnsi="Times New Roman" w:cs="Times New Roman"/>
          <w:noProof/>
          <w:sz w:val="24"/>
          <w:szCs w:val="24"/>
          <w:lang w:val="ro-RO"/>
        </w:rPr>
        <w:t xml:space="preserve">includ informațiile </w:t>
      </w:r>
      <w:r w:rsidR="00945A9C" w:rsidRPr="00685425">
        <w:rPr>
          <w:rFonts w:ascii="Times New Roman" w:eastAsia="Times New Roman" w:hAnsi="Times New Roman" w:cs="Times New Roman"/>
          <w:noProof/>
          <w:sz w:val="24"/>
          <w:szCs w:val="24"/>
          <w:lang w:val="ro-RO"/>
        </w:rPr>
        <w:t xml:space="preserve">și datele </w:t>
      </w:r>
      <w:r w:rsidRPr="00685425">
        <w:rPr>
          <w:rFonts w:ascii="Times New Roman" w:eastAsia="Times New Roman" w:hAnsi="Times New Roman" w:cs="Times New Roman"/>
          <w:noProof/>
          <w:sz w:val="24"/>
          <w:szCs w:val="24"/>
          <w:lang w:val="ro-RO"/>
        </w:rPr>
        <w:t>structurale</w:t>
      </w:r>
      <w:r w:rsidR="00945A9C"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w:t>
      </w:r>
      <w:r w:rsidR="00945A9C" w:rsidRPr="00685425">
        <w:rPr>
          <w:rFonts w:ascii="Times New Roman" w:eastAsia="Times New Roman" w:hAnsi="Times New Roman" w:cs="Times New Roman"/>
          <w:noProof/>
          <w:sz w:val="24"/>
          <w:szCs w:val="24"/>
          <w:lang w:val="ro-RO"/>
        </w:rPr>
        <w:t>conform P</w:t>
      </w:r>
      <w:r w:rsidRPr="00685425">
        <w:rPr>
          <w:rFonts w:ascii="Times New Roman" w:eastAsia="Times New Roman" w:hAnsi="Times New Roman" w:cs="Times New Roman"/>
          <w:noProof/>
          <w:sz w:val="24"/>
          <w:szCs w:val="24"/>
          <w:lang w:val="ro-RO"/>
        </w:rPr>
        <w:t>ărții a doua T</w:t>
      </w:r>
      <w:r w:rsidR="00945A9C"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II Capitolul II Secțiunea 1.</w:t>
      </w:r>
    </w:p>
    <w:p w14:paraId="2C819A01" w14:textId="3E31E15A" w:rsidR="00941116" w:rsidRPr="00685425" w:rsidRDefault="00945A9C" w:rsidP="00945A9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34029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realizează</w:t>
      </w:r>
      <w:r w:rsidR="0034029A" w:rsidRPr="00685425">
        <w:rPr>
          <w:rFonts w:ascii="Times New Roman" w:eastAsia="Times New Roman" w:hAnsi="Times New Roman" w:cs="Times New Roman"/>
          <w:noProof/>
          <w:sz w:val="24"/>
          <w:szCs w:val="24"/>
          <w:lang w:val="ro-RO"/>
        </w:rPr>
        <w:t xml:space="preserve"> modelele </w:t>
      </w:r>
      <w:r w:rsidRPr="00685425">
        <w:rPr>
          <w:rFonts w:ascii="Times New Roman" w:eastAsia="Times New Roman" w:hAnsi="Times New Roman" w:cs="Times New Roman"/>
          <w:noProof/>
          <w:sz w:val="24"/>
          <w:szCs w:val="24"/>
          <w:lang w:val="ro-RO"/>
        </w:rPr>
        <w:t xml:space="preserve">individuale </w:t>
      </w:r>
      <w:r w:rsidR="0034029A" w:rsidRPr="00685425">
        <w:rPr>
          <w:rFonts w:ascii="Times New Roman" w:eastAsia="Times New Roman" w:hAnsi="Times New Roman" w:cs="Times New Roman"/>
          <w:noProof/>
          <w:sz w:val="24"/>
          <w:szCs w:val="24"/>
          <w:lang w:val="ro-RO"/>
        </w:rPr>
        <w:t>de rețea, iar fiecare centru regional de coordonare contribui</w:t>
      </w:r>
      <w:r w:rsidRPr="00685425">
        <w:rPr>
          <w:rFonts w:ascii="Times New Roman" w:eastAsia="Times New Roman" w:hAnsi="Times New Roman" w:cs="Times New Roman"/>
          <w:noProof/>
          <w:sz w:val="24"/>
          <w:szCs w:val="24"/>
          <w:lang w:val="ro-RO"/>
        </w:rPr>
        <w:t>e</w:t>
      </w:r>
      <w:r w:rsidR="0034029A" w:rsidRPr="00685425">
        <w:rPr>
          <w:rFonts w:ascii="Times New Roman" w:eastAsia="Times New Roman" w:hAnsi="Times New Roman" w:cs="Times New Roman"/>
          <w:noProof/>
          <w:sz w:val="24"/>
          <w:szCs w:val="24"/>
          <w:lang w:val="ro-RO"/>
        </w:rPr>
        <w:t xml:space="preserve"> la </w:t>
      </w:r>
      <w:r w:rsidRPr="00685425">
        <w:rPr>
          <w:rFonts w:ascii="Times New Roman" w:eastAsia="Times New Roman" w:hAnsi="Times New Roman" w:cs="Times New Roman"/>
          <w:noProof/>
          <w:sz w:val="24"/>
          <w:szCs w:val="24"/>
          <w:lang w:val="ro-RO"/>
        </w:rPr>
        <w:t>realizarea</w:t>
      </w:r>
      <w:r w:rsidR="0034029A" w:rsidRPr="00685425">
        <w:rPr>
          <w:rFonts w:ascii="Times New Roman" w:eastAsia="Times New Roman" w:hAnsi="Times New Roman" w:cs="Times New Roman"/>
          <w:noProof/>
          <w:sz w:val="24"/>
          <w:szCs w:val="24"/>
          <w:lang w:val="ro-RO"/>
        </w:rPr>
        <w:t xml:space="preserve"> modelelor </w:t>
      </w:r>
      <w:r w:rsidRPr="00685425">
        <w:rPr>
          <w:rFonts w:ascii="Times New Roman" w:eastAsia="Times New Roman" w:hAnsi="Times New Roman" w:cs="Times New Roman"/>
          <w:noProof/>
          <w:sz w:val="24"/>
          <w:szCs w:val="24"/>
          <w:lang w:val="ro-RO"/>
        </w:rPr>
        <w:t xml:space="preserve">comune </w:t>
      </w:r>
      <w:r w:rsidR="0034029A" w:rsidRPr="00685425">
        <w:rPr>
          <w:rFonts w:ascii="Times New Roman" w:eastAsia="Times New Roman" w:hAnsi="Times New Roman" w:cs="Times New Roman"/>
          <w:noProof/>
          <w:sz w:val="24"/>
          <w:szCs w:val="24"/>
          <w:lang w:val="ro-RO"/>
        </w:rPr>
        <w:t>de rețea.</w:t>
      </w:r>
    </w:p>
    <w:p w14:paraId="186E0723" w14:textId="77777777" w:rsidR="00BF78C5" w:rsidRPr="00685425" w:rsidRDefault="00BF78C5" w:rsidP="00945A9C">
      <w:pPr>
        <w:pStyle w:val="NoSpacing"/>
        <w:jc w:val="center"/>
        <w:rPr>
          <w:rFonts w:ascii="Times New Roman" w:hAnsi="Times New Roman" w:cs="Times New Roman"/>
          <w:b/>
          <w:noProof/>
          <w:sz w:val="24"/>
          <w:szCs w:val="24"/>
          <w:lang w:val="ro-RO"/>
        </w:rPr>
      </w:pPr>
    </w:p>
    <w:p w14:paraId="6797E352" w14:textId="7CB09DDE" w:rsidR="00945A9C" w:rsidRPr="00685425" w:rsidRDefault="00945A9C" w:rsidP="00945A9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615BDBDB" w14:textId="7165CBBE" w:rsidR="00945A9C" w:rsidRPr="00685425" w:rsidRDefault="00945A9C" w:rsidP="00945A9C">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r w:rsidRPr="00685425">
        <w:rPr>
          <w:rFonts w:ascii="Times New Roman" w:hAnsi="Times New Roman" w:cs="Times New Roman"/>
          <w:b/>
          <w:noProof/>
          <w:sz w:val="24"/>
          <w:szCs w:val="24"/>
          <w:lang w:val="ro-RO"/>
        </w:rPr>
        <w:t>Scenarii pe un an</w:t>
      </w:r>
    </w:p>
    <w:p w14:paraId="1C0E579F" w14:textId="77777777" w:rsidR="00945A9C" w:rsidRPr="00685425" w:rsidRDefault="00945A9C" w:rsidP="00945A9C">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31B929FB" w14:textId="3077DC8A" w:rsidR="00C22D98" w:rsidRPr="00685425" w:rsidRDefault="00C22D98" w:rsidP="00BF78C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elaborează împreună cu alți OST din zona sincronă o listă comună a scenariilor pe un an, pe baza cărora evaluează modul de funcționare a sistemului de transport interconectat în anul următor. Aceste scenarii permit identificarea și evaluarea influenței sistemului de transport interconectat asupra siguranței în funcționare. Scenariile cuprind următoarele variabile:</w:t>
      </w:r>
    </w:p>
    <w:p w14:paraId="19CBF11C" w14:textId="77777777" w:rsidR="00C22D98" w:rsidRPr="00685425" w:rsidRDefault="00C22D98" w:rsidP="00BF78C5">
      <w:pPr>
        <w:pStyle w:val="ListParagraph"/>
        <w:numPr>
          <w:ilvl w:val="0"/>
          <w:numId w:val="74"/>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cererea de energie electrică;</w:t>
      </w:r>
    </w:p>
    <w:p w14:paraId="39762158" w14:textId="77777777" w:rsidR="00C22D98" w:rsidRPr="00685425" w:rsidRDefault="00C22D98" w:rsidP="00BF78C5">
      <w:pPr>
        <w:pStyle w:val="ListParagraph"/>
        <w:numPr>
          <w:ilvl w:val="0"/>
          <w:numId w:val="74"/>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condiţiile legate de contribuţia surselor regenerabile de energie;</w:t>
      </w:r>
    </w:p>
    <w:p w14:paraId="359FCDA2" w14:textId="77777777" w:rsidR="00C22D98" w:rsidRPr="00685425" w:rsidRDefault="00C22D98" w:rsidP="00BF78C5">
      <w:pPr>
        <w:pStyle w:val="ListParagraph"/>
        <w:numPr>
          <w:ilvl w:val="0"/>
          <w:numId w:val="7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pozițiile stabilite de import/export, inclusiv valorile de referință convenite care să permită fuzionarea;</w:t>
      </w:r>
    </w:p>
    <w:p w14:paraId="0E404BFD" w14:textId="77777777" w:rsidR="00C22D98" w:rsidRPr="00685425" w:rsidRDefault="00C22D98" w:rsidP="00BF78C5">
      <w:pPr>
        <w:pStyle w:val="ListParagraph"/>
        <w:numPr>
          <w:ilvl w:val="0"/>
          <w:numId w:val="7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modelul de producție, cu un parc de producție disponibil în întregime;</w:t>
      </w:r>
    </w:p>
    <w:p w14:paraId="73029D04" w14:textId="09876EA2" w:rsidR="00C22D98" w:rsidRPr="00685425" w:rsidRDefault="00C22D98" w:rsidP="00BF78C5">
      <w:pPr>
        <w:pStyle w:val="ListParagraph"/>
        <w:numPr>
          <w:ilvl w:val="0"/>
          <w:numId w:val="7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dezvoltarea rețelei pe un an.</w:t>
      </w:r>
    </w:p>
    <w:p w14:paraId="464EA594" w14:textId="0E53771F" w:rsidR="00C22D98" w:rsidRPr="00685425" w:rsidRDefault="00C22D98" w:rsidP="00BF78C5">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La elaborarea listei comune a scenariilor, OST</w:t>
      </w:r>
      <w:r w:rsidR="00806E42">
        <w:rPr>
          <w:rFonts w:ascii="Times New Roman" w:eastAsia="Times New Roman" w:hAnsi="Times New Roman" w:cs="Times New Roman"/>
          <w:noProof/>
          <w:sz w:val="24"/>
          <w:szCs w:val="24"/>
          <w:lang w:val="ro-RO"/>
        </w:rPr>
        <w:t>-urile</w:t>
      </w:r>
      <w:r w:rsidRPr="00685425">
        <w:rPr>
          <w:rFonts w:ascii="Times New Roman" w:eastAsia="Times New Roman" w:hAnsi="Times New Roman" w:cs="Times New Roman"/>
          <w:noProof/>
          <w:sz w:val="24"/>
          <w:szCs w:val="24"/>
          <w:lang w:val="ro-RO"/>
        </w:rPr>
        <w:t xml:space="preserve"> țin seama de următoarele elemente:</w:t>
      </w:r>
    </w:p>
    <w:p w14:paraId="1353D2B8" w14:textId="77777777" w:rsidR="00C22D98" w:rsidRPr="00685425" w:rsidRDefault="00C22D98" w:rsidP="00BF78C5">
      <w:pPr>
        <w:pStyle w:val="ListParagraph"/>
        <w:numPr>
          <w:ilvl w:val="0"/>
          <w:numId w:val="75"/>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modelele tipice ale schimbului transfrontalier pentru diferite niveluri de consum și în ceea ce privește sursele regenerabile de energie și producția convențională;</w:t>
      </w:r>
    </w:p>
    <w:p w14:paraId="20F24911" w14:textId="77777777" w:rsidR="00C22D98" w:rsidRPr="00685425" w:rsidRDefault="00C22D98" w:rsidP="00BF78C5">
      <w:pPr>
        <w:pStyle w:val="ListParagraph"/>
        <w:numPr>
          <w:ilvl w:val="0"/>
          <w:numId w:val="75"/>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probabilitatea producerii scenariilor;</w:t>
      </w:r>
    </w:p>
    <w:p w14:paraId="4F5A064A" w14:textId="77777777" w:rsidR="00C22D98" w:rsidRPr="00685425" w:rsidRDefault="00C22D98" w:rsidP="00BF78C5">
      <w:pPr>
        <w:pStyle w:val="ListParagraph"/>
        <w:numPr>
          <w:ilvl w:val="0"/>
          <w:numId w:val="75"/>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abaterile potențiale de la limitele de siguranță în funcționare pentru fiecare scenariu;</w:t>
      </w:r>
    </w:p>
    <w:p w14:paraId="1C1221A7" w14:textId="330D9EC1" w:rsidR="00C22D98" w:rsidRPr="00685425" w:rsidRDefault="00C22D98" w:rsidP="00BF78C5">
      <w:pPr>
        <w:pStyle w:val="ListParagraph"/>
        <w:numPr>
          <w:ilvl w:val="0"/>
          <w:numId w:val="75"/>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cantitatea de putere produsă și consumată de instalațiile de producere a energiei electrice și de locurile de consum conectate la sistemele de distribuție.</w:t>
      </w:r>
    </w:p>
    <w:p w14:paraId="7EA1CA9F" w14:textId="2F01E332" w:rsidR="00C22D98" w:rsidRPr="00685425" w:rsidRDefault="00C22D98" w:rsidP="00BF78C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OST</w:t>
      </w:r>
      <w:r w:rsidR="00806E42">
        <w:rPr>
          <w:rFonts w:ascii="Times New Roman" w:eastAsia="Times New Roman" w:hAnsi="Times New Roman" w:cs="Times New Roman"/>
          <w:noProof/>
          <w:sz w:val="24"/>
          <w:szCs w:val="24"/>
          <w:lang w:val="ro-RO"/>
        </w:rPr>
        <w:t>-urile</w:t>
      </w:r>
      <w:r w:rsidRPr="00685425">
        <w:rPr>
          <w:rFonts w:ascii="Times New Roman" w:eastAsia="Times New Roman" w:hAnsi="Times New Roman" w:cs="Times New Roman"/>
          <w:noProof/>
          <w:sz w:val="24"/>
          <w:szCs w:val="24"/>
          <w:lang w:val="ro-RO"/>
        </w:rPr>
        <w:t xml:space="preserve"> nu reușesc să stabilească lista comună a scenariilor menționate la punctul 235</w:t>
      </w:r>
      <w:r w:rsidR="00806E42">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OST</w:t>
      </w:r>
      <w:r w:rsidR="00806E42">
        <w:rPr>
          <w:rFonts w:ascii="Times New Roman" w:eastAsia="Times New Roman" w:hAnsi="Times New Roman" w:cs="Times New Roman"/>
          <w:noProof/>
          <w:sz w:val="24"/>
          <w:szCs w:val="24"/>
          <w:lang w:val="ro-RO"/>
        </w:rPr>
        <w:t>-urile</w:t>
      </w:r>
      <w:r w:rsidRPr="00685425">
        <w:rPr>
          <w:rFonts w:ascii="Times New Roman" w:eastAsia="Times New Roman" w:hAnsi="Times New Roman" w:cs="Times New Roman"/>
          <w:noProof/>
          <w:sz w:val="24"/>
          <w:szCs w:val="24"/>
          <w:lang w:val="ro-RO"/>
        </w:rPr>
        <w:t xml:space="preserve"> utilizează următoarele scenarii implicite:</w:t>
      </w:r>
    </w:p>
    <w:p w14:paraId="4F62F662" w14:textId="77777777" w:rsidR="00BF78C5" w:rsidRPr="00685425" w:rsidRDefault="00BF78C5" w:rsidP="00BF78C5">
      <w:pPr>
        <w:pStyle w:val="ListParagraph"/>
        <w:numPr>
          <w:ilvl w:val="0"/>
          <w:numId w:val="7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vârful de iarnă</w:t>
      </w:r>
      <w:r w:rsidR="00C22D98" w:rsidRPr="00685425">
        <w:rPr>
          <w:rFonts w:ascii="Times New Roman" w:eastAsia="Times New Roman" w:hAnsi="Times New Roman" w:cs="Times New Roman"/>
          <w:noProof/>
          <w:sz w:val="24"/>
          <w:szCs w:val="24"/>
          <w:lang w:val="ro-RO"/>
        </w:rPr>
        <w:t>, a 3-a miercuri din ianuarie anul curent, ora 10:30 CET;</w:t>
      </w:r>
    </w:p>
    <w:p w14:paraId="68E3004D" w14:textId="77777777" w:rsidR="00BF78C5" w:rsidRPr="00685425" w:rsidRDefault="00BF78C5" w:rsidP="00BF78C5">
      <w:pPr>
        <w:pStyle w:val="ListParagraph"/>
        <w:numPr>
          <w:ilvl w:val="0"/>
          <w:numId w:val="7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golul de iarnă</w:t>
      </w:r>
      <w:r w:rsidR="00C22D98" w:rsidRPr="00685425">
        <w:rPr>
          <w:rFonts w:ascii="Times New Roman" w:eastAsia="Times New Roman" w:hAnsi="Times New Roman" w:cs="Times New Roman"/>
          <w:noProof/>
          <w:sz w:val="24"/>
          <w:szCs w:val="24"/>
          <w:lang w:val="ro-RO"/>
        </w:rPr>
        <w:t>, a 2-a duminică din ianuarie anul curent, ora 03:30 CET;</w:t>
      </w:r>
    </w:p>
    <w:p w14:paraId="31AC7336" w14:textId="77777777" w:rsidR="00BF78C5" w:rsidRPr="00685425" w:rsidRDefault="00BF78C5" w:rsidP="00BF78C5">
      <w:pPr>
        <w:pStyle w:val="ListParagraph"/>
        <w:numPr>
          <w:ilvl w:val="0"/>
          <w:numId w:val="7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vârful de primăvară</w:t>
      </w:r>
      <w:r w:rsidR="00C22D98" w:rsidRPr="00685425">
        <w:rPr>
          <w:rFonts w:ascii="Times New Roman" w:eastAsia="Times New Roman" w:hAnsi="Times New Roman" w:cs="Times New Roman"/>
          <w:noProof/>
          <w:sz w:val="24"/>
          <w:szCs w:val="24"/>
          <w:lang w:val="ro-RO"/>
        </w:rPr>
        <w:t>, a 3-a miercuri din aprilie anul curent, ora 10:30 CET;</w:t>
      </w:r>
    </w:p>
    <w:p w14:paraId="5DFAF85E" w14:textId="77777777" w:rsidR="00BF78C5" w:rsidRPr="00685425" w:rsidRDefault="00BF78C5" w:rsidP="00BF78C5">
      <w:pPr>
        <w:pStyle w:val="ListParagraph"/>
        <w:numPr>
          <w:ilvl w:val="0"/>
          <w:numId w:val="7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golul de primăvară</w:t>
      </w:r>
      <w:r w:rsidR="00C22D98" w:rsidRPr="00685425">
        <w:rPr>
          <w:rFonts w:ascii="Times New Roman" w:eastAsia="Times New Roman" w:hAnsi="Times New Roman" w:cs="Times New Roman"/>
          <w:noProof/>
          <w:sz w:val="24"/>
          <w:szCs w:val="24"/>
          <w:lang w:val="ro-RO"/>
        </w:rPr>
        <w:t>, a 2-a duminică a lunii aprilie a anului curent, ora 03:30 CET;</w:t>
      </w:r>
    </w:p>
    <w:p w14:paraId="3353BD0C" w14:textId="77777777" w:rsidR="00BF78C5" w:rsidRPr="00685425" w:rsidRDefault="00BF78C5" w:rsidP="00BF78C5">
      <w:pPr>
        <w:pStyle w:val="ListParagraph"/>
        <w:numPr>
          <w:ilvl w:val="0"/>
          <w:numId w:val="7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vârful de vară</w:t>
      </w:r>
      <w:r w:rsidR="00C22D98" w:rsidRPr="00685425">
        <w:rPr>
          <w:rFonts w:ascii="Times New Roman" w:eastAsia="Times New Roman" w:hAnsi="Times New Roman" w:cs="Times New Roman"/>
          <w:noProof/>
          <w:sz w:val="24"/>
          <w:szCs w:val="24"/>
          <w:lang w:val="ro-RO"/>
        </w:rPr>
        <w:t>, a 3-a miercuri din iulie anul precedent, ora 10:30 CET;</w:t>
      </w:r>
    </w:p>
    <w:p w14:paraId="00E1AB42" w14:textId="77777777" w:rsidR="00BF78C5" w:rsidRPr="00685425" w:rsidRDefault="00BF78C5" w:rsidP="00BF78C5">
      <w:pPr>
        <w:pStyle w:val="ListParagraph"/>
        <w:numPr>
          <w:ilvl w:val="0"/>
          <w:numId w:val="7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golul de vară</w:t>
      </w:r>
      <w:r w:rsidR="00C22D98" w:rsidRPr="00685425">
        <w:rPr>
          <w:rFonts w:ascii="Times New Roman" w:eastAsia="Times New Roman" w:hAnsi="Times New Roman" w:cs="Times New Roman"/>
          <w:noProof/>
          <w:sz w:val="24"/>
          <w:szCs w:val="24"/>
          <w:lang w:val="ro-RO"/>
        </w:rPr>
        <w:t>, a 2-a duminică a lunii iulie a anului precedent, ora 03:30 CET;</w:t>
      </w:r>
    </w:p>
    <w:p w14:paraId="08FBECF3" w14:textId="77777777" w:rsidR="00BF78C5" w:rsidRPr="00685425" w:rsidRDefault="00BF78C5" w:rsidP="00BF78C5">
      <w:pPr>
        <w:pStyle w:val="ListParagraph"/>
        <w:numPr>
          <w:ilvl w:val="0"/>
          <w:numId w:val="7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vârful de toamnă</w:t>
      </w:r>
      <w:r w:rsidR="00C22D98" w:rsidRPr="00685425">
        <w:rPr>
          <w:rFonts w:ascii="Times New Roman" w:eastAsia="Times New Roman" w:hAnsi="Times New Roman" w:cs="Times New Roman"/>
          <w:noProof/>
          <w:sz w:val="24"/>
          <w:szCs w:val="24"/>
          <w:lang w:val="ro-RO"/>
        </w:rPr>
        <w:t>, a 3-a miercuri din octombrie anul precedent, ora 10:30 CET;</w:t>
      </w:r>
    </w:p>
    <w:p w14:paraId="5FA60E70" w14:textId="20553304" w:rsidR="00C22D98" w:rsidRPr="00685425" w:rsidRDefault="00BF78C5" w:rsidP="00BF78C5">
      <w:pPr>
        <w:pStyle w:val="ListParagraph"/>
        <w:numPr>
          <w:ilvl w:val="0"/>
          <w:numId w:val="7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golul de t</w:t>
      </w:r>
      <w:r w:rsidR="00C22D98" w:rsidRPr="00685425">
        <w:rPr>
          <w:rFonts w:ascii="Times New Roman" w:eastAsia="Times New Roman" w:hAnsi="Times New Roman" w:cs="Times New Roman"/>
          <w:noProof/>
          <w:sz w:val="24"/>
          <w:szCs w:val="24"/>
          <w:lang w:val="ro-RO"/>
        </w:rPr>
        <w:t>oamn</w:t>
      </w:r>
      <w:r w:rsidRPr="00685425">
        <w:rPr>
          <w:rFonts w:ascii="Times New Roman" w:eastAsia="Times New Roman" w:hAnsi="Times New Roman" w:cs="Times New Roman"/>
          <w:noProof/>
          <w:sz w:val="24"/>
          <w:szCs w:val="24"/>
          <w:lang w:val="ro-RO"/>
        </w:rPr>
        <w:t>ă</w:t>
      </w:r>
      <w:r w:rsidR="00C22D98" w:rsidRPr="00685425">
        <w:rPr>
          <w:rFonts w:ascii="Times New Roman" w:eastAsia="Times New Roman" w:hAnsi="Times New Roman" w:cs="Times New Roman"/>
          <w:noProof/>
          <w:sz w:val="24"/>
          <w:szCs w:val="24"/>
          <w:lang w:val="ro-RO"/>
        </w:rPr>
        <w:t>, a 2-a duminică a lunii octombrie a anului precedent, ora 03:30 CET.</w:t>
      </w:r>
    </w:p>
    <w:p w14:paraId="29873921" w14:textId="41E1BAF9" w:rsidR="00752C82" w:rsidRPr="00685425" w:rsidRDefault="00BF78C5" w:rsidP="00BF78C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C22D9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împreună cu alți O</w:t>
      </w:r>
      <w:r w:rsidR="00C22D9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din Părțile C</w:t>
      </w:r>
      <w:r w:rsidR="00C22D98" w:rsidRPr="00685425">
        <w:rPr>
          <w:rFonts w:ascii="Times New Roman" w:eastAsia="Times New Roman" w:hAnsi="Times New Roman" w:cs="Times New Roman"/>
          <w:noProof/>
          <w:sz w:val="24"/>
          <w:szCs w:val="24"/>
          <w:lang w:val="ro-RO"/>
        </w:rPr>
        <w:t>ontr</w:t>
      </w:r>
      <w:r w:rsidRPr="00685425">
        <w:rPr>
          <w:rFonts w:ascii="Times New Roman" w:eastAsia="Times New Roman" w:hAnsi="Times New Roman" w:cs="Times New Roman"/>
          <w:noProof/>
          <w:sz w:val="24"/>
          <w:szCs w:val="24"/>
          <w:lang w:val="ro-RO"/>
        </w:rPr>
        <w:t>actante ale Comunității Energetice</w:t>
      </w:r>
      <w:r w:rsidR="00C22D98" w:rsidRPr="00685425">
        <w:rPr>
          <w:rFonts w:ascii="Times New Roman" w:eastAsia="Times New Roman" w:hAnsi="Times New Roman" w:cs="Times New Roman"/>
          <w:noProof/>
          <w:sz w:val="24"/>
          <w:szCs w:val="24"/>
          <w:lang w:val="ro-RO"/>
        </w:rPr>
        <w:t xml:space="preserve"> și ale </w:t>
      </w:r>
      <w:r w:rsidRPr="00685425">
        <w:rPr>
          <w:rFonts w:ascii="Times New Roman" w:eastAsia="Times New Roman" w:hAnsi="Times New Roman" w:cs="Times New Roman"/>
          <w:noProof/>
          <w:sz w:val="24"/>
          <w:szCs w:val="24"/>
          <w:lang w:val="ro-RO"/>
        </w:rPr>
        <w:t>Statelor M</w:t>
      </w:r>
      <w:r w:rsidR="00C22D98" w:rsidRPr="00685425">
        <w:rPr>
          <w:rFonts w:ascii="Times New Roman" w:eastAsia="Times New Roman" w:hAnsi="Times New Roman" w:cs="Times New Roman"/>
          <w:noProof/>
          <w:sz w:val="24"/>
          <w:szCs w:val="24"/>
          <w:lang w:val="ro-RO"/>
        </w:rPr>
        <w:t xml:space="preserve">embre aplică lista comună </w:t>
      </w:r>
      <w:r w:rsidRPr="00685425">
        <w:rPr>
          <w:rFonts w:ascii="Times New Roman" w:eastAsia="Times New Roman" w:hAnsi="Times New Roman" w:cs="Times New Roman"/>
          <w:noProof/>
          <w:sz w:val="24"/>
          <w:szCs w:val="24"/>
          <w:lang w:val="ro-RO"/>
        </w:rPr>
        <w:t xml:space="preserve">a </w:t>
      </w:r>
      <w:r w:rsidR="00C22D98" w:rsidRPr="00685425">
        <w:rPr>
          <w:rFonts w:ascii="Times New Roman" w:eastAsia="Times New Roman" w:hAnsi="Times New Roman" w:cs="Times New Roman"/>
          <w:noProof/>
          <w:sz w:val="24"/>
          <w:szCs w:val="24"/>
          <w:lang w:val="ro-RO"/>
        </w:rPr>
        <w:t>scenarii</w:t>
      </w:r>
      <w:r w:rsidRPr="00685425">
        <w:rPr>
          <w:rFonts w:ascii="Times New Roman" w:eastAsia="Times New Roman" w:hAnsi="Times New Roman" w:cs="Times New Roman"/>
          <w:noProof/>
          <w:sz w:val="24"/>
          <w:szCs w:val="24"/>
          <w:lang w:val="ro-RO"/>
        </w:rPr>
        <w:t>lor</w:t>
      </w:r>
      <w:r w:rsidR="00C22D98" w:rsidRPr="00685425">
        <w:rPr>
          <w:rFonts w:ascii="Times New Roman" w:eastAsia="Times New Roman" w:hAnsi="Times New Roman" w:cs="Times New Roman"/>
          <w:noProof/>
          <w:sz w:val="24"/>
          <w:szCs w:val="24"/>
          <w:lang w:val="ro-RO"/>
        </w:rPr>
        <w:t xml:space="preserve"> stabilită pentru anul următor.</w:t>
      </w:r>
    </w:p>
    <w:p w14:paraId="5266F9BA" w14:textId="77777777" w:rsidR="00BF78C5" w:rsidRPr="00685425" w:rsidRDefault="00BF78C5" w:rsidP="00BF78C5">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044FBA9A" w14:textId="3B6B1977" w:rsidR="00BF78C5" w:rsidRPr="00685425" w:rsidRDefault="00BF78C5" w:rsidP="00BF78C5">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01B650A9" w14:textId="5D1E2DD9" w:rsidR="00BF78C5" w:rsidRPr="00685425" w:rsidRDefault="00BF78C5" w:rsidP="00BF78C5">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r w:rsidRPr="00685425">
        <w:rPr>
          <w:rFonts w:ascii="Times New Roman" w:hAnsi="Times New Roman" w:cs="Times New Roman"/>
          <w:b/>
          <w:noProof/>
          <w:sz w:val="24"/>
          <w:szCs w:val="24"/>
          <w:lang w:val="ro-RO"/>
        </w:rPr>
        <w:t>Modele individuale ale rețelei pe un an</w:t>
      </w:r>
    </w:p>
    <w:p w14:paraId="53872352" w14:textId="77777777" w:rsidR="00BF78C5" w:rsidRPr="00685425" w:rsidRDefault="00BF78C5" w:rsidP="00BF78C5">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p>
    <w:p w14:paraId="21662387" w14:textId="73A64EF6" w:rsidR="005A669C" w:rsidRPr="00685425" w:rsidRDefault="005A669C" w:rsidP="00D448B0">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stabilește un model individual de rețea pe un an, pentru fiecare dintre scenariile elaborate în conformitate cu Secțiunea 2, utilizând cele mai bune estimări ale variabilelor. OST publică modelele individuale de rețea pe un an în mediul de date de planificare operațională ENTSO-E.</w:t>
      </w:r>
    </w:p>
    <w:p w14:paraId="666DACDC" w14:textId="2CDAA641" w:rsidR="005A669C" w:rsidRPr="00685425" w:rsidRDefault="005A669C" w:rsidP="00D448B0">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Când stabilește modelul individual de rețea pe un an</w:t>
      </w:r>
      <w:r w:rsidR="001D679F" w:rsidRPr="00685425">
        <w:rPr>
          <w:rFonts w:ascii="Times New Roman" w:eastAsia="Times New Roman" w:hAnsi="Times New Roman" w:cs="Times New Roman"/>
          <w:noProof/>
          <w:sz w:val="24"/>
          <w:szCs w:val="24"/>
          <w:lang w:val="ro-RO"/>
        </w:rPr>
        <w:t>:</w:t>
      </w:r>
    </w:p>
    <w:p w14:paraId="65D36670" w14:textId="77777777" w:rsidR="001D679F" w:rsidRPr="00685425" w:rsidRDefault="001D679F" w:rsidP="00D448B0">
      <w:pPr>
        <w:pStyle w:val="ListParagraph"/>
        <w:numPr>
          <w:ilvl w:val="0"/>
          <w:numId w:val="77"/>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5A669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5A669C"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convine împreună cu O</w:t>
      </w:r>
      <w:r w:rsidR="005A669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învecinați</w:t>
      </w:r>
      <w:r w:rsidR="005A669C" w:rsidRPr="00685425">
        <w:rPr>
          <w:rFonts w:ascii="Times New Roman" w:eastAsia="Times New Roman" w:hAnsi="Times New Roman" w:cs="Times New Roman"/>
          <w:noProof/>
          <w:sz w:val="24"/>
          <w:szCs w:val="24"/>
          <w:lang w:val="ro-RO"/>
        </w:rPr>
        <w:t xml:space="preserve"> asupra fluxului de energie estimat pe sistemele HVDC care leagă zonele lor de </w:t>
      </w:r>
      <w:r w:rsidRPr="00685425">
        <w:rPr>
          <w:rFonts w:ascii="Times New Roman" w:eastAsia="Times New Roman" w:hAnsi="Times New Roman" w:cs="Times New Roman"/>
          <w:noProof/>
          <w:sz w:val="24"/>
          <w:szCs w:val="24"/>
          <w:lang w:val="ro-RO"/>
        </w:rPr>
        <w:t>reglaj</w:t>
      </w:r>
      <w:r w:rsidR="005A669C" w:rsidRPr="00685425">
        <w:rPr>
          <w:rFonts w:ascii="Times New Roman" w:eastAsia="Times New Roman" w:hAnsi="Times New Roman" w:cs="Times New Roman"/>
          <w:noProof/>
          <w:sz w:val="24"/>
          <w:szCs w:val="24"/>
          <w:lang w:val="ro-RO"/>
        </w:rPr>
        <w:t>;</w:t>
      </w:r>
    </w:p>
    <w:p w14:paraId="034E3C97" w14:textId="764BE84B" w:rsidR="005A669C" w:rsidRPr="00685425" w:rsidRDefault="001D679F" w:rsidP="00D448B0">
      <w:pPr>
        <w:pStyle w:val="ListParagraph"/>
        <w:numPr>
          <w:ilvl w:val="0"/>
          <w:numId w:val="77"/>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echilibreze, pentru fiecare scenariu, </w:t>
      </w:r>
      <w:r w:rsidR="005A669C" w:rsidRPr="00685425">
        <w:rPr>
          <w:rFonts w:ascii="Times New Roman" w:eastAsia="Times New Roman" w:hAnsi="Times New Roman" w:cs="Times New Roman"/>
          <w:noProof/>
          <w:sz w:val="24"/>
          <w:szCs w:val="24"/>
          <w:lang w:val="ro-RO"/>
        </w:rPr>
        <w:t>suma</w:t>
      </w:r>
      <w:r w:rsidRPr="00685425">
        <w:rPr>
          <w:rFonts w:ascii="Times New Roman" w:eastAsia="Times New Roman" w:hAnsi="Times New Roman" w:cs="Times New Roman"/>
          <w:noProof/>
          <w:sz w:val="24"/>
          <w:szCs w:val="24"/>
          <w:lang w:val="ro-RO"/>
        </w:rPr>
        <w:t xml:space="preserve"> următoarelor elemente</w:t>
      </w:r>
      <w:r w:rsidR="005A669C" w:rsidRPr="00685425">
        <w:rPr>
          <w:rFonts w:ascii="Times New Roman" w:eastAsia="Times New Roman" w:hAnsi="Times New Roman" w:cs="Times New Roman"/>
          <w:noProof/>
          <w:sz w:val="24"/>
          <w:szCs w:val="24"/>
          <w:lang w:val="ro-RO"/>
        </w:rPr>
        <w:t>:</w:t>
      </w:r>
    </w:p>
    <w:p w14:paraId="261C2FDD" w14:textId="77777777" w:rsidR="001D679F" w:rsidRPr="00685425" w:rsidRDefault="005A669C" w:rsidP="00D448B0">
      <w:pPr>
        <w:pStyle w:val="ListParagraph"/>
        <w:numPr>
          <w:ilvl w:val="0"/>
          <w:numId w:val="7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schimburi</w:t>
      </w:r>
      <w:r w:rsidR="001D679F"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nete pe liniile de curent alternativ;</w:t>
      </w:r>
    </w:p>
    <w:p w14:paraId="66C91766" w14:textId="77777777" w:rsidR="001D679F" w:rsidRPr="00685425" w:rsidRDefault="001D679F" w:rsidP="00D448B0">
      <w:pPr>
        <w:pStyle w:val="ListParagraph"/>
        <w:numPr>
          <w:ilvl w:val="0"/>
          <w:numId w:val="7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fluxurile de putere estimate în</w:t>
      </w:r>
      <w:r w:rsidR="005A669C" w:rsidRPr="00685425">
        <w:rPr>
          <w:rFonts w:ascii="Times New Roman" w:eastAsia="Times New Roman" w:hAnsi="Times New Roman" w:cs="Times New Roman"/>
          <w:noProof/>
          <w:sz w:val="24"/>
          <w:szCs w:val="24"/>
          <w:lang w:val="ro-RO"/>
        </w:rPr>
        <w:t xml:space="preserve"> sistemele HVDC;</w:t>
      </w:r>
    </w:p>
    <w:p w14:paraId="1D9A3E06" w14:textId="77777777" w:rsidR="001D679F" w:rsidRPr="00685425" w:rsidRDefault="005A669C" w:rsidP="00D448B0">
      <w:pPr>
        <w:pStyle w:val="ListParagraph"/>
        <w:numPr>
          <w:ilvl w:val="0"/>
          <w:numId w:val="7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sarcina, in</w:t>
      </w:r>
      <w:r w:rsidR="001D679F" w:rsidRPr="00685425">
        <w:rPr>
          <w:rFonts w:ascii="Times New Roman" w:eastAsia="Times New Roman" w:hAnsi="Times New Roman" w:cs="Times New Roman"/>
          <w:noProof/>
          <w:sz w:val="24"/>
          <w:szCs w:val="24"/>
          <w:lang w:val="ro-RO"/>
        </w:rPr>
        <w:t>clusiv o estimare a pierderilor;</w:t>
      </w:r>
    </w:p>
    <w:p w14:paraId="5E8149AB" w14:textId="459BE8B3" w:rsidR="005A669C" w:rsidRPr="00685425" w:rsidRDefault="001D679F" w:rsidP="00D448B0">
      <w:pPr>
        <w:pStyle w:val="ListParagraph"/>
        <w:numPr>
          <w:ilvl w:val="0"/>
          <w:numId w:val="7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producția</w:t>
      </w:r>
      <w:r w:rsidR="005A669C" w:rsidRPr="00685425">
        <w:rPr>
          <w:rFonts w:ascii="Times New Roman" w:eastAsia="Times New Roman" w:hAnsi="Times New Roman" w:cs="Times New Roman"/>
          <w:noProof/>
          <w:sz w:val="24"/>
          <w:szCs w:val="24"/>
          <w:lang w:val="ro-RO"/>
        </w:rPr>
        <w:t>.</w:t>
      </w:r>
    </w:p>
    <w:p w14:paraId="20F3FB37" w14:textId="16F1EC13" w:rsidR="005A669C" w:rsidRPr="00685425" w:rsidRDefault="001D679F" w:rsidP="00D448B0">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5A669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5A669C" w:rsidRPr="00685425">
        <w:rPr>
          <w:rFonts w:ascii="Times New Roman" w:eastAsia="Times New Roman" w:hAnsi="Times New Roman" w:cs="Times New Roman"/>
          <w:noProof/>
          <w:sz w:val="24"/>
          <w:szCs w:val="24"/>
          <w:lang w:val="ro-RO"/>
        </w:rPr>
        <w:t xml:space="preserve"> include în modelele individuale de rețea pe</w:t>
      </w:r>
      <w:r w:rsidRPr="00685425">
        <w:rPr>
          <w:rFonts w:ascii="Times New Roman" w:eastAsia="Times New Roman" w:hAnsi="Times New Roman" w:cs="Times New Roman"/>
          <w:noProof/>
          <w:sz w:val="24"/>
          <w:szCs w:val="24"/>
          <w:lang w:val="ro-RO"/>
        </w:rPr>
        <w:t xml:space="preserve"> un </w:t>
      </w:r>
      <w:r w:rsidR="005A669C" w:rsidRPr="00685425">
        <w:rPr>
          <w:rFonts w:ascii="Times New Roman" w:eastAsia="Times New Roman" w:hAnsi="Times New Roman" w:cs="Times New Roman"/>
          <w:noProof/>
          <w:sz w:val="24"/>
          <w:szCs w:val="24"/>
          <w:lang w:val="ro-RO"/>
        </w:rPr>
        <w:t>an puter</w:t>
      </w:r>
      <w:r w:rsidRPr="00685425">
        <w:rPr>
          <w:rFonts w:ascii="Times New Roman" w:eastAsia="Times New Roman" w:hAnsi="Times New Roman" w:cs="Times New Roman"/>
          <w:noProof/>
          <w:sz w:val="24"/>
          <w:szCs w:val="24"/>
          <w:lang w:val="ro-RO"/>
        </w:rPr>
        <w:t>il</w:t>
      </w:r>
      <w:r w:rsidR="005A669C" w:rsidRPr="00685425">
        <w:rPr>
          <w:rFonts w:ascii="Times New Roman" w:eastAsia="Times New Roman" w:hAnsi="Times New Roman" w:cs="Times New Roman"/>
          <w:noProof/>
          <w:sz w:val="24"/>
          <w:szCs w:val="24"/>
          <w:lang w:val="ro-RO"/>
        </w:rPr>
        <w:t>e</w:t>
      </w:r>
      <w:r w:rsidR="000353D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de ieșire</w:t>
      </w:r>
      <w:r w:rsidR="005A669C" w:rsidRPr="00685425">
        <w:rPr>
          <w:rFonts w:ascii="Times New Roman" w:eastAsia="Times New Roman" w:hAnsi="Times New Roman" w:cs="Times New Roman"/>
          <w:noProof/>
          <w:sz w:val="24"/>
          <w:szCs w:val="24"/>
          <w:lang w:val="ro-RO"/>
        </w:rPr>
        <w:t xml:space="preserve"> agregat</w:t>
      </w:r>
      <w:r w:rsidRPr="00685425">
        <w:rPr>
          <w:rFonts w:ascii="Times New Roman" w:eastAsia="Times New Roman" w:hAnsi="Times New Roman" w:cs="Times New Roman"/>
          <w:noProof/>
          <w:sz w:val="24"/>
          <w:szCs w:val="24"/>
          <w:lang w:val="ro-RO"/>
        </w:rPr>
        <w:t>e</w:t>
      </w:r>
      <w:r w:rsidR="005A669C" w:rsidRPr="00685425">
        <w:rPr>
          <w:rFonts w:ascii="Times New Roman" w:eastAsia="Times New Roman" w:hAnsi="Times New Roman" w:cs="Times New Roman"/>
          <w:noProof/>
          <w:sz w:val="24"/>
          <w:szCs w:val="24"/>
          <w:lang w:val="ro-RO"/>
        </w:rPr>
        <w:t xml:space="preserve"> pentru instalațiile de producere a energiei conectate la sistemele de distribuție</w:t>
      </w:r>
      <w:r w:rsidR="000353D5">
        <w:rPr>
          <w:rFonts w:ascii="Times New Roman" w:eastAsia="Times New Roman" w:hAnsi="Times New Roman" w:cs="Times New Roman"/>
          <w:noProof/>
          <w:sz w:val="24"/>
          <w:szCs w:val="24"/>
          <w:lang w:val="ro-RO"/>
        </w:rPr>
        <w:t>, la un nivel de tensiune mai mic de 110 kV</w:t>
      </w:r>
      <w:r w:rsidR="005A669C" w:rsidRPr="00685425">
        <w:rPr>
          <w:rFonts w:ascii="Times New Roman" w:eastAsia="Times New Roman" w:hAnsi="Times New Roman" w:cs="Times New Roman"/>
          <w:noProof/>
          <w:sz w:val="24"/>
          <w:szCs w:val="24"/>
          <w:lang w:val="ro-RO"/>
        </w:rPr>
        <w:t xml:space="preserve">. Aceste puteri </w:t>
      </w:r>
      <w:r w:rsidRPr="00685425">
        <w:rPr>
          <w:rFonts w:ascii="Times New Roman" w:eastAsia="Times New Roman" w:hAnsi="Times New Roman" w:cs="Times New Roman"/>
          <w:noProof/>
          <w:sz w:val="24"/>
          <w:szCs w:val="24"/>
          <w:lang w:val="ro-RO"/>
        </w:rPr>
        <w:t xml:space="preserve">de ieșire </w:t>
      </w:r>
      <w:r w:rsidR="005A669C" w:rsidRPr="00685425">
        <w:rPr>
          <w:rFonts w:ascii="Times New Roman" w:eastAsia="Times New Roman" w:hAnsi="Times New Roman" w:cs="Times New Roman"/>
          <w:noProof/>
          <w:sz w:val="24"/>
          <w:szCs w:val="24"/>
          <w:lang w:val="ro-RO"/>
        </w:rPr>
        <w:t>agregate trebuie</w:t>
      </w:r>
      <w:r w:rsidRPr="00685425">
        <w:rPr>
          <w:rFonts w:ascii="Times New Roman" w:eastAsia="Times New Roman" w:hAnsi="Times New Roman" w:cs="Times New Roman"/>
          <w:noProof/>
          <w:sz w:val="24"/>
          <w:szCs w:val="24"/>
          <w:lang w:val="ro-RO"/>
        </w:rPr>
        <w:t xml:space="preserve"> să aibă următoarele caracteristici</w:t>
      </w:r>
      <w:r w:rsidR="005A669C" w:rsidRPr="00685425">
        <w:rPr>
          <w:rFonts w:ascii="Times New Roman" w:eastAsia="Times New Roman" w:hAnsi="Times New Roman" w:cs="Times New Roman"/>
          <w:noProof/>
          <w:sz w:val="24"/>
          <w:szCs w:val="24"/>
          <w:lang w:val="ro-RO"/>
        </w:rPr>
        <w:t>:</w:t>
      </w:r>
    </w:p>
    <w:p w14:paraId="3C547C2E" w14:textId="22E6B24D" w:rsidR="001D679F" w:rsidRPr="00685425" w:rsidRDefault="005A669C" w:rsidP="00D448B0">
      <w:pPr>
        <w:pStyle w:val="ListParagraph"/>
        <w:numPr>
          <w:ilvl w:val="1"/>
          <w:numId w:val="78"/>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să fie în concordanță cu datele structurale furnizate în conform</w:t>
      </w:r>
      <w:r w:rsidR="001D679F" w:rsidRPr="00685425">
        <w:rPr>
          <w:rFonts w:ascii="Times New Roman" w:eastAsia="Times New Roman" w:hAnsi="Times New Roman" w:cs="Times New Roman"/>
          <w:noProof/>
          <w:sz w:val="24"/>
          <w:szCs w:val="24"/>
          <w:lang w:val="ro-RO"/>
        </w:rPr>
        <w:t xml:space="preserve">itate cu cerințele prezentului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w:t>
      </w:r>
    </w:p>
    <w:p w14:paraId="3D778EDC" w14:textId="1440A489" w:rsidR="001D679F" w:rsidRPr="00685425" w:rsidRDefault="005A669C" w:rsidP="00D448B0">
      <w:pPr>
        <w:pStyle w:val="ListParagraph"/>
        <w:numPr>
          <w:ilvl w:val="1"/>
          <w:numId w:val="78"/>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să fie în concordanță cu scenariile elaborat</w:t>
      </w:r>
      <w:r w:rsidR="001D679F" w:rsidRPr="00685425">
        <w:rPr>
          <w:rFonts w:ascii="Times New Roman" w:eastAsia="Times New Roman" w:hAnsi="Times New Roman" w:cs="Times New Roman"/>
          <w:noProof/>
          <w:sz w:val="24"/>
          <w:szCs w:val="24"/>
          <w:lang w:val="ro-RO"/>
        </w:rPr>
        <w:t xml:space="preserve">e în conformitate cu prezentul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xml:space="preserve">; </w:t>
      </w:r>
    </w:p>
    <w:p w14:paraId="69D1BAE4" w14:textId="7272ECBC" w:rsidR="00BF78C5" w:rsidRPr="00685425" w:rsidRDefault="001D679F" w:rsidP="00D448B0">
      <w:pPr>
        <w:pStyle w:val="ListParagraph"/>
        <w:numPr>
          <w:ilvl w:val="1"/>
          <w:numId w:val="78"/>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facă o </w:t>
      </w:r>
      <w:r w:rsidR="005A669C" w:rsidRPr="00685425">
        <w:rPr>
          <w:rFonts w:ascii="Times New Roman" w:eastAsia="Times New Roman" w:hAnsi="Times New Roman" w:cs="Times New Roman"/>
          <w:noProof/>
          <w:sz w:val="24"/>
          <w:szCs w:val="24"/>
          <w:lang w:val="ro-RO"/>
        </w:rPr>
        <w:t>distin</w:t>
      </w:r>
      <w:r w:rsidRPr="00685425">
        <w:rPr>
          <w:rFonts w:ascii="Times New Roman" w:eastAsia="Times New Roman" w:hAnsi="Times New Roman" w:cs="Times New Roman"/>
          <w:noProof/>
          <w:sz w:val="24"/>
          <w:szCs w:val="24"/>
          <w:lang w:val="ro-RO"/>
        </w:rPr>
        <w:t>cție cu privire la</w:t>
      </w:r>
      <w:r w:rsidR="005A669C" w:rsidRPr="00685425">
        <w:rPr>
          <w:rFonts w:ascii="Times New Roman" w:eastAsia="Times New Roman" w:hAnsi="Times New Roman" w:cs="Times New Roman"/>
          <w:noProof/>
          <w:sz w:val="24"/>
          <w:szCs w:val="24"/>
          <w:lang w:val="ro-RO"/>
        </w:rPr>
        <w:t xml:space="preserve"> tipul de sursă de energie</w:t>
      </w:r>
      <w:r w:rsidRPr="00685425">
        <w:rPr>
          <w:rFonts w:ascii="Times New Roman" w:eastAsia="Times New Roman" w:hAnsi="Times New Roman" w:cs="Times New Roman"/>
          <w:noProof/>
          <w:sz w:val="24"/>
          <w:szCs w:val="24"/>
          <w:lang w:val="ro-RO"/>
        </w:rPr>
        <w:t xml:space="preserve"> primară</w:t>
      </w:r>
      <w:r w:rsidR="005A669C" w:rsidRPr="00685425">
        <w:rPr>
          <w:rFonts w:ascii="Times New Roman" w:eastAsia="Times New Roman" w:hAnsi="Times New Roman" w:cs="Times New Roman"/>
          <w:noProof/>
          <w:sz w:val="24"/>
          <w:szCs w:val="24"/>
          <w:lang w:val="ro-RO"/>
        </w:rPr>
        <w:t>.</w:t>
      </w:r>
    </w:p>
    <w:p w14:paraId="53A99B9F" w14:textId="77777777" w:rsidR="00190431" w:rsidRPr="00685425" w:rsidRDefault="00190431" w:rsidP="00190431">
      <w:pPr>
        <w:pStyle w:val="NoSpacing"/>
        <w:jc w:val="center"/>
        <w:rPr>
          <w:rFonts w:ascii="Times New Roman" w:hAnsi="Times New Roman" w:cs="Times New Roman"/>
          <w:b/>
          <w:noProof/>
          <w:sz w:val="24"/>
          <w:szCs w:val="24"/>
          <w:lang w:val="ro-RO"/>
        </w:rPr>
      </w:pPr>
    </w:p>
    <w:p w14:paraId="16E620D5" w14:textId="7836D52A" w:rsidR="00190431" w:rsidRPr="00685425" w:rsidRDefault="00190431" w:rsidP="00190431">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lastRenderedPageBreak/>
        <w:t>Secțiunea 4</w:t>
      </w:r>
    </w:p>
    <w:p w14:paraId="1586447A" w14:textId="0973737A" w:rsidR="00190431" w:rsidRPr="00685425" w:rsidRDefault="00190431" w:rsidP="00190431">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r w:rsidRPr="00685425">
        <w:rPr>
          <w:rFonts w:ascii="Times New Roman" w:hAnsi="Times New Roman" w:cs="Times New Roman"/>
          <w:b/>
          <w:noProof/>
          <w:sz w:val="24"/>
          <w:szCs w:val="24"/>
          <w:lang w:val="ro-RO"/>
        </w:rPr>
        <w:t>Modele comune ale rețelei pe un an</w:t>
      </w:r>
    </w:p>
    <w:p w14:paraId="5AFDBF88" w14:textId="77777777" w:rsidR="00190431" w:rsidRPr="00685425" w:rsidRDefault="00190431" w:rsidP="00190431">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p>
    <w:p w14:paraId="557D7BC3" w14:textId="634ED812" w:rsidR="003D14C1" w:rsidRPr="00685425" w:rsidRDefault="003D14C1" w:rsidP="00D34425">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termen de 6 luni de la </w:t>
      </w:r>
      <w:r w:rsidR="005A2365" w:rsidRPr="00685425">
        <w:rPr>
          <w:rFonts w:ascii="Times New Roman" w:eastAsia="Times New Roman" w:hAnsi="Times New Roman" w:cs="Times New Roman"/>
          <w:noProof/>
          <w:sz w:val="24"/>
          <w:szCs w:val="24"/>
          <w:lang w:val="ro-RO"/>
        </w:rPr>
        <w:t xml:space="preserve">data </w:t>
      </w:r>
      <w:r w:rsidRPr="00685425">
        <w:rPr>
          <w:rFonts w:ascii="Times New Roman" w:eastAsia="Times New Roman" w:hAnsi="Times New Roman" w:cs="Times New Roman"/>
          <w:noProof/>
          <w:sz w:val="24"/>
          <w:szCs w:val="24"/>
          <w:lang w:val="ro-RO"/>
        </w:rPr>
        <w:t>int</w:t>
      </w:r>
      <w:r w:rsidR="005A2365" w:rsidRPr="00685425">
        <w:rPr>
          <w:rFonts w:ascii="Times New Roman" w:eastAsia="Times New Roman" w:hAnsi="Times New Roman" w:cs="Times New Roman"/>
          <w:noProof/>
          <w:sz w:val="24"/>
          <w:szCs w:val="24"/>
          <w:lang w:val="ro-RO"/>
        </w:rPr>
        <w:t>rării</w:t>
      </w:r>
      <w:r w:rsidRPr="00685425">
        <w:rPr>
          <w:rFonts w:ascii="Times New Roman" w:eastAsia="Times New Roman" w:hAnsi="Times New Roman" w:cs="Times New Roman"/>
          <w:noProof/>
          <w:sz w:val="24"/>
          <w:szCs w:val="24"/>
          <w:lang w:val="ro-RO"/>
        </w:rPr>
        <w:t xml:space="preserve"> în vigoare a prezentului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xml:space="preserve">, OST aplică metodologia de realizare a modelelor comune de rețea pe un an pornind de la modelele individuale de rețea stabilite în conformitate cu prezentul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xml:space="preserve"> și în coordonare cu alți OST din zona sincronă.</w:t>
      </w:r>
    </w:p>
    <w:p w14:paraId="7C378605" w14:textId="59FA569D" w:rsidR="001A46C3" w:rsidRPr="00685425" w:rsidRDefault="003D14C1" w:rsidP="00D34425">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are dreptul de a solicita de la alt OST orice informație cu privire la modificările </w:t>
      </w:r>
      <w:r w:rsidR="008C59BA" w:rsidRPr="00685425">
        <w:rPr>
          <w:rFonts w:ascii="Times New Roman" w:eastAsia="Times New Roman" w:hAnsi="Times New Roman" w:cs="Times New Roman"/>
          <w:noProof/>
          <w:sz w:val="24"/>
          <w:szCs w:val="24"/>
          <w:lang w:val="ro-RO"/>
        </w:rPr>
        <w:t xml:space="preserve">aduse </w:t>
      </w:r>
      <w:r w:rsidRPr="00685425">
        <w:rPr>
          <w:rFonts w:ascii="Times New Roman" w:eastAsia="Times New Roman" w:hAnsi="Times New Roman" w:cs="Times New Roman"/>
          <w:noProof/>
          <w:sz w:val="24"/>
          <w:szCs w:val="24"/>
          <w:lang w:val="ro-RO"/>
        </w:rPr>
        <w:t xml:space="preserve">topologiei rețelei sau </w:t>
      </w:r>
      <w:r w:rsidR="008C59BA" w:rsidRPr="00685425">
        <w:rPr>
          <w:rFonts w:ascii="Times New Roman" w:eastAsia="Times New Roman" w:hAnsi="Times New Roman" w:cs="Times New Roman"/>
          <w:noProof/>
          <w:sz w:val="24"/>
          <w:szCs w:val="24"/>
          <w:lang w:val="ro-RO"/>
        </w:rPr>
        <w:t>cu privire la demersurile</w:t>
      </w:r>
      <w:r w:rsidRPr="00685425">
        <w:rPr>
          <w:rFonts w:ascii="Times New Roman" w:eastAsia="Times New Roman" w:hAnsi="Times New Roman" w:cs="Times New Roman"/>
          <w:noProof/>
          <w:sz w:val="24"/>
          <w:szCs w:val="24"/>
          <w:lang w:val="ro-RO"/>
        </w:rPr>
        <w:t xml:space="preserve"> operaționale, cum ar fi valorile de referință </w:t>
      </w:r>
      <w:r w:rsidR="008C59BA" w:rsidRPr="00685425">
        <w:rPr>
          <w:rFonts w:ascii="Times New Roman" w:eastAsia="Times New Roman" w:hAnsi="Times New Roman" w:cs="Times New Roman"/>
          <w:noProof/>
          <w:sz w:val="24"/>
          <w:szCs w:val="24"/>
          <w:lang w:val="ro-RO"/>
        </w:rPr>
        <w:t>ale protecțiilor</w:t>
      </w:r>
      <w:r w:rsidRPr="00685425">
        <w:rPr>
          <w:rFonts w:ascii="Times New Roman" w:eastAsia="Times New Roman" w:hAnsi="Times New Roman" w:cs="Times New Roman"/>
          <w:noProof/>
          <w:sz w:val="24"/>
          <w:szCs w:val="24"/>
          <w:lang w:val="ro-RO"/>
        </w:rPr>
        <w:t xml:space="preserve"> sau schemele de protecție a sistemului, diagramele linie și configurația stațiilor </w:t>
      </w:r>
      <w:r w:rsidR="008C59BA" w:rsidRPr="00685425">
        <w:rPr>
          <w:rFonts w:ascii="Times New Roman" w:eastAsia="Times New Roman" w:hAnsi="Times New Roman" w:cs="Times New Roman"/>
          <w:noProof/>
          <w:sz w:val="24"/>
          <w:szCs w:val="24"/>
          <w:lang w:val="ro-RO"/>
        </w:rPr>
        <w:t>de transformare sau modele</w:t>
      </w:r>
      <w:r w:rsidRPr="00685425">
        <w:rPr>
          <w:rFonts w:ascii="Times New Roman" w:eastAsia="Times New Roman" w:hAnsi="Times New Roman" w:cs="Times New Roman"/>
          <w:noProof/>
          <w:sz w:val="24"/>
          <w:szCs w:val="24"/>
          <w:lang w:val="ro-RO"/>
        </w:rPr>
        <w:t xml:space="preserve"> </w:t>
      </w:r>
      <w:r w:rsidR="008C59BA" w:rsidRPr="00685425">
        <w:rPr>
          <w:rFonts w:ascii="Times New Roman" w:eastAsia="Times New Roman" w:hAnsi="Times New Roman" w:cs="Times New Roman"/>
          <w:noProof/>
          <w:sz w:val="24"/>
          <w:szCs w:val="24"/>
          <w:lang w:val="ro-RO"/>
        </w:rPr>
        <w:t>suplimentare ale</w:t>
      </w:r>
      <w:r w:rsidRPr="00685425">
        <w:rPr>
          <w:rFonts w:ascii="Times New Roman" w:eastAsia="Times New Roman" w:hAnsi="Times New Roman" w:cs="Times New Roman"/>
          <w:noProof/>
          <w:sz w:val="24"/>
          <w:szCs w:val="24"/>
          <w:lang w:val="ro-RO"/>
        </w:rPr>
        <w:t xml:space="preserve"> rețe</w:t>
      </w:r>
      <w:r w:rsidR="008C59BA" w:rsidRPr="00685425">
        <w:rPr>
          <w:rFonts w:ascii="Times New Roman" w:eastAsia="Times New Roman" w:hAnsi="Times New Roman" w:cs="Times New Roman"/>
          <w:noProof/>
          <w:sz w:val="24"/>
          <w:szCs w:val="24"/>
          <w:lang w:val="ro-RO"/>
        </w:rPr>
        <w:t>lei</w:t>
      </w:r>
      <w:r w:rsidRPr="00685425">
        <w:rPr>
          <w:rFonts w:ascii="Times New Roman" w:eastAsia="Times New Roman" w:hAnsi="Times New Roman" w:cs="Times New Roman"/>
          <w:noProof/>
          <w:sz w:val="24"/>
          <w:szCs w:val="24"/>
          <w:lang w:val="ro-RO"/>
        </w:rPr>
        <w:t xml:space="preserve"> relevante pentru furnizarea </w:t>
      </w:r>
      <w:r w:rsidR="008C59BA" w:rsidRPr="00685425">
        <w:rPr>
          <w:rFonts w:ascii="Times New Roman" w:eastAsia="Times New Roman" w:hAnsi="Times New Roman" w:cs="Times New Roman"/>
          <w:noProof/>
          <w:sz w:val="24"/>
          <w:szCs w:val="24"/>
          <w:lang w:val="ro-RO"/>
        </w:rPr>
        <w:t>unei reprezentări exacte</w:t>
      </w:r>
      <w:r w:rsidRPr="00685425">
        <w:rPr>
          <w:rFonts w:ascii="Times New Roman" w:eastAsia="Times New Roman" w:hAnsi="Times New Roman" w:cs="Times New Roman"/>
          <w:noProof/>
          <w:sz w:val="24"/>
          <w:szCs w:val="24"/>
          <w:lang w:val="ro-RO"/>
        </w:rPr>
        <w:t xml:space="preserve"> a sistemului de transport </w:t>
      </w:r>
      <w:r w:rsidR="008C59BA" w:rsidRPr="00685425">
        <w:rPr>
          <w:rFonts w:ascii="Times New Roman" w:eastAsia="Times New Roman" w:hAnsi="Times New Roman" w:cs="Times New Roman"/>
          <w:noProof/>
          <w:sz w:val="24"/>
          <w:szCs w:val="24"/>
          <w:lang w:val="ro-RO"/>
        </w:rPr>
        <w:t xml:space="preserve">în vederea efectuării </w:t>
      </w:r>
      <w:r w:rsidRPr="00685425">
        <w:rPr>
          <w:rFonts w:ascii="Times New Roman" w:eastAsia="Times New Roman" w:hAnsi="Times New Roman" w:cs="Times New Roman"/>
          <w:noProof/>
          <w:sz w:val="24"/>
          <w:szCs w:val="24"/>
          <w:lang w:val="ro-RO"/>
        </w:rPr>
        <w:t>analiz</w:t>
      </w:r>
      <w:r w:rsidR="008C59BA" w:rsidRPr="00685425">
        <w:rPr>
          <w:rFonts w:ascii="Times New Roman" w:eastAsia="Times New Roman" w:hAnsi="Times New Roman" w:cs="Times New Roman"/>
          <w:noProof/>
          <w:sz w:val="24"/>
          <w:szCs w:val="24"/>
          <w:lang w:val="ro-RO"/>
        </w:rPr>
        <w:t>ei siguranței</w:t>
      </w:r>
      <w:r w:rsidRPr="00685425">
        <w:rPr>
          <w:rFonts w:ascii="Times New Roman" w:eastAsia="Times New Roman" w:hAnsi="Times New Roman" w:cs="Times New Roman"/>
          <w:noProof/>
          <w:sz w:val="24"/>
          <w:szCs w:val="24"/>
          <w:lang w:val="ro-RO"/>
        </w:rPr>
        <w:t xml:space="preserve"> operațională.</w:t>
      </w:r>
    </w:p>
    <w:p w14:paraId="40675F37" w14:textId="77777777" w:rsidR="00154B73" w:rsidRPr="00685425" w:rsidRDefault="00154B73" w:rsidP="00154B73">
      <w:pPr>
        <w:pStyle w:val="NoSpacing"/>
        <w:jc w:val="center"/>
        <w:rPr>
          <w:rFonts w:ascii="Times New Roman" w:hAnsi="Times New Roman" w:cs="Times New Roman"/>
          <w:b/>
          <w:noProof/>
          <w:sz w:val="24"/>
          <w:szCs w:val="24"/>
          <w:lang w:val="ro-RO"/>
        </w:rPr>
      </w:pPr>
    </w:p>
    <w:p w14:paraId="585E2198" w14:textId="2D64F9AB" w:rsidR="00154B73" w:rsidRPr="00685425" w:rsidRDefault="00154B73" w:rsidP="00154B73">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5</w:t>
      </w:r>
    </w:p>
    <w:p w14:paraId="71074D1F" w14:textId="0635775E" w:rsidR="00D34425" w:rsidRPr="00685425" w:rsidRDefault="00154B73" w:rsidP="001C48C6">
      <w:pPr>
        <w:pStyle w:val="ListParagraph"/>
        <w:tabs>
          <w:tab w:val="left" w:pos="851"/>
        </w:tabs>
        <w:spacing w:after="120" w:line="240" w:lineRule="auto"/>
        <w:ind w:left="0" w:right="58"/>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Actualizarea modelelor individuale și comune ale rețelei pe un an</w:t>
      </w:r>
    </w:p>
    <w:p w14:paraId="4C310A3E" w14:textId="77777777" w:rsidR="001C48C6" w:rsidRPr="00685425" w:rsidRDefault="001C48C6" w:rsidP="001C48C6">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p>
    <w:p w14:paraId="7244BBD6" w14:textId="73D9AA56" w:rsidR="00093FF2" w:rsidRPr="00685425" w:rsidRDefault="00093FF2" w:rsidP="00F57C53">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Atunci când OST modifică sau anunță o modificare, care este semnificativă pentru siguranța în funcționare, a celei mai bune estimări ale variabilelor utilizate pentru a determina modelul individual de rețea pe un an, stabilit în conformitate cu prezentul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acesta își actualizează modelul individual de rețea pe un an și îl publică în mediul de date de planificare operațională ENTSO-E.</w:t>
      </w:r>
    </w:p>
    <w:p w14:paraId="1062D61A" w14:textId="00689544" w:rsidR="001C48C6" w:rsidRPr="00685425" w:rsidRDefault="00093FF2" w:rsidP="00F57C53">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Ori de câte ori este actualizat un model individual de rețea, modelul comun de rețea pe un an se actualizează în consecință, prin aplicarea metodologiei stabilite </w:t>
      </w:r>
      <w:r w:rsidR="000353D5">
        <w:rPr>
          <w:rFonts w:ascii="Times New Roman" w:eastAsia="Times New Roman" w:hAnsi="Times New Roman" w:cs="Times New Roman"/>
          <w:noProof/>
          <w:sz w:val="24"/>
          <w:szCs w:val="24"/>
          <w:lang w:val="ro-RO"/>
        </w:rPr>
        <w:t>men</w:t>
      </w:r>
      <w:r w:rsidR="000353D5">
        <w:rPr>
          <w:rFonts w:ascii="Times New Roman" w:eastAsia="Times New Roman" w:hAnsi="Times New Roman" w:cs="Times New Roman"/>
          <w:noProof/>
          <w:sz w:val="24"/>
          <w:szCs w:val="24"/>
          <w:lang w:val="ro-MD"/>
        </w:rPr>
        <w:t>ționate la punctul 242</w:t>
      </w:r>
      <w:r w:rsidRPr="00685425">
        <w:rPr>
          <w:rFonts w:ascii="Times New Roman" w:eastAsia="Times New Roman" w:hAnsi="Times New Roman" w:cs="Times New Roman"/>
          <w:noProof/>
          <w:sz w:val="24"/>
          <w:szCs w:val="24"/>
          <w:lang w:val="ro-RO"/>
        </w:rPr>
        <w:t>.</w:t>
      </w:r>
    </w:p>
    <w:p w14:paraId="09372455" w14:textId="560E0DB3" w:rsidR="00B04E0F" w:rsidRPr="00685425" w:rsidRDefault="00B04E0F" w:rsidP="00B04E0F">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6</w:t>
      </w:r>
    </w:p>
    <w:p w14:paraId="23798AF3" w14:textId="583AA28E" w:rsidR="00B04E0F" w:rsidRPr="00685425" w:rsidRDefault="00B04E0F" w:rsidP="00B04E0F">
      <w:pPr>
        <w:pStyle w:val="ListParagraph"/>
        <w:tabs>
          <w:tab w:val="left" w:pos="851"/>
        </w:tabs>
        <w:spacing w:after="120" w:line="240" w:lineRule="auto"/>
        <w:ind w:left="0" w:right="58"/>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Modelele individuale și comune ale rețelei pe o săptămână</w:t>
      </w:r>
    </w:p>
    <w:p w14:paraId="2C2F1A41" w14:textId="77777777" w:rsidR="00046317" w:rsidRPr="00685425" w:rsidRDefault="00046317" w:rsidP="00B04E0F">
      <w:pPr>
        <w:pStyle w:val="ListParagraph"/>
        <w:tabs>
          <w:tab w:val="left" w:pos="851"/>
        </w:tabs>
        <w:spacing w:after="120" w:line="240" w:lineRule="auto"/>
        <w:ind w:left="0" w:right="58"/>
        <w:jc w:val="center"/>
        <w:rPr>
          <w:rFonts w:ascii="Times New Roman" w:hAnsi="Times New Roman" w:cs="Times New Roman"/>
          <w:b/>
          <w:noProof/>
          <w:sz w:val="24"/>
          <w:szCs w:val="24"/>
          <w:lang w:val="ro-RO"/>
        </w:rPr>
      </w:pPr>
    </w:p>
    <w:p w14:paraId="7E2B57F2" w14:textId="4732F418" w:rsidR="008C5EA9" w:rsidRPr="00685425" w:rsidRDefault="008C5EA9" w:rsidP="001651D0">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OST</w:t>
      </w:r>
      <w:r w:rsidR="000353D5" w:rsidRPr="000353D5">
        <w:rPr>
          <w:rFonts w:ascii="Times New Roman" w:eastAsia="Times New Roman" w:hAnsi="Times New Roman" w:cs="Times New Roman"/>
          <w:noProof/>
          <w:sz w:val="24"/>
          <w:szCs w:val="24"/>
          <w:lang w:val="ro-RO"/>
        </w:rPr>
        <w:t xml:space="preserve"> </w:t>
      </w:r>
      <w:r w:rsidR="000353D5" w:rsidRPr="00685425">
        <w:rPr>
          <w:rFonts w:ascii="Times New Roman" w:eastAsia="Times New Roman" w:hAnsi="Times New Roman" w:cs="Times New Roman"/>
          <w:noProof/>
          <w:sz w:val="24"/>
          <w:szCs w:val="24"/>
          <w:lang w:val="ro-RO"/>
        </w:rPr>
        <w:t>împreună cu alți OST</w:t>
      </w:r>
      <w:r w:rsidRPr="00685425">
        <w:rPr>
          <w:rFonts w:ascii="Times New Roman" w:eastAsia="Times New Roman" w:hAnsi="Times New Roman" w:cs="Times New Roman"/>
          <w:noProof/>
          <w:sz w:val="24"/>
          <w:szCs w:val="24"/>
          <w:lang w:val="ro-RO"/>
        </w:rPr>
        <w:t xml:space="preserve"> consideră că este necesar, ei stabilesc cele mai reprezentative scenarii pentru coordonarea analizei de siguranței în funcționare a sistemului lor de transport pentru intervalul de o săptămâna și elaborează o metodologie de fuzionare a modelelor individuale de rețea, similară cu metodologia pentru realizarea modelului comun de rețea pe un an pornind de la modelele individuale de rețea pe un an.</w:t>
      </w:r>
    </w:p>
    <w:p w14:paraId="0FA6A2A7" w14:textId="1D6B9DC8" w:rsidR="008C5EA9" w:rsidRPr="00685425" w:rsidRDefault="008C5EA9" w:rsidP="001651D0">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cu alți OST menționați la punctul 246 își stabilesc sau își actualizează modelele individuale de rețea pe o săptămână, în funcție de scenariile determinate în conformitate cu punctul 246.</w:t>
      </w:r>
    </w:p>
    <w:p w14:paraId="260EFBBE" w14:textId="309128F5" w:rsidR="00046317" w:rsidRPr="00685425" w:rsidRDefault="008C5EA9" w:rsidP="001651D0">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cu alți OST menționați la punctul 246 sau terții cărora le-a fost delegată sarcina menționată la punctul 246, realizează modelele comune de rețea pe o săptămână, urmând metodologia elaborată în conformitate cu punctul 246 și utilizând modele individuale de rețea stabilite în conformitate cu punctul 247.</w:t>
      </w:r>
    </w:p>
    <w:p w14:paraId="141AC5B2" w14:textId="07243621" w:rsidR="001651D0" w:rsidRPr="00685425" w:rsidRDefault="001651D0" w:rsidP="001651D0">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7</w:t>
      </w:r>
    </w:p>
    <w:p w14:paraId="621EF542" w14:textId="08CB24E0" w:rsidR="001651D0" w:rsidRPr="00685425" w:rsidRDefault="001651D0" w:rsidP="001651D0">
      <w:pPr>
        <w:pStyle w:val="ListParagraph"/>
        <w:tabs>
          <w:tab w:val="left" w:pos="851"/>
        </w:tabs>
        <w:spacing w:after="120" w:line="240" w:lineRule="auto"/>
        <w:ind w:left="0" w:right="58"/>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Mo</w:t>
      </w:r>
      <w:r w:rsidR="005667A5">
        <w:rPr>
          <w:rFonts w:ascii="Times New Roman" w:hAnsi="Times New Roman" w:cs="Times New Roman"/>
          <w:b/>
          <w:noProof/>
          <w:sz w:val="24"/>
          <w:szCs w:val="24"/>
          <w:lang w:val="ro-RO"/>
        </w:rPr>
        <w:t>t</w:t>
      </w:r>
      <w:r w:rsidR="00A62496" w:rsidRPr="00685425">
        <w:rPr>
          <w:rFonts w:ascii="Times New Roman" w:hAnsi="Times New Roman" w:cs="Times New Roman"/>
          <w:b/>
          <w:noProof/>
          <w:sz w:val="24"/>
          <w:szCs w:val="24"/>
          <w:lang w:val="ro-RO"/>
        </w:rPr>
        <w:t>odologie pentru realizarea modelelor comune de</w:t>
      </w:r>
      <w:r w:rsidRPr="00685425">
        <w:rPr>
          <w:rFonts w:ascii="Times New Roman" w:hAnsi="Times New Roman" w:cs="Times New Roman"/>
          <w:b/>
          <w:noProof/>
          <w:sz w:val="24"/>
          <w:szCs w:val="24"/>
          <w:lang w:val="ro-RO"/>
        </w:rPr>
        <w:t xml:space="preserve"> rețe</w:t>
      </w:r>
      <w:r w:rsidR="00A62496" w:rsidRPr="00685425">
        <w:rPr>
          <w:rFonts w:ascii="Times New Roman" w:hAnsi="Times New Roman" w:cs="Times New Roman"/>
          <w:b/>
          <w:noProof/>
          <w:sz w:val="24"/>
          <w:szCs w:val="24"/>
          <w:lang w:val="ro-RO"/>
        </w:rPr>
        <w:t>a</w:t>
      </w:r>
      <w:r w:rsidRPr="00685425">
        <w:rPr>
          <w:rFonts w:ascii="Times New Roman" w:hAnsi="Times New Roman" w:cs="Times New Roman"/>
          <w:b/>
          <w:noProof/>
          <w:sz w:val="24"/>
          <w:szCs w:val="24"/>
          <w:lang w:val="ro-RO"/>
        </w:rPr>
        <w:t xml:space="preserve"> pe o </w:t>
      </w:r>
      <w:r w:rsidR="00A62496" w:rsidRPr="00685425">
        <w:rPr>
          <w:rFonts w:ascii="Times New Roman" w:hAnsi="Times New Roman" w:cs="Times New Roman"/>
          <w:b/>
          <w:noProof/>
          <w:sz w:val="24"/>
          <w:szCs w:val="24"/>
          <w:lang w:val="ro-RO"/>
        </w:rPr>
        <w:t>zi</w:t>
      </w:r>
      <w:r w:rsidR="000353D5">
        <w:rPr>
          <w:rFonts w:ascii="Times New Roman" w:hAnsi="Times New Roman" w:cs="Times New Roman"/>
          <w:b/>
          <w:noProof/>
          <w:sz w:val="24"/>
          <w:szCs w:val="24"/>
          <w:lang w:val="ro-RO"/>
        </w:rPr>
        <w:t xml:space="preserve"> și intrazilnică</w:t>
      </w:r>
    </w:p>
    <w:p w14:paraId="15709940" w14:textId="77777777" w:rsidR="00CE56CA" w:rsidRPr="00685425" w:rsidRDefault="00CE56CA" w:rsidP="001651D0">
      <w:pPr>
        <w:pStyle w:val="ListParagraph"/>
        <w:tabs>
          <w:tab w:val="left" w:pos="851"/>
        </w:tabs>
        <w:spacing w:after="120" w:line="240" w:lineRule="auto"/>
        <w:ind w:left="0" w:right="58"/>
        <w:jc w:val="center"/>
        <w:rPr>
          <w:rFonts w:ascii="Times New Roman" w:hAnsi="Times New Roman" w:cs="Times New Roman"/>
          <w:b/>
          <w:noProof/>
          <w:sz w:val="24"/>
          <w:szCs w:val="24"/>
          <w:lang w:val="ro-RO"/>
        </w:rPr>
      </w:pPr>
    </w:p>
    <w:p w14:paraId="231F6858" w14:textId="17C2EE10" w:rsidR="005A2365" w:rsidRPr="00685425" w:rsidRDefault="00CE56CA" w:rsidP="0081204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termen de 6 luni de la </w:t>
      </w:r>
      <w:r w:rsidR="005A2365" w:rsidRPr="00685425">
        <w:rPr>
          <w:rFonts w:ascii="Times New Roman" w:eastAsia="Times New Roman" w:hAnsi="Times New Roman" w:cs="Times New Roman"/>
          <w:noProof/>
          <w:sz w:val="24"/>
          <w:szCs w:val="24"/>
          <w:lang w:val="ro-RO"/>
        </w:rPr>
        <w:t xml:space="preserve">data </w:t>
      </w:r>
      <w:r w:rsidRPr="00685425">
        <w:rPr>
          <w:rFonts w:ascii="Times New Roman" w:eastAsia="Times New Roman" w:hAnsi="Times New Roman" w:cs="Times New Roman"/>
          <w:noProof/>
          <w:sz w:val="24"/>
          <w:szCs w:val="24"/>
          <w:lang w:val="ro-RO"/>
        </w:rPr>
        <w:t>int</w:t>
      </w:r>
      <w:r w:rsidR="005A2365" w:rsidRPr="00685425">
        <w:rPr>
          <w:rFonts w:ascii="Times New Roman" w:eastAsia="Times New Roman" w:hAnsi="Times New Roman" w:cs="Times New Roman"/>
          <w:noProof/>
          <w:sz w:val="24"/>
          <w:szCs w:val="24"/>
          <w:lang w:val="ro-RO"/>
        </w:rPr>
        <w:t xml:space="preserve">rării în vigoare a prezentului </w:t>
      </w:r>
      <w:r w:rsidR="00B17925" w:rsidRPr="00685425">
        <w:rPr>
          <w:rFonts w:ascii="Times New Roman" w:eastAsia="Times New Roman" w:hAnsi="Times New Roman" w:cs="Times New Roman"/>
          <w:noProof/>
          <w:sz w:val="24"/>
          <w:szCs w:val="24"/>
          <w:lang w:val="ro-RO"/>
        </w:rPr>
        <w:t>Cod</w:t>
      </w:r>
      <w:r w:rsidR="005A2365" w:rsidRPr="00685425">
        <w:rPr>
          <w:rFonts w:ascii="Times New Roman" w:eastAsia="Times New Roman" w:hAnsi="Times New Roman" w:cs="Times New Roman"/>
          <w:noProof/>
          <w:sz w:val="24"/>
          <w:szCs w:val="24"/>
          <w:lang w:val="ro-RO"/>
        </w:rPr>
        <w:t>, O</w:t>
      </w:r>
      <w:r w:rsidRPr="00685425">
        <w:rPr>
          <w:rFonts w:ascii="Times New Roman" w:eastAsia="Times New Roman" w:hAnsi="Times New Roman" w:cs="Times New Roman"/>
          <w:noProof/>
          <w:sz w:val="24"/>
          <w:szCs w:val="24"/>
          <w:lang w:val="ro-RO"/>
        </w:rPr>
        <w:t>S</w:t>
      </w:r>
      <w:r w:rsidR="005A2365"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aplică metodologia de </w:t>
      </w:r>
      <w:r w:rsidR="005A2365" w:rsidRPr="00685425">
        <w:rPr>
          <w:rFonts w:ascii="Times New Roman" w:eastAsia="Times New Roman" w:hAnsi="Times New Roman" w:cs="Times New Roman"/>
          <w:noProof/>
          <w:sz w:val="24"/>
          <w:szCs w:val="24"/>
          <w:lang w:val="ro-RO"/>
        </w:rPr>
        <w:t>realizare</w:t>
      </w:r>
      <w:r w:rsidRPr="00685425">
        <w:rPr>
          <w:rFonts w:ascii="Times New Roman" w:eastAsia="Times New Roman" w:hAnsi="Times New Roman" w:cs="Times New Roman"/>
          <w:noProof/>
          <w:sz w:val="24"/>
          <w:szCs w:val="24"/>
          <w:lang w:val="ro-RO"/>
        </w:rPr>
        <w:t xml:space="preserve"> a modelelor </w:t>
      </w:r>
      <w:r w:rsidR="005A2365" w:rsidRPr="00685425">
        <w:rPr>
          <w:rFonts w:ascii="Times New Roman" w:eastAsia="Times New Roman" w:hAnsi="Times New Roman" w:cs="Times New Roman"/>
          <w:noProof/>
          <w:sz w:val="24"/>
          <w:szCs w:val="24"/>
          <w:lang w:val="ro-RO"/>
        </w:rPr>
        <w:t xml:space="preserve">comune </w:t>
      </w:r>
      <w:r w:rsidRPr="00685425">
        <w:rPr>
          <w:rFonts w:ascii="Times New Roman" w:eastAsia="Times New Roman" w:hAnsi="Times New Roman" w:cs="Times New Roman"/>
          <w:noProof/>
          <w:sz w:val="24"/>
          <w:szCs w:val="24"/>
          <w:lang w:val="ro-RO"/>
        </w:rPr>
        <w:t>de rețea pe</w:t>
      </w:r>
      <w:r w:rsidR="005A2365" w:rsidRPr="00685425">
        <w:rPr>
          <w:rFonts w:ascii="Times New Roman" w:eastAsia="Times New Roman" w:hAnsi="Times New Roman" w:cs="Times New Roman"/>
          <w:noProof/>
          <w:sz w:val="24"/>
          <w:szCs w:val="24"/>
          <w:lang w:val="ro-RO"/>
        </w:rPr>
        <w:t xml:space="preserve"> o zi și intrazilnice pornind de la modelele </w:t>
      </w:r>
      <w:r w:rsidRPr="00685425">
        <w:rPr>
          <w:rFonts w:ascii="Times New Roman" w:eastAsia="Times New Roman" w:hAnsi="Times New Roman" w:cs="Times New Roman"/>
          <w:noProof/>
          <w:sz w:val="24"/>
          <w:szCs w:val="24"/>
          <w:lang w:val="ro-RO"/>
        </w:rPr>
        <w:t xml:space="preserve">individuale </w:t>
      </w:r>
      <w:r w:rsidR="005A2365" w:rsidRPr="00685425">
        <w:rPr>
          <w:rFonts w:ascii="Times New Roman" w:eastAsia="Times New Roman" w:hAnsi="Times New Roman" w:cs="Times New Roman"/>
          <w:noProof/>
          <w:sz w:val="24"/>
          <w:szCs w:val="24"/>
          <w:lang w:val="ro-RO"/>
        </w:rPr>
        <w:t xml:space="preserve">de rețea, precum </w:t>
      </w:r>
      <w:r w:rsidRPr="00685425">
        <w:rPr>
          <w:rFonts w:ascii="Times New Roman" w:eastAsia="Times New Roman" w:hAnsi="Times New Roman" w:cs="Times New Roman"/>
          <w:noProof/>
          <w:sz w:val="24"/>
          <w:szCs w:val="24"/>
          <w:lang w:val="ro-RO"/>
        </w:rPr>
        <w:t xml:space="preserve">și pentru </w:t>
      </w:r>
      <w:r w:rsidR="005A2365" w:rsidRPr="00685425">
        <w:rPr>
          <w:rFonts w:ascii="Times New Roman" w:eastAsia="Times New Roman" w:hAnsi="Times New Roman" w:cs="Times New Roman"/>
          <w:noProof/>
          <w:sz w:val="24"/>
          <w:szCs w:val="24"/>
          <w:lang w:val="ro-RO"/>
        </w:rPr>
        <w:t xml:space="preserve">păstrarea </w:t>
      </w:r>
      <w:r w:rsidRPr="00685425">
        <w:rPr>
          <w:rFonts w:ascii="Times New Roman" w:eastAsia="Times New Roman" w:hAnsi="Times New Roman" w:cs="Times New Roman"/>
          <w:noProof/>
          <w:sz w:val="24"/>
          <w:szCs w:val="24"/>
          <w:lang w:val="ro-RO"/>
        </w:rPr>
        <w:t>acestor</w:t>
      </w:r>
      <w:r w:rsidR="005A2365" w:rsidRPr="00685425">
        <w:rPr>
          <w:rFonts w:ascii="Times New Roman" w:eastAsia="Times New Roman" w:hAnsi="Times New Roman" w:cs="Times New Roman"/>
          <w:noProof/>
          <w:sz w:val="24"/>
          <w:szCs w:val="24"/>
          <w:lang w:val="ro-RO"/>
        </w:rPr>
        <w:t xml:space="preserve"> modele</w:t>
      </w:r>
      <w:r w:rsidRPr="00685425">
        <w:rPr>
          <w:rFonts w:ascii="Times New Roman" w:eastAsia="Times New Roman" w:hAnsi="Times New Roman" w:cs="Times New Roman"/>
          <w:noProof/>
          <w:sz w:val="24"/>
          <w:szCs w:val="24"/>
          <w:lang w:val="ro-RO"/>
        </w:rPr>
        <w:t>.</w:t>
      </w:r>
    </w:p>
    <w:p w14:paraId="1F194137" w14:textId="28BBEA84" w:rsidR="005A2365" w:rsidRPr="00685425" w:rsidRDefault="005A2365" w:rsidP="0081204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CE56C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E56CA"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cre</w:t>
      </w:r>
      <w:r w:rsidR="005667A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ază</w:t>
      </w:r>
      <w:r w:rsidR="00CE56CA" w:rsidRPr="00685425">
        <w:rPr>
          <w:rFonts w:ascii="Times New Roman" w:eastAsia="Times New Roman" w:hAnsi="Times New Roman" w:cs="Times New Roman"/>
          <w:noProof/>
          <w:sz w:val="24"/>
          <w:szCs w:val="24"/>
          <w:lang w:val="ro-RO"/>
        </w:rPr>
        <w:t xml:space="preserve"> modele </w:t>
      </w:r>
      <w:r w:rsidRPr="00685425">
        <w:rPr>
          <w:rFonts w:ascii="Times New Roman" w:eastAsia="Times New Roman" w:hAnsi="Times New Roman" w:cs="Times New Roman"/>
          <w:noProof/>
          <w:sz w:val="24"/>
          <w:szCs w:val="24"/>
          <w:lang w:val="ro-RO"/>
        </w:rPr>
        <w:t xml:space="preserve">individuale </w:t>
      </w:r>
      <w:r w:rsidR="00CE56CA" w:rsidRPr="00685425">
        <w:rPr>
          <w:rFonts w:ascii="Times New Roman" w:eastAsia="Times New Roman" w:hAnsi="Times New Roman" w:cs="Times New Roman"/>
          <w:noProof/>
          <w:sz w:val="24"/>
          <w:szCs w:val="24"/>
          <w:lang w:val="ro-RO"/>
        </w:rPr>
        <w:t xml:space="preserve">de rețea </w:t>
      </w:r>
      <w:r w:rsidRPr="00685425">
        <w:rPr>
          <w:rFonts w:ascii="Times New Roman" w:eastAsia="Times New Roman" w:hAnsi="Times New Roman" w:cs="Times New Roman"/>
          <w:noProof/>
          <w:sz w:val="24"/>
          <w:szCs w:val="24"/>
          <w:lang w:val="ro-RO"/>
        </w:rPr>
        <w:t xml:space="preserve">pe o zi și intrazilnice </w:t>
      </w:r>
      <w:r w:rsidR="00CE56CA" w:rsidRPr="00685425">
        <w:rPr>
          <w:rFonts w:ascii="Times New Roman" w:eastAsia="Times New Roman" w:hAnsi="Times New Roman" w:cs="Times New Roman"/>
          <w:noProof/>
          <w:sz w:val="24"/>
          <w:szCs w:val="24"/>
          <w:lang w:val="ro-RO"/>
        </w:rPr>
        <w:t>în conformitate cu punctul 249 și le publică în mediul de date de planificare operațională ENTSO</w:t>
      </w:r>
      <w:r w:rsidRPr="00685425">
        <w:rPr>
          <w:rFonts w:ascii="Times New Roman" w:eastAsia="Times New Roman" w:hAnsi="Times New Roman" w:cs="Times New Roman"/>
          <w:noProof/>
          <w:sz w:val="24"/>
          <w:szCs w:val="24"/>
          <w:lang w:val="ro-RO"/>
        </w:rPr>
        <w:t>-E</w:t>
      </w:r>
      <w:r w:rsidR="00CE56CA" w:rsidRPr="00685425">
        <w:rPr>
          <w:rFonts w:ascii="Times New Roman" w:eastAsia="Times New Roman" w:hAnsi="Times New Roman" w:cs="Times New Roman"/>
          <w:noProof/>
          <w:sz w:val="24"/>
          <w:szCs w:val="24"/>
          <w:lang w:val="ro-RO"/>
        </w:rPr>
        <w:t>.</w:t>
      </w:r>
    </w:p>
    <w:p w14:paraId="04730F1C" w14:textId="770A9759" w:rsidR="00CE56CA" w:rsidRPr="00685425" w:rsidRDefault="00CE56CA" w:rsidP="0081204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La </w:t>
      </w:r>
      <w:r w:rsidR="005A2365" w:rsidRPr="00685425">
        <w:rPr>
          <w:rFonts w:ascii="Times New Roman" w:eastAsia="Times New Roman" w:hAnsi="Times New Roman" w:cs="Times New Roman"/>
          <w:noProof/>
          <w:sz w:val="24"/>
          <w:szCs w:val="24"/>
          <w:lang w:val="ro-RO"/>
        </w:rPr>
        <w:t>crearea</w:t>
      </w:r>
      <w:r w:rsidRPr="00685425">
        <w:rPr>
          <w:rFonts w:ascii="Times New Roman" w:eastAsia="Times New Roman" w:hAnsi="Times New Roman" w:cs="Times New Roman"/>
          <w:noProof/>
          <w:sz w:val="24"/>
          <w:szCs w:val="24"/>
          <w:lang w:val="ro-RO"/>
        </w:rPr>
        <w:t xml:space="preserve"> modelelor </w:t>
      </w:r>
      <w:r w:rsidR="005A2365" w:rsidRPr="00685425">
        <w:rPr>
          <w:rFonts w:ascii="Times New Roman" w:eastAsia="Times New Roman" w:hAnsi="Times New Roman" w:cs="Times New Roman"/>
          <w:noProof/>
          <w:sz w:val="24"/>
          <w:szCs w:val="24"/>
          <w:lang w:val="ro-RO"/>
        </w:rPr>
        <w:t xml:space="preserve">individuale </w:t>
      </w:r>
      <w:r w:rsidRPr="00685425">
        <w:rPr>
          <w:rFonts w:ascii="Times New Roman" w:eastAsia="Times New Roman" w:hAnsi="Times New Roman" w:cs="Times New Roman"/>
          <w:noProof/>
          <w:sz w:val="24"/>
          <w:szCs w:val="24"/>
          <w:lang w:val="ro-RO"/>
        </w:rPr>
        <w:t xml:space="preserve">de rețea </w:t>
      </w:r>
      <w:r w:rsidR="005A2365" w:rsidRPr="00685425">
        <w:rPr>
          <w:rFonts w:ascii="Times New Roman" w:eastAsia="Times New Roman" w:hAnsi="Times New Roman" w:cs="Times New Roman"/>
          <w:noProof/>
          <w:sz w:val="24"/>
          <w:szCs w:val="24"/>
          <w:lang w:val="ro-RO"/>
        </w:rPr>
        <w:t>pe o zi și intrazilnice menționate la punctul 250, O</w:t>
      </w:r>
      <w:r w:rsidRPr="00685425">
        <w:rPr>
          <w:rFonts w:ascii="Times New Roman" w:eastAsia="Times New Roman" w:hAnsi="Times New Roman" w:cs="Times New Roman"/>
          <w:noProof/>
          <w:sz w:val="24"/>
          <w:szCs w:val="24"/>
          <w:lang w:val="ro-RO"/>
        </w:rPr>
        <w:t>S</w:t>
      </w:r>
      <w:r w:rsidR="005A2365"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include:</w:t>
      </w:r>
    </w:p>
    <w:p w14:paraId="29BF6B14" w14:textId="721D3E24" w:rsidR="005A2365" w:rsidRPr="00685425" w:rsidRDefault="005A2365" w:rsidP="0081204F">
      <w:pPr>
        <w:pStyle w:val="ListParagraph"/>
        <w:numPr>
          <w:ilvl w:val="0"/>
          <w:numId w:val="7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prognoze</w:t>
      </w:r>
      <w:r w:rsidR="00CE56CA" w:rsidRPr="00685425">
        <w:rPr>
          <w:rFonts w:ascii="Times New Roman" w:eastAsia="Times New Roman" w:hAnsi="Times New Roman" w:cs="Times New Roman"/>
          <w:noProof/>
          <w:sz w:val="24"/>
          <w:szCs w:val="24"/>
          <w:lang w:val="ro-RO"/>
        </w:rPr>
        <w:t xml:space="preserve"> actualizate </w:t>
      </w:r>
      <w:r w:rsidRPr="00685425">
        <w:rPr>
          <w:rFonts w:ascii="Times New Roman" w:eastAsia="Times New Roman" w:hAnsi="Times New Roman" w:cs="Times New Roman"/>
          <w:noProof/>
          <w:sz w:val="24"/>
          <w:szCs w:val="24"/>
          <w:lang w:val="ro-RO"/>
        </w:rPr>
        <w:t>pentru</w:t>
      </w:r>
      <w:r w:rsidR="00CE56CA"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producție și c</w:t>
      </w:r>
      <w:r w:rsidR="004E56BD">
        <w:rPr>
          <w:rFonts w:ascii="Times New Roman" w:eastAsia="Times New Roman" w:hAnsi="Times New Roman" w:cs="Times New Roman"/>
          <w:noProof/>
          <w:sz w:val="24"/>
          <w:szCs w:val="24"/>
          <w:lang w:val="ro-RO"/>
        </w:rPr>
        <w:t>o</w:t>
      </w:r>
      <w:r w:rsidRPr="00685425">
        <w:rPr>
          <w:rFonts w:ascii="Times New Roman" w:eastAsia="Times New Roman" w:hAnsi="Times New Roman" w:cs="Times New Roman"/>
          <w:noProof/>
          <w:sz w:val="24"/>
          <w:szCs w:val="24"/>
          <w:lang w:val="ro-RO"/>
        </w:rPr>
        <w:t>nsum</w:t>
      </w:r>
      <w:r w:rsidR="00CE56CA" w:rsidRPr="00685425">
        <w:rPr>
          <w:rFonts w:ascii="Times New Roman" w:eastAsia="Times New Roman" w:hAnsi="Times New Roman" w:cs="Times New Roman"/>
          <w:noProof/>
          <w:sz w:val="24"/>
          <w:szCs w:val="24"/>
          <w:lang w:val="ro-RO"/>
        </w:rPr>
        <w:t>;</w:t>
      </w:r>
    </w:p>
    <w:p w14:paraId="76E2F307" w14:textId="77777777" w:rsidR="005A2365" w:rsidRPr="00685425" w:rsidRDefault="00CE56CA" w:rsidP="0081204F">
      <w:pPr>
        <w:pStyle w:val="ListParagraph"/>
        <w:numPr>
          <w:ilvl w:val="0"/>
          <w:numId w:val="7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rezultatele disponibile ale proceselor de piață </w:t>
      </w:r>
      <w:r w:rsidR="005A2365" w:rsidRPr="00685425">
        <w:rPr>
          <w:rFonts w:ascii="Times New Roman" w:eastAsia="Times New Roman" w:hAnsi="Times New Roman" w:cs="Times New Roman"/>
          <w:noProof/>
          <w:sz w:val="24"/>
          <w:szCs w:val="24"/>
          <w:lang w:val="ro-RO"/>
        </w:rPr>
        <w:t>pe o zi și intrazilnice</w:t>
      </w:r>
      <w:r w:rsidRPr="00685425">
        <w:rPr>
          <w:rFonts w:ascii="Times New Roman" w:eastAsia="Times New Roman" w:hAnsi="Times New Roman" w:cs="Times New Roman"/>
          <w:noProof/>
          <w:sz w:val="24"/>
          <w:szCs w:val="24"/>
          <w:lang w:val="ro-RO"/>
        </w:rPr>
        <w:t>;</w:t>
      </w:r>
    </w:p>
    <w:p w14:paraId="65A63843" w14:textId="77777777" w:rsidR="005A2365" w:rsidRPr="00685425" w:rsidRDefault="00CE56CA" w:rsidP="0081204F">
      <w:pPr>
        <w:pStyle w:val="ListParagraph"/>
        <w:numPr>
          <w:ilvl w:val="0"/>
          <w:numId w:val="7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rezultatele disponibile ale sarcinilor de </w:t>
      </w:r>
      <w:r w:rsidR="005A2365" w:rsidRPr="00685425">
        <w:rPr>
          <w:rFonts w:ascii="Times New Roman" w:eastAsia="Times New Roman" w:hAnsi="Times New Roman" w:cs="Times New Roman"/>
          <w:noProof/>
          <w:sz w:val="24"/>
          <w:szCs w:val="24"/>
          <w:lang w:val="ro-RO"/>
        </w:rPr>
        <w:t>planificare</w:t>
      </w:r>
      <w:r w:rsidRPr="00685425">
        <w:rPr>
          <w:rFonts w:ascii="Times New Roman" w:eastAsia="Times New Roman" w:hAnsi="Times New Roman" w:cs="Times New Roman"/>
          <w:noProof/>
          <w:sz w:val="24"/>
          <w:szCs w:val="24"/>
          <w:lang w:val="ro-RO"/>
        </w:rPr>
        <w:t>;</w:t>
      </w:r>
    </w:p>
    <w:p w14:paraId="5FD1791E" w14:textId="112BB465" w:rsidR="005A2365" w:rsidRPr="00685425" w:rsidRDefault="00CE56CA" w:rsidP="0081204F">
      <w:pPr>
        <w:pStyle w:val="ListParagraph"/>
        <w:numPr>
          <w:ilvl w:val="0"/>
          <w:numId w:val="7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pentru instalațiile de producere a energiei electrice </w:t>
      </w:r>
      <w:r w:rsidR="005A2365" w:rsidRPr="00685425">
        <w:rPr>
          <w:rFonts w:ascii="Times New Roman" w:eastAsia="Times New Roman" w:hAnsi="Times New Roman" w:cs="Times New Roman"/>
          <w:noProof/>
          <w:sz w:val="24"/>
          <w:szCs w:val="24"/>
          <w:lang w:val="ro-RO"/>
        </w:rPr>
        <w:t>racord</w:t>
      </w:r>
      <w:r w:rsidRPr="00685425">
        <w:rPr>
          <w:rFonts w:ascii="Times New Roman" w:eastAsia="Times New Roman" w:hAnsi="Times New Roman" w:cs="Times New Roman"/>
          <w:noProof/>
          <w:sz w:val="24"/>
          <w:szCs w:val="24"/>
          <w:lang w:val="ro-RO"/>
        </w:rPr>
        <w:t>ate la sistemele de distribuție</w:t>
      </w:r>
      <w:r w:rsidR="004E56BD">
        <w:rPr>
          <w:rFonts w:ascii="Times New Roman" w:eastAsia="Times New Roman" w:hAnsi="Times New Roman" w:cs="Times New Roman"/>
          <w:noProof/>
          <w:sz w:val="24"/>
          <w:szCs w:val="24"/>
          <w:lang w:val="ro-RO"/>
        </w:rPr>
        <w:t xml:space="preserve"> cu tensiunea mai mică de 110kV</w:t>
      </w:r>
      <w:r w:rsidRPr="00685425">
        <w:rPr>
          <w:rFonts w:ascii="Times New Roman" w:eastAsia="Times New Roman" w:hAnsi="Times New Roman" w:cs="Times New Roman"/>
          <w:noProof/>
          <w:sz w:val="24"/>
          <w:szCs w:val="24"/>
          <w:lang w:val="ro-RO"/>
        </w:rPr>
        <w:t xml:space="preserve">, </w:t>
      </w:r>
      <w:r w:rsidR="005A2365" w:rsidRPr="00685425">
        <w:rPr>
          <w:rFonts w:ascii="Times New Roman" w:eastAsia="Times New Roman" w:hAnsi="Times New Roman" w:cs="Times New Roman"/>
          <w:noProof/>
          <w:sz w:val="24"/>
          <w:szCs w:val="24"/>
          <w:lang w:val="ro-RO"/>
        </w:rPr>
        <w:t xml:space="preserve">producția de </w:t>
      </w:r>
      <w:r w:rsidRPr="00685425">
        <w:rPr>
          <w:rFonts w:ascii="Times New Roman" w:eastAsia="Times New Roman" w:hAnsi="Times New Roman" w:cs="Times New Roman"/>
          <w:noProof/>
          <w:sz w:val="24"/>
          <w:szCs w:val="24"/>
          <w:lang w:val="ro-RO"/>
        </w:rPr>
        <w:t>putere</w:t>
      </w:r>
      <w:r w:rsidR="005A2365" w:rsidRPr="00685425">
        <w:rPr>
          <w:rFonts w:ascii="Times New Roman" w:eastAsia="Times New Roman" w:hAnsi="Times New Roman" w:cs="Times New Roman"/>
          <w:noProof/>
          <w:sz w:val="24"/>
          <w:szCs w:val="24"/>
          <w:lang w:val="ro-RO"/>
        </w:rPr>
        <w:t xml:space="preserve"> agregată</w:t>
      </w:r>
      <w:r w:rsidRPr="00685425">
        <w:rPr>
          <w:rFonts w:ascii="Times New Roman" w:eastAsia="Times New Roman" w:hAnsi="Times New Roman" w:cs="Times New Roman"/>
          <w:noProof/>
          <w:sz w:val="24"/>
          <w:szCs w:val="24"/>
          <w:lang w:val="ro-RO"/>
        </w:rPr>
        <w:t xml:space="preserve"> diferențiată în funcție de tipul </w:t>
      </w:r>
      <w:r w:rsidR="005A2365" w:rsidRPr="00685425">
        <w:rPr>
          <w:rFonts w:ascii="Times New Roman" w:eastAsia="Times New Roman" w:hAnsi="Times New Roman" w:cs="Times New Roman"/>
          <w:noProof/>
          <w:sz w:val="24"/>
          <w:szCs w:val="24"/>
          <w:lang w:val="ro-RO"/>
        </w:rPr>
        <w:t xml:space="preserve">de </w:t>
      </w:r>
      <w:r w:rsidRPr="00685425">
        <w:rPr>
          <w:rFonts w:ascii="Times New Roman" w:eastAsia="Times New Roman" w:hAnsi="Times New Roman" w:cs="Times New Roman"/>
          <w:noProof/>
          <w:sz w:val="24"/>
          <w:szCs w:val="24"/>
          <w:lang w:val="ro-RO"/>
        </w:rPr>
        <w:t>surs</w:t>
      </w:r>
      <w:r w:rsidR="005A2365" w:rsidRPr="00685425">
        <w:rPr>
          <w:rFonts w:ascii="Times New Roman" w:eastAsia="Times New Roman" w:hAnsi="Times New Roman" w:cs="Times New Roman"/>
          <w:noProof/>
          <w:sz w:val="24"/>
          <w:szCs w:val="24"/>
          <w:lang w:val="ro-RO"/>
        </w:rPr>
        <w:t>ă</w:t>
      </w:r>
      <w:r w:rsidRPr="00685425">
        <w:rPr>
          <w:rFonts w:ascii="Times New Roman" w:eastAsia="Times New Roman" w:hAnsi="Times New Roman" w:cs="Times New Roman"/>
          <w:noProof/>
          <w:sz w:val="24"/>
          <w:szCs w:val="24"/>
          <w:lang w:val="ro-RO"/>
        </w:rPr>
        <w:t xml:space="preserve"> de energie</w:t>
      </w:r>
      <w:r w:rsidR="005A2365" w:rsidRPr="00685425">
        <w:rPr>
          <w:rFonts w:ascii="Times New Roman" w:eastAsia="Times New Roman" w:hAnsi="Times New Roman" w:cs="Times New Roman"/>
          <w:noProof/>
          <w:sz w:val="24"/>
          <w:szCs w:val="24"/>
          <w:lang w:val="ro-RO"/>
        </w:rPr>
        <w:t xml:space="preserve"> primară</w:t>
      </w:r>
      <w:r w:rsidRPr="00685425">
        <w:rPr>
          <w:rFonts w:ascii="Times New Roman" w:eastAsia="Times New Roman" w:hAnsi="Times New Roman" w:cs="Times New Roman"/>
          <w:noProof/>
          <w:sz w:val="24"/>
          <w:szCs w:val="24"/>
          <w:lang w:val="ro-RO"/>
        </w:rPr>
        <w:t xml:space="preserve">, </w:t>
      </w:r>
      <w:r w:rsidR="005A2365" w:rsidRPr="00685425">
        <w:rPr>
          <w:rFonts w:ascii="Times New Roman" w:eastAsia="Times New Roman" w:hAnsi="Times New Roman" w:cs="Times New Roman"/>
          <w:noProof/>
          <w:sz w:val="24"/>
          <w:szCs w:val="24"/>
          <w:lang w:val="ro-RO"/>
        </w:rPr>
        <w:t>potrivit datelor</w:t>
      </w:r>
      <w:r w:rsidRPr="00685425">
        <w:rPr>
          <w:rFonts w:ascii="Times New Roman" w:eastAsia="Times New Roman" w:hAnsi="Times New Roman" w:cs="Times New Roman"/>
          <w:noProof/>
          <w:sz w:val="24"/>
          <w:szCs w:val="24"/>
          <w:lang w:val="ro-RO"/>
        </w:rPr>
        <w:t xml:space="preserve"> furnizate de OSD sau </w:t>
      </w:r>
      <w:r w:rsidR="005A2365" w:rsidRPr="00685425">
        <w:rPr>
          <w:rFonts w:ascii="Times New Roman" w:eastAsia="Times New Roman" w:hAnsi="Times New Roman" w:cs="Times New Roman"/>
          <w:noProof/>
          <w:sz w:val="24"/>
          <w:szCs w:val="24"/>
          <w:lang w:val="ro-RO"/>
        </w:rPr>
        <w:t>URS</w:t>
      </w:r>
      <w:r w:rsidRPr="00685425">
        <w:rPr>
          <w:rFonts w:ascii="Times New Roman" w:eastAsia="Times New Roman" w:hAnsi="Times New Roman" w:cs="Times New Roman"/>
          <w:noProof/>
          <w:sz w:val="24"/>
          <w:szCs w:val="24"/>
          <w:lang w:val="ro-RO"/>
        </w:rPr>
        <w:t>;</w:t>
      </w:r>
    </w:p>
    <w:p w14:paraId="5C2A634A" w14:textId="2104297F" w:rsidR="00CE56CA" w:rsidRPr="00685425" w:rsidRDefault="00CE56CA" w:rsidP="0081204F">
      <w:pPr>
        <w:pStyle w:val="ListParagraph"/>
        <w:numPr>
          <w:ilvl w:val="0"/>
          <w:numId w:val="7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topologia actualizată a sistemului de transport</w:t>
      </w:r>
      <w:r w:rsidR="004E56BD">
        <w:rPr>
          <w:rFonts w:ascii="Times New Roman" w:eastAsia="Times New Roman" w:hAnsi="Times New Roman" w:cs="Times New Roman"/>
          <w:noProof/>
          <w:sz w:val="24"/>
          <w:szCs w:val="24"/>
          <w:lang w:val="ro-RO"/>
        </w:rPr>
        <w:t xml:space="preserve"> și rețelelor electrice cu tensiunea de 110kV și mai mare</w:t>
      </w:r>
      <w:r w:rsidRPr="00685425">
        <w:rPr>
          <w:rFonts w:ascii="Times New Roman" w:eastAsia="Times New Roman" w:hAnsi="Times New Roman" w:cs="Times New Roman"/>
          <w:noProof/>
          <w:sz w:val="24"/>
          <w:szCs w:val="24"/>
          <w:lang w:val="ro-RO"/>
        </w:rPr>
        <w:t>.</w:t>
      </w:r>
    </w:p>
    <w:p w14:paraId="61FFB572" w14:textId="77777777" w:rsidR="003A0653" w:rsidRPr="00685425" w:rsidRDefault="00CE56CA" w:rsidP="0081204F">
      <w:pPr>
        <w:pStyle w:val="ListParagraph"/>
        <w:numPr>
          <w:ilvl w:val="0"/>
          <w:numId w:val="1"/>
        </w:numPr>
        <w:tabs>
          <w:tab w:val="left" w:pos="360"/>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Toate </w:t>
      </w:r>
      <w:r w:rsidR="005A2365" w:rsidRPr="00685425">
        <w:rPr>
          <w:rFonts w:ascii="Times New Roman" w:eastAsia="Times New Roman" w:hAnsi="Times New Roman" w:cs="Times New Roman"/>
          <w:noProof/>
          <w:sz w:val="24"/>
          <w:szCs w:val="24"/>
          <w:lang w:val="ro-RO"/>
        </w:rPr>
        <w:t>măsuril</w:t>
      </w:r>
      <w:r w:rsidRPr="00685425">
        <w:rPr>
          <w:rFonts w:ascii="Times New Roman" w:eastAsia="Times New Roman" w:hAnsi="Times New Roman" w:cs="Times New Roman"/>
          <w:noProof/>
          <w:sz w:val="24"/>
          <w:szCs w:val="24"/>
          <w:lang w:val="ro-RO"/>
        </w:rPr>
        <w:t xml:space="preserve">e de remediere </w:t>
      </w:r>
      <w:r w:rsidR="005A2365" w:rsidRPr="00685425">
        <w:rPr>
          <w:rFonts w:ascii="Times New Roman" w:eastAsia="Times New Roman" w:hAnsi="Times New Roman" w:cs="Times New Roman"/>
          <w:noProof/>
          <w:sz w:val="24"/>
          <w:szCs w:val="24"/>
          <w:lang w:val="ro-RO"/>
        </w:rPr>
        <w:t xml:space="preserve">convenite </w:t>
      </w:r>
      <w:r w:rsidRPr="00685425">
        <w:rPr>
          <w:rFonts w:ascii="Times New Roman" w:eastAsia="Times New Roman" w:hAnsi="Times New Roman" w:cs="Times New Roman"/>
          <w:noProof/>
          <w:sz w:val="24"/>
          <w:szCs w:val="24"/>
          <w:lang w:val="ro-RO"/>
        </w:rPr>
        <w:t xml:space="preserve">deja sunt incluse în modelele </w:t>
      </w:r>
      <w:r w:rsidR="005A2365" w:rsidRPr="00685425">
        <w:rPr>
          <w:rFonts w:ascii="Times New Roman" w:eastAsia="Times New Roman" w:hAnsi="Times New Roman" w:cs="Times New Roman"/>
          <w:noProof/>
          <w:sz w:val="24"/>
          <w:szCs w:val="24"/>
          <w:lang w:val="ro-RO"/>
        </w:rPr>
        <w:t xml:space="preserve">individuale </w:t>
      </w:r>
      <w:r w:rsidRPr="00685425">
        <w:rPr>
          <w:rFonts w:ascii="Times New Roman" w:eastAsia="Times New Roman" w:hAnsi="Times New Roman" w:cs="Times New Roman"/>
          <w:noProof/>
          <w:sz w:val="24"/>
          <w:szCs w:val="24"/>
          <w:lang w:val="ro-RO"/>
        </w:rPr>
        <w:t xml:space="preserve">de rețea </w:t>
      </w:r>
      <w:r w:rsidR="005A2365" w:rsidRPr="00685425">
        <w:rPr>
          <w:rFonts w:ascii="Times New Roman" w:eastAsia="Times New Roman" w:hAnsi="Times New Roman" w:cs="Times New Roman"/>
          <w:noProof/>
          <w:sz w:val="24"/>
          <w:szCs w:val="24"/>
          <w:lang w:val="ro-RO"/>
        </w:rPr>
        <w:t xml:space="preserve">pe o zi și intrazilnice </w:t>
      </w:r>
      <w:r w:rsidRPr="00685425">
        <w:rPr>
          <w:rFonts w:ascii="Times New Roman" w:eastAsia="Times New Roman" w:hAnsi="Times New Roman" w:cs="Times New Roman"/>
          <w:noProof/>
          <w:sz w:val="24"/>
          <w:szCs w:val="24"/>
          <w:lang w:val="ro-RO"/>
        </w:rPr>
        <w:t xml:space="preserve">și </w:t>
      </w:r>
      <w:r w:rsidR="005A2365" w:rsidRPr="00685425">
        <w:rPr>
          <w:rFonts w:ascii="Times New Roman" w:eastAsia="Times New Roman" w:hAnsi="Times New Roman" w:cs="Times New Roman"/>
          <w:noProof/>
          <w:sz w:val="24"/>
          <w:szCs w:val="24"/>
          <w:lang w:val="ro-RO"/>
        </w:rPr>
        <w:t xml:space="preserve">trebuie să poată fi clar </w:t>
      </w:r>
      <w:r w:rsidRPr="00685425">
        <w:rPr>
          <w:rFonts w:ascii="Times New Roman" w:eastAsia="Times New Roman" w:hAnsi="Times New Roman" w:cs="Times New Roman"/>
          <w:noProof/>
          <w:sz w:val="24"/>
          <w:szCs w:val="24"/>
          <w:lang w:val="ro-RO"/>
        </w:rPr>
        <w:t>di</w:t>
      </w:r>
      <w:r w:rsidR="005A2365" w:rsidRPr="00685425">
        <w:rPr>
          <w:rFonts w:ascii="Times New Roman" w:eastAsia="Times New Roman" w:hAnsi="Times New Roman" w:cs="Times New Roman"/>
          <w:noProof/>
          <w:sz w:val="24"/>
          <w:szCs w:val="24"/>
          <w:lang w:val="ro-RO"/>
        </w:rPr>
        <w:t xml:space="preserve">ferențiate de </w:t>
      </w:r>
      <w:r w:rsidRPr="00685425">
        <w:rPr>
          <w:rFonts w:ascii="Times New Roman" w:eastAsia="Times New Roman" w:hAnsi="Times New Roman" w:cs="Times New Roman"/>
          <w:noProof/>
          <w:sz w:val="24"/>
          <w:szCs w:val="24"/>
          <w:lang w:val="ro-RO"/>
        </w:rPr>
        <w:t xml:space="preserve">injecțiile, retragerile și topologia rețelei fără </w:t>
      </w:r>
      <w:r w:rsidR="005778E2" w:rsidRPr="00685425">
        <w:rPr>
          <w:rFonts w:ascii="Times New Roman" w:eastAsia="Times New Roman" w:hAnsi="Times New Roman" w:cs="Times New Roman"/>
          <w:noProof/>
          <w:sz w:val="24"/>
          <w:szCs w:val="24"/>
          <w:lang w:val="ro-RO"/>
        </w:rPr>
        <w:t>aplicarea măsurilor de remediere</w:t>
      </w:r>
      <w:r w:rsidRPr="00685425">
        <w:rPr>
          <w:rFonts w:ascii="Times New Roman" w:eastAsia="Times New Roman" w:hAnsi="Times New Roman" w:cs="Times New Roman"/>
          <w:noProof/>
          <w:sz w:val="24"/>
          <w:szCs w:val="24"/>
          <w:lang w:val="ro-RO"/>
        </w:rPr>
        <w:t>.</w:t>
      </w:r>
    </w:p>
    <w:p w14:paraId="03F63A4B" w14:textId="77777777" w:rsidR="003A0653" w:rsidRPr="00685425" w:rsidRDefault="00CE56CA" w:rsidP="0081204F">
      <w:pPr>
        <w:pStyle w:val="ListParagraph"/>
        <w:numPr>
          <w:ilvl w:val="0"/>
          <w:numId w:val="1"/>
        </w:numPr>
        <w:tabs>
          <w:tab w:val="left" w:pos="360"/>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3A065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evaluează acuratețea variabilelor de la punctul 251 prin compararea cu valorile lor reale.</w:t>
      </w:r>
    </w:p>
    <w:p w14:paraId="1BB3E68C" w14:textId="7452534E" w:rsidR="00CE56CA" w:rsidRPr="00685425" w:rsidRDefault="00CE56CA" w:rsidP="0081204F">
      <w:pPr>
        <w:pStyle w:val="ListParagraph"/>
        <w:numPr>
          <w:ilvl w:val="0"/>
          <w:numId w:val="1"/>
        </w:numPr>
        <w:tabs>
          <w:tab w:val="left" w:pos="360"/>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în urma evaluăr</w:t>
      </w:r>
      <w:r w:rsidR="003A0653" w:rsidRPr="00685425">
        <w:rPr>
          <w:rFonts w:ascii="Times New Roman" w:eastAsia="Times New Roman" w:hAnsi="Times New Roman" w:cs="Times New Roman"/>
          <w:noProof/>
          <w:sz w:val="24"/>
          <w:szCs w:val="24"/>
          <w:lang w:val="ro-RO"/>
        </w:rPr>
        <w:t>ii menționate la punctul 253, O</w:t>
      </w:r>
      <w:r w:rsidRPr="00685425">
        <w:rPr>
          <w:rFonts w:ascii="Times New Roman" w:eastAsia="Times New Roman" w:hAnsi="Times New Roman" w:cs="Times New Roman"/>
          <w:noProof/>
          <w:sz w:val="24"/>
          <w:szCs w:val="24"/>
          <w:lang w:val="ro-RO"/>
        </w:rPr>
        <w:t>S</w:t>
      </w:r>
      <w:r w:rsidR="003A065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consideră că acuratețea variabilelor este insuficientă pentru a evalua s</w:t>
      </w:r>
      <w:r w:rsidR="003A0653" w:rsidRPr="00685425">
        <w:rPr>
          <w:rFonts w:ascii="Times New Roman" w:eastAsia="Times New Roman" w:hAnsi="Times New Roman" w:cs="Times New Roman"/>
          <w:noProof/>
          <w:sz w:val="24"/>
          <w:szCs w:val="24"/>
          <w:lang w:val="ro-RO"/>
        </w:rPr>
        <w:t>iguranța în funcționare</w:t>
      </w:r>
      <w:r w:rsidRPr="00685425">
        <w:rPr>
          <w:rFonts w:ascii="Times New Roman" w:eastAsia="Times New Roman" w:hAnsi="Times New Roman" w:cs="Times New Roman"/>
          <w:noProof/>
          <w:sz w:val="24"/>
          <w:szCs w:val="24"/>
          <w:lang w:val="ro-RO"/>
        </w:rPr>
        <w:t xml:space="preserve">, acesta determină cauzele </w:t>
      </w:r>
      <w:r w:rsidR="003A0653" w:rsidRPr="00685425">
        <w:rPr>
          <w:rFonts w:ascii="Times New Roman" w:eastAsia="Times New Roman" w:hAnsi="Times New Roman" w:cs="Times New Roman"/>
          <w:noProof/>
          <w:sz w:val="24"/>
          <w:szCs w:val="24"/>
          <w:lang w:val="ro-RO"/>
        </w:rPr>
        <w:t>acestei defici</w:t>
      </w:r>
      <w:r w:rsidR="005667A5">
        <w:rPr>
          <w:rFonts w:ascii="Times New Roman" w:eastAsia="Times New Roman" w:hAnsi="Times New Roman" w:cs="Times New Roman"/>
          <w:noProof/>
          <w:sz w:val="24"/>
          <w:szCs w:val="24"/>
          <w:lang w:val="ro-RO"/>
        </w:rPr>
        <w:t>e</w:t>
      </w:r>
      <w:r w:rsidR="003A0653" w:rsidRPr="00685425">
        <w:rPr>
          <w:rFonts w:ascii="Times New Roman" w:eastAsia="Times New Roman" w:hAnsi="Times New Roman" w:cs="Times New Roman"/>
          <w:noProof/>
          <w:sz w:val="24"/>
          <w:szCs w:val="24"/>
          <w:lang w:val="ro-RO"/>
        </w:rPr>
        <w:t>nțe</w:t>
      </w:r>
      <w:r w:rsidRPr="00685425">
        <w:rPr>
          <w:rFonts w:ascii="Times New Roman" w:eastAsia="Times New Roman" w:hAnsi="Times New Roman" w:cs="Times New Roman"/>
          <w:noProof/>
          <w:sz w:val="24"/>
          <w:szCs w:val="24"/>
          <w:lang w:val="ro-RO"/>
        </w:rPr>
        <w:t>. Dac</w:t>
      </w:r>
      <w:r w:rsidR="003A0653" w:rsidRPr="00685425">
        <w:rPr>
          <w:rFonts w:ascii="Times New Roman" w:eastAsia="Times New Roman" w:hAnsi="Times New Roman" w:cs="Times New Roman"/>
          <w:noProof/>
          <w:sz w:val="24"/>
          <w:szCs w:val="24"/>
          <w:lang w:val="ro-RO"/>
        </w:rPr>
        <w:t>ă cauzele depind de procesele O</w:t>
      </w:r>
      <w:r w:rsidRPr="00685425">
        <w:rPr>
          <w:rFonts w:ascii="Times New Roman" w:eastAsia="Times New Roman" w:hAnsi="Times New Roman" w:cs="Times New Roman"/>
          <w:noProof/>
          <w:sz w:val="24"/>
          <w:szCs w:val="24"/>
          <w:lang w:val="ro-RO"/>
        </w:rPr>
        <w:t>S</w:t>
      </w:r>
      <w:r w:rsidR="003A065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3A0653" w:rsidRPr="00685425">
        <w:rPr>
          <w:rFonts w:ascii="Times New Roman" w:eastAsia="Times New Roman" w:hAnsi="Times New Roman" w:cs="Times New Roman"/>
          <w:noProof/>
          <w:sz w:val="24"/>
          <w:szCs w:val="24"/>
          <w:lang w:val="ro-RO"/>
        </w:rPr>
        <w:t>de</w:t>
      </w:r>
      <w:r w:rsidRPr="00685425">
        <w:rPr>
          <w:rFonts w:ascii="Times New Roman" w:eastAsia="Times New Roman" w:hAnsi="Times New Roman" w:cs="Times New Roman"/>
          <w:noProof/>
          <w:sz w:val="24"/>
          <w:szCs w:val="24"/>
          <w:lang w:val="ro-RO"/>
        </w:rPr>
        <w:t xml:space="preserve"> stabilire</w:t>
      </w:r>
      <w:r w:rsidR="003A0653"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a modelelor individuale de rețea, O</w:t>
      </w:r>
      <w:r w:rsidR="003A0653" w:rsidRPr="00685425">
        <w:rPr>
          <w:rFonts w:ascii="Times New Roman" w:eastAsia="Times New Roman" w:hAnsi="Times New Roman" w:cs="Times New Roman"/>
          <w:noProof/>
          <w:sz w:val="24"/>
          <w:szCs w:val="24"/>
          <w:lang w:val="ro-RO"/>
        </w:rPr>
        <w:t>ST</w:t>
      </w:r>
      <w:r w:rsidRPr="00685425">
        <w:rPr>
          <w:rFonts w:ascii="Times New Roman" w:eastAsia="Times New Roman" w:hAnsi="Times New Roman" w:cs="Times New Roman"/>
          <w:noProof/>
          <w:sz w:val="24"/>
          <w:szCs w:val="24"/>
          <w:lang w:val="ro-RO"/>
        </w:rPr>
        <w:t xml:space="preserve"> </w:t>
      </w:r>
      <w:r w:rsidR="003A0653" w:rsidRPr="00685425">
        <w:rPr>
          <w:rFonts w:ascii="Times New Roman" w:eastAsia="Times New Roman" w:hAnsi="Times New Roman" w:cs="Times New Roman"/>
          <w:noProof/>
          <w:sz w:val="24"/>
          <w:szCs w:val="24"/>
          <w:lang w:val="ro-RO"/>
        </w:rPr>
        <w:t>reexaminează</w:t>
      </w:r>
      <w:r w:rsidRPr="00685425">
        <w:rPr>
          <w:rFonts w:ascii="Times New Roman" w:eastAsia="Times New Roman" w:hAnsi="Times New Roman" w:cs="Times New Roman"/>
          <w:noProof/>
          <w:sz w:val="24"/>
          <w:szCs w:val="24"/>
          <w:lang w:val="ro-RO"/>
        </w:rPr>
        <w:t xml:space="preserve"> ace</w:t>
      </w:r>
      <w:r w:rsidR="003A0653" w:rsidRPr="00685425">
        <w:rPr>
          <w:rFonts w:ascii="Times New Roman" w:eastAsia="Times New Roman" w:hAnsi="Times New Roman" w:cs="Times New Roman"/>
          <w:noProof/>
          <w:sz w:val="24"/>
          <w:szCs w:val="24"/>
          <w:lang w:val="ro-RO"/>
        </w:rPr>
        <w:t>ste</w:t>
      </w:r>
      <w:r w:rsidRPr="00685425">
        <w:rPr>
          <w:rFonts w:ascii="Times New Roman" w:eastAsia="Times New Roman" w:hAnsi="Times New Roman" w:cs="Times New Roman"/>
          <w:noProof/>
          <w:sz w:val="24"/>
          <w:szCs w:val="24"/>
          <w:lang w:val="ro-RO"/>
        </w:rPr>
        <w:t xml:space="preserve"> procese pentru a obține rezultate mai precise. În cazul în care cauzele depind de variabile furniza</w:t>
      </w:r>
      <w:r w:rsidR="003A0653" w:rsidRPr="00685425">
        <w:rPr>
          <w:rFonts w:ascii="Times New Roman" w:eastAsia="Times New Roman" w:hAnsi="Times New Roman" w:cs="Times New Roman"/>
          <w:noProof/>
          <w:sz w:val="24"/>
          <w:szCs w:val="24"/>
          <w:lang w:val="ro-RO"/>
        </w:rPr>
        <w:t>te de alte părți, respectivul O</w:t>
      </w:r>
      <w:r w:rsidRPr="00685425">
        <w:rPr>
          <w:rFonts w:ascii="Times New Roman" w:eastAsia="Times New Roman" w:hAnsi="Times New Roman" w:cs="Times New Roman"/>
          <w:noProof/>
          <w:sz w:val="24"/>
          <w:szCs w:val="24"/>
          <w:lang w:val="ro-RO"/>
        </w:rPr>
        <w:t>S</w:t>
      </w:r>
      <w:r w:rsidR="003A065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împreună cu </w:t>
      </w:r>
      <w:r w:rsidR="003A0653" w:rsidRPr="00685425">
        <w:rPr>
          <w:rFonts w:ascii="Times New Roman" w:eastAsia="Times New Roman" w:hAnsi="Times New Roman" w:cs="Times New Roman"/>
          <w:noProof/>
          <w:sz w:val="24"/>
          <w:szCs w:val="24"/>
          <w:lang w:val="ro-RO"/>
        </w:rPr>
        <w:t>respectivele</w:t>
      </w:r>
      <w:r w:rsidRPr="00685425">
        <w:rPr>
          <w:rFonts w:ascii="Times New Roman" w:eastAsia="Times New Roman" w:hAnsi="Times New Roman" w:cs="Times New Roman"/>
          <w:noProof/>
          <w:sz w:val="24"/>
          <w:szCs w:val="24"/>
          <w:lang w:val="ro-RO"/>
        </w:rPr>
        <w:t xml:space="preserve"> părți </w:t>
      </w:r>
      <w:r w:rsidR="003A0653" w:rsidRPr="00685425">
        <w:rPr>
          <w:rFonts w:ascii="Times New Roman" w:eastAsia="Times New Roman" w:hAnsi="Times New Roman" w:cs="Times New Roman"/>
          <w:noProof/>
          <w:sz w:val="24"/>
          <w:szCs w:val="24"/>
          <w:lang w:val="ro-RO"/>
        </w:rPr>
        <w:t xml:space="preserve">vor depune eforturi pentru a se </w:t>
      </w:r>
      <w:r w:rsidRPr="00685425">
        <w:rPr>
          <w:rFonts w:ascii="Times New Roman" w:eastAsia="Times New Roman" w:hAnsi="Times New Roman" w:cs="Times New Roman"/>
          <w:noProof/>
          <w:sz w:val="24"/>
          <w:szCs w:val="24"/>
          <w:lang w:val="ro-RO"/>
        </w:rPr>
        <w:t>asigur</w:t>
      </w:r>
      <w:r w:rsidR="003A0653"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că variabilele </w:t>
      </w:r>
      <w:r w:rsidR="003A0653" w:rsidRPr="00685425">
        <w:rPr>
          <w:rFonts w:ascii="Times New Roman" w:eastAsia="Times New Roman" w:hAnsi="Times New Roman" w:cs="Times New Roman"/>
          <w:noProof/>
          <w:sz w:val="24"/>
          <w:szCs w:val="24"/>
          <w:lang w:val="ro-RO"/>
        </w:rPr>
        <w:t>respective</w:t>
      </w:r>
      <w:r w:rsidRPr="00685425">
        <w:rPr>
          <w:rFonts w:ascii="Times New Roman" w:eastAsia="Times New Roman" w:hAnsi="Times New Roman" w:cs="Times New Roman"/>
          <w:noProof/>
          <w:sz w:val="24"/>
          <w:szCs w:val="24"/>
          <w:lang w:val="ro-RO"/>
        </w:rPr>
        <w:t xml:space="preserve"> sunt exacte.</w:t>
      </w:r>
    </w:p>
    <w:p w14:paraId="79EA36C4" w14:textId="270903EC" w:rsidR="0081204F" w:rsidRPr="00685425" w:rsidRDefault="0081204F" w:rsidP="0081204F">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8</w:t>
      </w:r>
    </w:p>
    <w:p w14:paraId="00A199ED" w14:textId="6A0243FB" w:rsidR="003A0653" w:rsidRPr="00685425" w:rsidRDefault="0081204F" w:rsidP="00D54315">
      <w:pPr>
        <w:pStyle w:val="ListParagraph"/>
        <w:tabs>
          <w:tab w:val="left" w:pos="851"/>
        </w:tabs>
        <w:spacing w:after="120" w:line="240" w:lineRule="auto"/>
        <w:ind w:left="0" w:right="58"/>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Controlul calității modelelor de rețea</w:t>
      </w:r>
    </w:p>
    <w:p w14:paraId="73F6F1FC" w14:textId="77777777" w:rsidR="00D54315" w:rsidRPr="00685425" w:rsidRDefault="00D54315" w:rsidP="00D54315">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p>
    <w:p w14:paraId="4B790521" w14:textId="338DF8E8" w:rsidR="009F68B4" w:rsidRPr="00685425" w:rsidRDefault="009F68B4" w:rsidP="009F68B4">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La definirea controalelor </w:t>
      </w:r>
      <w:r w:rsidR="00DF692D" w:rsidRPr="00685425">
        <w:rPr>
          <w:rFonts w:ascii="Times New Roman" w:eastAsia="Times New Roman" w:hAnsi="Times New Roman" w:cs="Times New Roman"/>
          <w:noProof/>
          <w:sz w:val="24"/>
          <w:szCs w:val="24"/>
          <w:lang w:val="ro-RO"/>
        </w:rPr>
        <w:t>de calitate în conformitate cu m</w:t>
      </w:r>
      <w:r w:rsidRPr="00685425">
        <w:rPr>
          <w:rFonts w:ascii="Times New Roman" w:eastAsia="Times New Roman" w:hAnsi="Times New Roman" w:cs="Times New Roman"/>
          <w:noProof/>
          <w:sz w:val="24"/>
          <w:szCs w:val="24"/>
          <w:lang w:val="ro-RO"/>
        </w:rPr>
        <w:t>etodolog</w:t>
      </w:r>
      <w:r w:rsidR="00DF692D" w:rsidRPr="00685425">
        <w:rPr>
          <w:rFonts w:ascii="Times New Roman" w:eastAsia="Times New Roman" w:hAnsi="Times New Roman" w:cs="Times New Roman"/>
          <w:noProof/>
          <w:sz w:val="24"/>
          <w:szCs w:val="24"/>
          <w:lang w:val="ro-RO"/>
        </w:rPr>
        <w:t>ia de la punctele 242 și 249, O</w:t>
      </w:r>
      <w:r w:rsidRPr="00685425">
        <w:rPr>
          <w:rFonts w:ascii="Times New Roman" w:eastAsia="Times New Roman" w:hAnsi="Times New Roman" w:cs="Times New Roman"/>
          <w:noProof/>
          <w:sz w:val="24"/>
          <w:szCs w:val="24"/>
          <w:lang w:val="ro-RO"/>
        </w:rPr>
        <w:t>S</w:t>
      </w:r>
      <w:r w:rsidR="00DF692D" w:rsidRPr="00685425">
        <w:rPr>
          <w:rFonts w:ascii="Times New Roman" w:eastAsia="Times New Roman" w:hAnsi="Times New Roman" w:cs="Times New Roman"/>
          <w:noProof/>
          <w:sz w:val="24"/>
          <w:szCs w:val="24"/>
          <w:lang w:val="ro-RO"/>
        </w:rPr>
        <w:t>T cu alți O</w:t>
      </w:r>
      <w:r w:rsidRPr="00685425">
        <w:rPr>
          <w:rFonts w:ascii="Times New Roman" w:eastAsia="Times New Roman" w:hAnsi="Times New Roman" w:cs="Times New Roman"/>
          <w:noProof/>
          <w:sz w:val="24"/>
          <w:szCs w:val="24"/>
          <w:lang w:val="ro-RO"/>
        </w:rPr>
        <w:t>S</w:t>
      </w:r>
      <w:r w:rsidR="00DF692D" w:rsidRPr="00685425">
        <w:rPr>
          <w:rFonts w:ascii="Times New Roman" w:eastAsia="Times New Roman" w:hAnsi="Times New Roman" w:cs="Times New Roman"/>
          <w:noProof/>
          <w:sz w:val="24"/>
          <w:szCs w:val="24"/>
          <w:lang w:val="ro-RO"/>
        </w:rPr>
        <w:t>T stabilesc</w:t>
      </w:r>
      <w:r w:rsidRPr="00685425">
        <w:rPr>
          <w:rFonts w:ascii="Times New Roman" w:eastAsia="Times New Roman" w:hAnsi="Times New Roman" w:cs="Times New Roman"/>
          <w:noProof/>
          <w:sz w:val="24"/>
          <w:szCs w:val="24"/>
          <w:lang w:val="ro-RO"/>
        </w:rPr>
        <w:t xml:space="preserve">, </w:t>
      </w:r>
      <w:r w:rsidR="00DF692D" w:rsidRPr="00685425">
        <w:rPr>
          <w:rFonts w:ascii="Times New Roman" w:eastAsia="Times New Roman" w:hAnsi="Times New Roman" w:cs="Times New Roman"/>
          <w:noProof/>
          <w:sz w:val="24"/>
          <w:szCs w:val="24"/>
          <w:lang w:val="ro-RO"/>
        </w:rPr>
        <w:t xml:space="preserve">în comun </w:t>
      </w:r>
      <w:r w:rsidRPr="00685425">
        <w:rPr>
          <w:rFonts w:ascii="Times New Roman" w:eastAsia="Times New Roman" w:hAnsi="Times New Roman" w:cs="Times New Roman"/>
          <w:noProof/>
          <w:sz w:val="24"/>
          <w:szCs w:val="24"/>
          <w:lang w:val="ro-RO"/>
        </w:rPr>
        <w:t>controale menite cel puțin să verifice:</w:t>
      </w:r>
    </w:p>
    <w:p w14:paraId="7E38040A" w14:textId="054A6C91" w:rsidR="009F68B4" w:rsidRPr="00685425" w:rsidRDefault="009F68B4" w:rsidP="009F68B4">
      <w:pPr>
        <w:pStyle w:val="ListParagraph"/>
        <w:numPr>
          <w:ilvl w:val="0"/>
          <w:numId w:val="80"/>
        </w:numPr>
        <w:tabs>
          <w:tab w:val="left" w:pos="851"/>
        </w:tabs>
        <w:spacing w:after="120" w:line="240" w:lineRule="auto"/>
        <w:ind w:right="58"/>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coerența stării de conectare a </w:t>
      </w:r>
      <w:r w:rsidR="00DF692D" w:rsidRPr="00685425">
        <w:rPr>
          <w:rFonts w:ascii="Times New Roman" w:eastAsia="Times New Roman" w:hAnsi="Times New Roman" w:cs="Times New Roman"/>
          <w:noProof/>
          <w:sz w:val="24"/>
          <w:szCs w:val="24"/>
          <w:lang w:val="ro-RO"/>
        </w:rPr>
        <w:t xml:space="preserve">liniilor de </w:t>
      </w:r>
      <w:r w:rsidRPr="00685425">
        <w:rPr>
          <w:rFonts w:ascii="Times New Roman" w:eastAsia="Times New Roman" w:hAnsi="Times New Roman" w:cs="Times New Roman"/>
          <w:noProof/>
          <w:sz w:val="24"/>
          <w:szCs w:val="24"/>
          <w:lang w:val="ro-RO"/>
        </w:rPr>
        <w:t>intercone</w:t>
      </w:r>
      <w:r w:rsidR="00DF692D" w:rsidRPr="00685425">
        <w:rPr>
          <w:rFonts w:ascii="Times New Roman" w:eastAsia="Times New Roman" w:hAnsi="Times New Roman" w:cs="Times New Roman"/>
          <w:noProof/>
          <w:sz w:val="24"/>
          <w:szCs w:val="24"/>
          <w:lang w:val="ro-RO"/>
        </w:rPr>
        <w:t>xiune</w:t>
      </w:r>
      <w:r w:rsidRPr="00685425">
        <w:rPr>
          <w:rFonts w:ascii="Times New Roman" w:eastAsia="Times New Roman" w:hAnsi="Times New Roman" w:cs="Times New Roman"/>
          <w:noProof/>
          <w:sz w:val="24"/>
          <w:szCs w:val="24"/>
          <w:lang w:val="ro-RO"/>
        </w:rPr>
        <w:t>;</w:t>
      </w:r>
    </w:p>
    <w:p w14:paraId="3F2730D3" w14:textId="02A8CF4F" w:rsidR="009F68B4" w:rsidRPr="00685425" w:rsidRDefault="00DF692D" w:rsidP="009F68B4">
      <w:pPr>
        <w:pStyle w:val="ListParagraph"/>
        <w:numPr>
          <w:ilvl w:val="0"/>
          <w:numId w:val="80"/>
        </w:numPr>
        <w:tabs>
          <w:tab w:val="left" w:pos="851"/>
        </w:tabs>
        <w:spacing w:after="120" w:line="240" w:lineRule="auto"/>
        <w:ind w:left="0" w:right="58"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încadrarea valorilor</w:t>
      </w:r>
      <w:r w:rsidR="009F68B4" w:rsidRPr="00685425">
        <w:rPr>
          <w:rFonts w:ascii="Times New Roman" w:eastAsia="Times New Roman" w:hAnsi="Times New Roman" w:cs="Times New Roman"/>
          <w:noProof/>
          <w:sz w:val="24"/>
          <w:szCs w:val="24"/>
          <w:lang w:val="ro-RO"/>
        </w:rPr>
        <w:t xml:space="preserve"> tensiunii în valorile operaționale </w:t>
      </w:r>
      <w:r w:rsidRPr="00685425">
        <w:rPr>
          <w:rFonts w:ascii="Times New Roman" w:eastAsia="Times New Roman" w:hAnsi="Times New Roman" w:cs="Times New Roman"/>
          <w:noProof/>
          <w:sz w:val="24"/>
          <w:szCs w:val="24"/>
          <w:lang w:val="ro-RO"/>
        </w:rPr>
        <w:t>admise</w:t>
      </w:r>
      <w:r w:rsidR="009F68B4" w:rsidRPr="00685425">
        <w:rPr>
          <w:rFonts w:ascii="Times New Roman" w:eastAsia="Times New Roman" w:hAnsi="Times New Roman" w:cs="Times New Roman"/>
          <w:noProof/>
          <w:sz w:val="24"/>
          <w:szCs w:val="24"/>
          <w:lang w:val="ro-RO"/>
        </w:rPr>
        <w:t xml:space="preserve"> pentru </w:t>
      </w:r>
      <w:r w:rsidRPr="00685425">
        <w:rPr>
          <w:rFonts w:ascii="Times New Roman" w:eastAsia="Times New Roman" w:hAnsi="Times New Roman" w:cs="Times New Roman"/>
          <w:noProof/>
          <w:sz w:val="24"/>
          <w:szCs w:val="24"/>
          <w:lang w:val="ro-RO"/>
        </w:rPr>
        <w:t>elemente</w:t>
      </w:r>
      <w:r w:rsidR="009F68B4" w:rsidRPr="00685425">
        <w:rPr>
          <w:rFonts w:ascii="Times New Roman" w:eastAsia="Times New Roman" w:hAnsi="Times New Roman" w:cs="Times New Roman"/>
          <w:noProof/>
          <w:sz w:val="24"/>
          <w:szCs w:val="24"/>
          <w:lang w:val="ro-RO"/>
        </w:rPr>
        <w:t xml:space="preserve">le sistemului de transport care au influență asupra altor zone de </w:t>
      </w:r>
      <w:r w:rsidRPr="00685425">
        <w:rPr>
          <w:rFonts w:ascii="Times New Roman" w:eastAsia="Times New Roman" w:hAnsi="Times New Roman" w:cs="Times New Roman"/>
          <w:noProof/>
          <w:sz w:val="24"/>
          <w:szCs w:val="24"/>
          <w:lang w:val="ro-RO"/>
        </w:rPr>
        <w:t>reglaj</w:t>
      </w:r>
      <w:r w:rsidR="009F68B4" w:rsidRPr="00685425">
        <w:rPr>
          <w:rFonts w:ascii="Times New Roman" w:eastAsia="Times New Roman" w:hAnsi="Times New Roman" w:cs="Times New Roman"/>
          <w:noProof/>
          <w:sz w:val="24"/>
          <w:szCs w:val="24"/>
          <w:lang w:val="ro-RO"/>
        </w:rPr>
        <w:t>;</w:t>
      </w:r>
    </w:p>
    <w:p w14:paraId="5787EF7C" w14:textId="174FDA60" w:rsidR="009F68B4" w:rsidRPr="00685425" w:rsidRDefault="009F68B4" w:rsidP="009F68B4">
      <w:pPr>
        <w:pStyle w:val="ListParagraph"/>
        <w:numPr>
          <w:ilvl w:val="0"/>
          <w:numId w:val="80"/>
        </w:numPr>
        <w:tabs>
          <w:tab w:val="left" w:pos="851"/>
        </w:tabs>
        <w:spacing w:after="120" w:line="240" w:lineRule="auto"/>
        <w:ind w:left="0" w:right="58"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coerența supra</w:t>
      </w:r>
      <w:r w:rsidR="00DF692D" w:rsidRPr="00685425">
        <w:rPr>
          <w:rFonts w:ascii="Times New Roman" w:eastAsia="Times New Roman" w:hAnsi="Times New Roman" w:cs="Times New Roman"/>
          <w:noProof/>
          <w:sz w:val="24"/>
          <w:szCs w:val="24"/>
          <w:lang w:val="ro-RO"/>
        </w:rPr>
        <w:t>sarcin</w:t>
      </w:r>
      <w:r w:rsidRPr="00685425">
        <w:rPr>
          <w:rFonts w:ascii="Times New Roman" w:eastAsia="Times New Roman" w:hAnsi="Times New Roman" w:cs="Times New Roman"/>
          <w:noProof/>
          <w:sz w:val="24"/>
          <w:szCs w:val="24"/>
          <w:lang w:val="ro-RO"/>
        </w:rPr>
        <w:t xml:space="preserve">ilor </w:t>
      </w:r>
      <w:r w:rsidR="00DF692D" w:rsidRPr="00685425">
        <w:rPr>
          <w:rFonts w:ascii="Times New Roman" w:eastAsia="Times New Roman" w:hAnsi="Times New Roman" w:cs="Times New Roman"/>
          <w:noProof/>
          <w:sz w:val="24"/>
          <w:szCs w:val="24"/>
          <w:lang w:val="ro-RO"/>
        </w:rPr>
        <w:t xml:space="preserve">tranzitorii </w:t>
      </w:r>
      <w:r w:rsidRPr="00685425">
        <w:rPr>
          <w:rFonts w:ascii="Times New Roman" w:eastAsia="Times New Roman" w:hAnsi="Times New Roman" w:cs="Times New Roman"/>
          <w:noProof/>
          <w:sz w:val="24"/>
          <w:szCs w:val="24"/>
          <w:lang w:val="ro-RO"/>
        </w:rPr>
        <w:t xml:space="preserve">admisibile </w:t>
      </w:r>
      <w:r w:rsidR="00DF692D" w:rsidRPr="00685425">
        <w:rPr>
          <w:rFonts w:ascii="Times New Roman" w:eastAsia="Times New Roman" w:hAnsi="Times New Roman" w:cs="Times New Roman"/>
          <w:noProof/>
          <w:sz w:val="24"/>
          <w:szCs w:val="24"/>
          <w:lang w:val="ro-RO"/>
        </w:rPr>
        <w:t xml:space="preserve">pe liniile de </w:t>
      </w:r>
      <w:r w:rsidRPr="00685425">
        <w:rPr>
          <w:rFonts w:ascii="Times New Roman" w:eastAsia="Times New Roman" w:hAnsi="Times New Roman" w:cs="Times New Roman"/>
          <w:noProof/>
          <w:sz w:val="24"/>
          <w:szCs w:val="24"/>
          <w:lang w:val="ro-RO"/>
        </w:rPr>
        <w:t>intercone</w:t>
      </w:r>
      <w:r w:rsidR="00DF692D" w:rsidRPr="00685425">
        <w:rPr>
          <w:rFonts w:ascii="Times New Roman" w:eastAsia="Times New Roman" w:hAnsi="Times New Roman" w:cs="Times New Roman"/>
          <w:noProof/>
          <w:sz w:val="24"/>
          <w:szCs w:val="24"/>
          <w:lang w:val="ro-RO"/>
        </w:rPr>
        <w:t>xiune</w:t>
      </w:r>
      <w:r w:rsidRPr="00685425">
        <w:rPr>
          <w:rFonts w:ascii="Times New Roman" w:eastAsia="Times New Roman" w:hAnsi="Times New Roman" w:cs="Times New Roman"/>
          <w:noProof/>
          <w:sz w:val="24"/>
          <w:szCs w:val="24"/>
          <w:lang w:val="ro-RO"/>
        </w:rPr>
        <w:t>;</w:t>
      </w:r>
    </w:p>
    <w:p w14:paraId="63AE4FC6" w14:textId="21060AC1" w:rsidR="00D54315" w:rsidRPr="00685425" w:rsidRDefault="00DF692D" w:rsidP="009F68B4">
      <w:pPr>
        <w:pStyle w:val="ListParagraph"/>
        <w:numPr>
          <w:ilvl w:val="0"/>
          <w:numId w:val="80"/>
        </w:numPr>
        <w:tabs>
          <w:tab w:val="left" w:pos="851"/>
        </w:tabs>
        <w:spacing w:after="120" w:line="240" w:lineRule="auto"/>
        <w:ind w:left="0" w:right="58"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compatibilitatea puterii active și a puterii reactive injectate </w:t>
      </w:r>
      <w:r w:rsidR="009F68B4" w:rsidRPr="00685425">
        <w:rPr>
          <w:rFonts w:ascii="Times New Roman" w:eastAsia="Times New Roman" w:hAnsi="Times New Roman" w:cs="Times New Roman"/>
          <w:noProof/>
          <w:sz w:val="24"/>
          <w:szCs w:val="24"/>
          <w:lang w:val="ro-RO"/>
        </w:rPr>
        <w:t>sau retra</w:t>
      </w:r>
      <w:r w:rsidRPr="00685425">
        <w:rPr>
          <w:rFonts w:ascii="Times New Roman" w:eastAsia="Times New Roman" w:hAnsi="Times New Roman" w:cs="Times New Roman"/>
          <w:noProof/>
          <w:sz w:val="24"/>
          <w:szCs w:val="24"/>
          <w:lang w:val="ro-RO"/>
        </w:rPr>
        <w:t>s</w:t>
      </w:r>
      <w:r w:rsidR="009F68B4" w:rsidRPr="00685425">
        <w:rPr>
          <w:rFonts w:ascii="Times New Roman" w:eastAsia="Times New Roman" w:hAnsi="Times New Roman" w:cs="Times New Roman"/>
          <w:noProof/>
          <w:sz w:val="24"/>
          <w:szCs w:val="24"/>
          <w:lang w:val="ro-RO"/>
        </w:rPr>
        <w:t xml:space="preserve">e cu valorile operaționale </w:t>
      </w:r>
      <w:r w:rsidR="00CB1CA9" w:rsidRPr="00685425">
        <w:rPr>
          <w:rFonts w:ascii="Times New Roman" w:eastAsia="Times New Roman" w:hAnsi="Times New Roman" w:cs="Times New Roman"/>
          <w:noProof/>
          <w:sz w:val="24"/>
          <w:szCs w:val="24"/>
          <w:lang w:val="ro-RO"/>
        </w:rPr>
        <w:t>obișnuite</w:t>
      </w:r>
      <w:r w:rsidR="009F68B4" w:rsidRPr="00685425">
        <w:rPr>
          <w:rFonts w:ascii="Times New Roman" w:eastAsia="Times New Roman" w:hAnsi="Times New Roman" w:cs="Times New Roman"/>
          <w:noProof/>
          <w:sz w:val="24"/>
          <w:szCs w:val="24"/>
          <w:lang w:val="ro-RO"/>
        </w:rPr>
        <w:t>.</w:t>
      </w:r>
    </w:p>
    <w:p w14:paraId="07D0767C" w14:textId="77777777" w:rsidR="009F68B4" w:rsidRPr="00685425" w:rsidRDefault="009F68B4" w:rsidP="009F68B4">
      <w:pPr>
        <w:tabs>
          <w:tab w:val="left" w:pos="851"/>
        </w:tabs>
        <w:spacing w:after="120" w:line="240" w:lineRule="auto"/>
        <w:ind w:right="58"/>
        <w:jc w:val="both"/>
        <w:rPr>
          <w:rFonts w:ascii="Times New Roman" w:eastAsia="Times New Roman" w:hAnsi="Times New Roman" w:cs="Times New Roman"/>
          <w:noProof/>
          <w:sz w:val="24"/>
          <w:szCs w:val="24"/>
          <w:lang w:val="ro-RO"/>
        </w:rPr>
      </w:pPr>
    </w:p>
    <w:p w14:paraId="3401D67C" w14:textId="283A2D42" w:rsidR="00A1673C" w:rsidRPr="00685425" w:rsidRDefault="00A1673C" w:rsidP="00A1673C">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II</w:t>
      </w:r>
    </w:p>
    <w:p w14:paraId="458E1CB4" w14:textId="6C5AD901" w:rsidR="00A1673C" w:rsidRPr="00685425" w:rsidRDefault="00A1673C" w:rsidP="00A1673C">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ANALIZA SIGURANȚEI ÎN FUNCȚIONARE </w:t>
      </w:r>
    </w:p>
    <w:p w14:paraId="77EFEE11" w14:textId="77777777" w:rsidR="00A1673C" w:rsidRPr="00685425" w:rsidRDefault="00A1673C" w:rsidP="00A1673C">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4A8D09B9" w14:textId="77777777" w:rsidR="00A1673C" w:rsidRPr="00685425" w:rsidRDefault="00A1673C" w:rsidP="00A1673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1FBAC850" w14:textId="568F2CDF" w:rsidR="00A1673C" w:rsidRPr="00685425" w:rsidRDefault="00A1673C" w:rsidP="00A1673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Analiza siguranței în funcționare în planificarea operațională</w:t>
      </w:r>
    </w:p>
    <w:p w14:paraId="4DB956F4" w14:textId="77777777" w:rsidR="00A1673C" w:rsidRPr="00685425" w:rsidRDefault="00A1673C" w:rsidP="00A1673C">
      <w:pPr>
        <w:pStyle w:val="NoSpacing"/>
        <w:jc w:val="center"/>
        <w:rPr>
          <w:rFonts w:ascii="Times New Roman" w:hAnsi="Times New Roman" w:cs="Times New Roman"/>
          <w:b/>
          <w:noProof/>
          <w:sz w:val="24"/>
          <w:szCs w:val="24"/>
          <w:lang w:val="ro-RO"/>
        </w:rPr>
      </w:pPr>
    </w:p>
    <w:p w14:paraId="54936424" w14:textId="19D4612E" w:rsidR="00DC3D2C" w:rsidRPr="00685425" w:rsidRDefault="00F803FD" w:rsidP="00D964C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DC3D2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DC3D2C" w:rsidRPr="00685425">
        <w:rPr>
          <w:rFonts w:ascii="Times New Roman" w:eastAsia="Times New Roman" w:hAnsi="Times New Roman" w:cs="Times New Roman"/>
          <w:noProof/>
          <w:sz w:val="24"/>
          <w:szCs w:val="24"/>
          <w:lang w:val="ro-RO"/>
        </w:rPr>
        <w:t xml:space="preserve"> efectuează analize coordonate a siguranței în funcționare cel puțin pentru următoarele intervale de timp:</w:t>
      </w:r>
    </w:p>
    <w:p w14:paraId="4C571068" w14:textId="77777777" w:rsidR="00DC3D2C" w:rsidRPr="00685425" w:rsidRDefault="00DC3D2C" w:rsidP="00D964CB">
      <w:pPr>
        <w:pStyle w:val="ListParagraph"/>
        <w:numPr>
          <w:ilvl w:val="0"/>
          <w:numId w:val="8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 un an;</w:t>
      </w:r>
    </w:p>
    <w:p w14:paraId="517EC4CF" w14:textId="77777777" w:rsidR="00DC3D2C" w:rsidRPr="00685425" w:rsidRDefault="00DC3D2C" w:rsidP="00D964CB">
      <w:pPr>
        <w:pStyle w:val="ListParagraph"/>
        <w:numPr>
          <w:ilvl w:val="0"/>
          <w:numId w:val="8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pe o săptămână, atunci când este cazul, în conformitate cu Titlul I Secțiunea 6;</w:t>
      </w:r>
    </w:p>
    <w:p w14:paraId="71E581E1" w14:textId="77777777" w:rsidR="00DC3D2C" w:rsidRPr="00685425" w:rsidRDefault="00DC3D2C" w:rsidP="00D964CB">
      <w:pPr>
        <w:pStyle w:val="ListParagraph"/>
        <w:numPr>
          <w:ilvl w:val="0"/>
          <w:numId w:val="8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 o zi;</w:t>
      </w:r>
    </w:p>
    <w:p w14:paraId="5DBEE22C" w14:textId="2608081B" w:rsidR="00DC3D2C" w:rsidRPr="00685425" w:rsidRDefault="00DC3D2C" w:rsidP="00D964CB">
      <w:pPr>
        <w:pStyle w:val="ListParagraph"/>
        <w:numPr>
          <w:ilvl w:val="0"/>
          <w:numId w:val="8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intrazilnic.</w:t>
      </w:r>
    </w:p>
    <w:p w14:paraId="3DFBEDAE" w14:textId="77777777" w:rsidR="00DC3D2C" w:rsidRPr="00685425" w:rsidRDefault="00DC3D2C" w:rsidP="00D964C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Atunci când efectuează o analiză coordonată a siguranței în funcționare, OST aplică metodologia adoptată în conformitate cu Secțiunea 4.</w:t>
      </w:r>
    </w:p>
    <w:p w14:paraId="36451492" w14:textId="5E4C46BC" w:rsidR="00DC3D2C" w:rsidRPr="00685425" w:rsidRDefault="00DC3D2C" w:rsidP="00D964C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Pentru a efectua analize ale siguranței în funcționare, OST, în fi</w:t>
      </w:r>
      <w:r w:rsidR="005667A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care situație cu N elemente în funcțiune, simulează fiecare contingență din lista de contingențe și verifică că, în situația cu (N-1), elemente în funcțiune, limitele de siguranță în funcționare nu sunt depășite în zona sa de reglaj.</w:t>
      </w:r>
    </w:p>
    <w:p w14:paraId="13957599" w14:textId="1552BE71" w:rsidR="00E810C1" w:rsidRPr="00685425" w:rsidRDefault="00DC3D2C" w:rsidP="00D964C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realizează analizele siguranței în funcționare folosind cel puțin modelele comune de rețea și ține cont de retr</w:t>
      </w:r>
      <w:r w:rsidR="008E330B">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gerile din exploatare planificate atunci când efectuează ace</w:t>
      </w:r>
      <w:r w:rsidR="00E810C1" w:rsidRPr="00685425">
        <w:rPr>
          <w:rFonts w:ascii="Times New Roman" w:eastAsia="Times New Roman" w:hAnsi="Times New Roman" w:cs="Times New Roman"/>
          <w:noProof/>
          <w:sz w:val="24"/>
          <w:szCs w:val="24"/>
          <w:lang w:val="ro-RO"/>
        </w:rPr>
        <w:t>ste</w:t>
      </w:r>
      <w:r w:rsidRPr="00685425">
        <w:rPr>
          <w:rFonts w:ascii="Times New Roman" w:eastAsia="Times New Roman" w:hAnsi="Times New Roman" w:cs="Times New Roman"/>
          <w:noProof/>
          <w:sz w:val="24"/>
          <w:szCs w:val="24"/>
          <w:lang w:val="ro-RO"/>
        </w:rPr>
        <w:t xml:space="preserve"> analize.</w:t>
      </w:r>
    </w:p>
    <w:p w14:paraId="5A49B6B7" w14:textId="47946B69" w:rsidR="00A1673C" w:rsidRPr="00685425" w:rsidRDefault="00E810C1" w:rsidP="00D964C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DC3D2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DC3D2C"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transmite </w:t>
      </w:r>
      <w:r w:rsidR="00DC3D2C" w:rsidRPr="00685425">
        <w:rPr>
          <w:rFonts w:ascii="Times New Roman" w:eastAsia="Times New Roman" w:hAnsi="Times New Roman" w:cs="Times New Roman"/>
          <w:noProof/>
          <w:sz w:val="24"/>
          <w:szCs w:val="24"/>
          <w:lang w:val="ro-RO"/>
        </w:rPr>
        <w:t xml:space="preserve">rezultatele analizei </w:t>
      </w:r>
      <w:r w:rsidRPr="00685425">
        <w:rPr>
          <w:rFonts w:ascii="Times New Roman" w:eastAsia="Times New Roman" w:hAnsi="Times New Roman" w:cs="Times New Roman"/>
          <w:noProof/>
          <w:sz w:val="24"/>
          <w:szCs w:val="24"/>
          <w:lang w:val="ro-RO"/>
        </w:rPr>
        <w:t xml:space="preserve">siguranței în funcționare pe care le-a efectuat </w:t>
      </w:r>
      <w:r w:rsidR="00DC3D2C" w:rsidRPr="00685425">
        <w:rPr>
          <w:rFonts w:ascii="Times New Roman" w:eastAsia="Times New Roman" w:hAnsi="Times New Roman" w:cs="Times New Roman"/>
          <w:noProof/>
          <w:sz w:val="24"/>
          <w:szCs w:val="24"/>
          <w:lang w:val="ro-RO"/>
        </w:rPr>
        <w:t>cel puțin c</w:t>
      </w:r>
      <w:r w:rsidRPr="00685425">
        <w:rPr>
          <w:rFonts w:ascii="Times New Roman" w:eastAsia="Times New Roman" w:hAnsi="Times New Roman" w:cs="Times New Roman"/>
          <w:noProof/>
          <w:sz w:val="24"/>
          <w:szCs w:val="24"/>
          <w:lang w:val="ro-RO"/>
        </w:rPr>
        <w:t>ătre O</w:t>
      </w:r>
      <w:r w:rsidR="00DC3D2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DC3D2C" w:rsidRPr="00685425">
        <w:rPr>
          <w:rFonts w:ascii="Times New Roman" w:eastAsia="Times New Roman" w:hAnsi="Times New Roman" w:cs="Times New Roman"/>
          <w:noProof/>
          <w:sz w:val="24"/>
          <w:szCs w:val="24"/>
          <w:lang w:val="ro-RO"/>
        </w:rPr>
        <w:t xml:space="preserve"> ale căror elemente sunt incluse</w:t>
      </w:r>
      <w:r w:rsidRPr="00685425">
        <w:rPr>
          <w:rFonts w:ascii="Times New Roman" w:eastAsia="Times New Roman" w:hAnsi="Times New Roman" w:cs="Times New Roman"/>
          <w:noProof/>
          <w:sz w:val="24"/>
          <w:szCs w:val="24"/>
          <w:lang w:val="ro-RO"/>
        </w:rPr>
        <w:t xml:space="preserve"> în zona de observabilitate a O</w:t>
      </w:r>
      <w:r w:rsidR="00DC3D2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DC3D2C" w:rsidRPr="00685425">
        <w:rPr>
          <w:rFonts w:ascii="Times New Roman" w:eastAsia="Times New Roman" w:hAnsi="Times New Roman" w:cs="Times New Roman"/>
          <w:noProof/>
          <w:sz w:val="24"/>
          <w:szCs w:val="24"/>
          <w:lang w:val="ro-RO"/>
        </w:rPr>
        <w:t xml:space="preserve"> și sunt afectate în conformitate cu respectiva analiză </w:t>
      </w:r>
      <w:r w:rsidRPr="00685425">
        <w:rPr>
          <w:rFonts w:ascii="Times New Roman" w:eastAsia="Times New Roman" w:hAnsi="Times New Roman" w:cs="Times New Roman"/>
          <w:noProof/>
          <w:sz w:val="24"/>
          <w:szCs w:val="24"/>
          <w:lang w:val="ro-RO"/>
        </w:rPr>
        <w:t>a siguranței în funcționare</w:t>
      </w:r>
      <w:r w:rsidR="00DC3D2C" w:rsidRPr="00685425">
        <w:rPr>
          <w:rFonts w:ascii="Times New Roman" w:eastAsia="Times New Roman" w:hAnsi="Times New Roman" w:cs="Times New Roman"/>
          <w:noProof/>
          <w:sz w:val="24"/>
          <w:szCs w:val="24"/>
          <w:lang w:val="ro-RO"/>
        </w:rPr>
        <w:t>, pentru a permite ace</w:t>
      </w:r>
      <w:r w:rsidRPr="00685425">
        <w:rPr>
          <w:rFonts w:ascii="Times New Roman" w:eastAsia="Times New Roman" w:hAnsi="Times New Roman" w:cs="Times New Roman"/>
          <w:noProof/>
          <w:sz w:val="24"/>
          <w:szCs w:val="24"/>
          <w:lang w:val="ro-RO"/>
        </w:rPr>
        <w:t>stor O</w:t>
      </w:r>
      <w:r w:rsidR="00DC3D2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DC3D2C" w:rsidRPr="00685425">
        <w:rPr>
          <w:rFonts w:ascii="Times New Roman" w:eastAsia="Times New Roman" w:hAnsi="Times New Roman" w:cs="Times New Roman"/>
          <w:noProof/>
          <w:sz w:val="24"/>
          <w:szCs w:val="24"/>
          <w:lang w:val="ro-RO"/>
        </w:rPr>
        <w:t xml:space="preserve"> să verifice dacă </w:t>
      </w:r>
      <w:r w:rsidRPr="00685425">
        <w:rPr>
          <w:rFonts w:ascii="Times New Roman" w:eastAsia="Times New Roman" w:hAnsi="Times New Roman" w:cs="Times New Roman"/>
          <w:noProof/>
          <w:sz w:val="24"/>
          <w:szCs w:val="24"/>
          <w:lang w:val="ro-RO"/>
        </w:rPr>
        <w:t xml:space="preserve">sunt respectate </w:t>
      </w:r>
      <w:r w:rsidR="00DC3D2C" w:rsidRPr="00685425">
        <w:rPr>
          <w:rFonts w:ascii="Times New Roman" w:eastAsia="Times New Roman" w:hAnsi="Times New Roman" w:cs="Times New Roman"/>
          <w:noProof/>
          <w:sz w:val="24"/>
          <w:szCs w:val="24"/>
          <w:lang w:val="ro-RO"/>
        </w:rPr>
        <w:t xml:space="preserve">limitele de </w:t>
      </w:r>
      <w:r w:rsidRPr="00685425">
        <w:rPr>
          <w:rFonts w:ascii="Times New Roman" w:eastAsia="Times New Roman" w:hAnsi="Times New Roman" w:cs="Times New Roman"/>
          <w:noProof/>
          <w:sz w:val="24"/>
          <w:szCs w:val="24"/>
          <w:lang w:val="ro-RO"/>
        </w:rPr>
        <w:t xml:space="preserve">siguranță în funcționare </w:t>
      </w:r>
      <w:r w:rsidR="00DC3D2C" w:rsidRPr="00685425">
        <w:rPr>
          <w:rFonts w:ascii="Times New Roman" w:eastAsia="Times New Roman" w:hAnsi="Times New Roman" w:cs="Times New Roman"/>
          <w:noProof/>
          <w:sz w:val="24"/>
          <w:szCs w:val="24"/>
          <w:lang w:val="ro-RO"/>
        </w:rPr>
        <w:t xml:space="preserve">în zonele lor de </w:t>
      </w:r>
      <w:r w:rsidRPr="00685425">
        <w:rPr>
          <w:rFonts w:ascii="Times New Roman" w:eastAsia="Times New Roman" w:hAnsi="Times New Roman" w:cs="Times New Roman"/>
          <w:noProof/>
          <w:sz w:val="24"/>
          <w:szCs w:val="24"/>
          <w:lang w:val="ro-RO"/>
        </w:rPr>
        <w:t>reglaj</w:t>
      </w:r>
      <w:r w:rsidR="00DC3D2C" w:rsidRPr="00685425">
        <w:rPr>
          <w:rFonts w:ascii="Times New Roman" w:eastAsia="Times New Roman" w:hAnsi="Times New Roman" w:cs="Times New Roman"/>
          <w:noProof/>
          <w:sz w:val="24"/>
          <w:szCs w:val="24"/>
          <w:lang w:val="ro-RO"/>
        </w:rPr>
        <w:t>.</w:t>
      </w:r>
    </w:p>
    <w:p w14:paraId="64F23CC7" w14:textId="4C997733" w:rsidR="00112B8E" w:rsidRPr="00685425" w:rsidRDefault="00112B8E" w:rsidP="00112B8E">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3C1284B8" w14:textId="385A9B28" w:rsidR="00112B8E" w:rsidRPr="00685425" w:rsidRDefault="00112B8E" w:rsidP="00112B8E">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Analiza siguranței în funcționare pe un an și până la, inclusiv pe o săptămână</w:t>
      </w:r>
    </w:p>
    <w:p w14:paraId="06FF1629" w14:textId="77777777" w:rsidR="00112B8E" w:rsidRPr="00685425" w:rsidRDefault="00112B8E" w:rsidP="00112B8E">
      <w:pPr>
        <w:pStyle w:val="NoSpacing"/>
        <w:jc w:val="center"/>
        <w:rPr>
          <w:rFonts w:ascii="Times New Roman" w:hAnsi="Times New Roman" w:cs="Times New Roman"/>
          <w:b/>
          <w:noProof/>
          <w:sz w:val="24"/>
          <w:szCs w:val="24"/>
          <w:lang w:val="ro-RO"/>
        </w:rPr>
      </w:pPr>
    </w:p>
    <w:p w14:paraId="445736F2" w14:textId="321132A0" w:rsidR="00526BF6" w:rsidRPr="00685425" w:rsidRDefault="00526BF6" w:rsidP="00F366F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1363A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1363A8" w:rsidRPr="00685425">
        <w:rPr>
          <w:rFonts w:ascii="Times New Roman" w:eastAsia="Times New Roman" w:hAnsi="Times New Roman" w:cs="Times New Roman"/>
          <w:noProof/>
          <w:sz w:val="24"/>
          <w:szCs w:val="24"/>
          <w:lang w:val="ro-RO"/>
        </w:rPr>
        <w:t xml:space="preserve"> efectuează analize </w:t>
      </w:r>
      <w:r w:rsidRPr="00685425">
        <w:rPr>
          <w:rFonts w:ascii="Times New Roman" w:eastAsia="Times New Roman" w:hAnsi="Times New Roman" w:cs="Times New Roman"/>
          <w:noProof/>
          <w:sz w:val="24"/>
          <w:szCs w:val="24"/>
          <w:lang w:val="ro-RO"/>
        </w:rPr>
        <w:t>ale siguranței în funcționare pe un an și, după caz, pe</w:t>
      </w:r>
      <w:r w:rsidR="001363A8" w:rsidRPr="00685425">
        <w:rPr>
          <w:rFonts w:ascii="Times New Roman" w:eastAsia="Times New Roman" w:hAnsi="Times New Roman" w:cs="Times New Roman"/>
          <w:noProof/>
          <w:sz w:val="24"/>
          <w:szCs w:val="24"/>
          <w:lang w:val="ro-RO"/>
        </w:rPr>
        <w:t xml:space="preserve"> o săptămână, pentru a </w:t>
      </w:r>
      <w:r w:rsidRPr="00685425">
        <w:rPr>
          <w:rFonts w:ascii="Times New Roman" w:eastAsia="Times New Roman" w:hAnsi="Times New Roman" w:cs="Times New Roman"/>
          <w:noProof/>
          <w:sz w:val="24"/>
          <w:szCs w:val="24"/>
          <w:lang w:val="ro-RO"/>
        </w:rPr>
        <w:t>depista cel puțin următoarele restricții</w:t>
      </w:r>
      <w:r w:rsidR="001363A8" w:rsidRPr="00685425">
        <w:rPr>
          <w:rFonts w:ascii="Times New Roman" w:eastAsia="Times New Roman" w:hAnsi="Times New Roman" w:cs="Times New Roman"/>
          <w:noProof/>
          <w:sz w:val="24"/>
          <w:szCs w:val="24"/>
          <w:lang w:val="ro-RO"/>
        </w:rPr>
        <w:t>:</w:t>
      </w:r>
    </w:p>
    <w:p w14:paraId="47B46C6B" w14:textId="0A860C1C" w:rsidR="00526BF6" w:rsidRPr="00685425" w:rsidRDefault="00526BF6" w:rsidP="00F366F1">
      <w:pPr>
        <w:pStyle w:val="ListParagraph"/>
        <w:numPr>
          <w:ilvl w:val="0"/>
          <w:numId w:val="82"/>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w:t>
      </w:r>
      <w:r w:rsidR="001363A8" w:rsidRPr="00685425">
        <w:rPr>
          <w:rFonts w:ascii="Times New Roman" w:eastAsia="Times New Roman" w:hAnsi="Times New Roman" w:cs="Times New Roman"/>
          <w:noProof/>
          <w:sz w:val="24"/>
          <w:szCs w:val="24"/>
          <w:lang w:val="ro-RO"/>
        </w:rPr>
        <w:t>luxuri</w:t>
      </w:r>
      <w:r w:rsidRPr="00685425">
        <w:rPr>
          <w:rFonts w:ascii="Times New Roman" w:eastAsia="Times New Roman" w:hAnsi="Times New Roman" w:cs="Times New Roman"/>
          <w:noProof/>
          <w:sz w:val="24"/>
          <w:szCs w:val="24"/>
          <w:lang w:val="ro-RO"/>
        </w:rPr>
        <w:t>le</w:t>
      </w:r>
      <w:r w:rsidR="001363A8" w:rsidRPr="00685425">
        <w:rPr>
          <w:rFonts w:ascii="Times New Roman" w:eastAsia="Times New Roman" w:hAnsi="Times New Roman" w:cs="Times New Roman"/>
          <w:noProof/>
          <w:sz w:val="24"/>
          <w:szCs w:val="24"/>
          <w:lang w:val="ro-RO"/>
        </w:rPr>
        <w:t xml:space="preserve"> de putere și tensiuni</w:t>
      </w:r>
      <w:r w:rsidRPr="00685425">
        <w:rPr>
          <w:rFonts w:ascii="Times New Roman" w:eastAsia="Times New Roman" w:hAnsi="Times New Roman" w:cs="Times New Roman"/>
          <w:noProof/>
          <w:sz w:val="24"/>
          <w:szCs w:val="24"/>
          <w:lang w:val="ro-RO"/>
        </w:rPr>
        <w:t>le</w:t>
      </w:r>
      <w:r w:rsidR="001363A8" w:rsidRPr="00685425">
        <w:rPr>
          <w:rFonts w:ascii="Times New Roman" w:eastAsia="Times New Roman" w:hAnsi="Times New Roman" w:cs="Times New Roman"/>
          <w:noProof/>
          <w:sz w:val="24"/>
          <w:szCs w:val="24"/>
          <w:lang w:val="ro-RO"/>
        </w:rPr>
        <w:t xml:space="preserve"> care depășesc limitele </w:t>
      </w:r>
      <w:r w:rsidRPr="00685425">
        <w:rPr>
          <w:rFonts w:ascii="Times New Roman" w:eastAsia="Times New Roman" w:hAnsi="Times New Roman" w:cs="Times New Roman"/>
          <w:noProof/>
          <w:sz w:val="24"/>
          <w:szCs w:val="24"/>
          <w:lang w:val="ro-RO"/>
        </w:rPr>
        <w:t>siguranței în funcționare</w:t>
      </w:r>
      <w:r w:rsidR="001363A8" w:rsidRPr="00685425">
        <w:rPr>
          <w:rFonts w:ascii="Times New Roman" w:eastAsia="Times New Roman" w:hAnsi="Times New Roman" w:cs="Times New Roman"/>
          <w:noProof/>
          <w:sz w:val="24"/>
          <w:szCs w:val="24"/>
          <w:lang w:val="ro-RO"/>
        </w:rPr>
        <w:t>;</w:t>
      </w:r>
    </w:p>
    <w:p w14:paraId="507C3D06" w14:textId="447C2FCE" w:rsidR="00526BF6" w:rsidRPr="00685425" w:rsidRDefault="001363A8" w:rsidP="00F366F1">
      <w:pPr>
        <w:pStyle w:val="ListParagraph"/>
        <w:numPr>
          <w:ilvl w:val="0"/>
          <w:numId w:val="8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încălcări ale limitelor de stabilitate ale sistemului de tra</w:t>
      </w:r>
      <w:r w:rsidR="00526BF6" w:rsidRPr="00685425">
        <w:rPr>
          <w:rFonts w:ascii="Times New Roman" w:eastAsia="Times New Roman" w:hAnsi="Times New Roman" w:cs="Times New Roman"/>
          <w:noProof/>
          <w:sz w:val="24"/>
          <w:szCs w:val="24"/>
          <w:lang w:val="ro-RO"/>
        </w:rPr>
        <w:t>nsport identificate conform punctelor</w:t>
      </w:r>
      <w:r w:rsidRPr="00685425">
        <w:rPr>
          <w:rFonts w:ascii="Times New Roman" w:eastAsia="Times New Roman" w:hAnsi="Times New Roman" w:cs="Times New Roman"/>
          <w:noProof/>
          <w:sz w:val="24"/>
          <w:szCs w:val="24"/>
          <w:lang w:val="ro-RO"/>
        </w:rPr>
        <w:t xml:space="preserve"> 136 și 140;</w:t>
      </w:r>
    </w:p>
    <w:p w14:paraId="0E098B3A" w14:textId="52C81163" w:rsidR="001363A8" w:rsidRPr="00685425" w:rsidRDefault="001363A8" w:rsidP="00F366F1">
      <w:pPr>
        <w:pStyle w:val="ListParagraph"/>
        <w:numPr>
          <w:ilvl w:val="0"/>
          <w:numId w:val="82"/>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încălcări ale pragurilor de scurtcircuit </w:t>
      </w:r>
      <w:r w:rsidR="00526BF6" w:rsidRPr="00685425">
        <w:rPr>
          <w:rFonts w:ascii="Times New Roman" w:eastAsia="Times New Roman" w:hAnsi="Times New Roman" w:cs="Times New Roman"/>
          <w:noProof/>
          <w:sz w:val="24"/>
          <w:szCs w:val="24"/>
          <w:lang w:val="ro-RO"/>
        </w:rPr>
        <w:t>din</w:t>
      </w:r>
      <w:r w:rsidRPr="00685425">
        <w:rPr>
          <w:rFonts w:ascii="Times New Roman" w:eastAsia="Times New Roman" w:hAnsi="Times New Roman" w:cs="Times New Roman"/>
          <w:noProof/>
          <w:sz w:val="24"/>
          <w:szCs w:val="24"/>
          <w:lang w:val="ro-RO"/>
        </w:rPr>
        <w:t xml:space="preserve"> sistemul de transport.</w:t>
      </w:r>
    </w:p>
    <w:p w14:paraId="0301DA6C" w14:textId="0CCA1159" w:rsidR="00112B8E" w:rsidRPr="00685425" w:rsidRDefault="00526BF6" w:rsidP="00F366F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Atunci când O</w:t>
      </w:r>
      <w:r w:rsidR="001363A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1363A8" w:rsidRPr="00685425">
        <w:rPr>
          <w:rFonts w:ascii="Times New Roman" w:eastAsia="Times New Roman" w:hAnsi="Times New Roman" w:cs="Times New Roman"/>
          <w:noProof/>
          <w:sz w:val="24"/>
          <w:szCs w:val="24"/>
          <w:lang w:val="ro-RO"/>
        </w:rPr>
        <w:t xml:space="preserve"> de</w:t>
      </w:r>
      <w:r w:rsidRPr="00685425">
        <w:rPr>
          <w:rFonts w:ascii="Times New Roman" w:eastAsia="Times New Roman" w:hAnsi="Times New Roman" w:cs="Times New Roman"/>
          <w:noProof/>
          <w:sz w:val="24"/>
          <w:szCs w:val="24"/>
          <w:lang w:val="ro-RO"/>
        </w:rPr>
        <w:t xml:space="preserve">pistează o posibilă </w:t>
      </w:r>
      <w:r w:rsidR="001363A8" w:rsidRPr="00685425">
        <w:rPr>
          <w:rFonts w:ascii="Times New Roman" w:eastAsia="Times New Roman" w:hAnsi="Times New Roman" w:cs="Times New Roman"/>
          <w:noProof/>
          <w:sz w:val="24"/>
          <w:szCs w:val="24"/>
          <w:lang w:val="ro-RO"/>
        </w:rPr>
        <w:t>re</w:t>
      </w:r>
      <w:r w:rsidRPr="00685425">
        <w:rPr>
          <w:rFonts w:ascii="Times New Roman" w:eastAsia="Times New Roman" w:hAnsi="Times New Roman" w:cs="Times New Roman"/>
          <w:noProof/>
          <w:sz w:val="24"/>
          <w:szCs w:val="24"/>
          <w:lang w:val="ro-RO"/>
        </w:rPr>
        <w:t>stricție</w:t>
      </w:r>
      <w:r w:rsidR="001363A8" w:rsidRPr="00685425">
        <w:rPr>
          <w:rFonts w:ascii="Times New Roman" w:eastAsia="Times New Roman" w:hAnsi="Times New Roman" w:cs="Times New Roman"/>
          <w:noProof/>
          <w:sz w:val="24"/>
          <w:szCs w:val="24"/>
          <w:lang w:val="ro-RO"/>
        </w:rPr>
        <w:t>, acesta elabore</w:t>
      </w:r>
      <w:r w:rsidRPr="00685425">
        <w:rPr>
          <w:rFonts w:ascii="Times New Roman" w:eastAsia="Times New Roman" w:hAnsi="Times New Roman" w:cs="Times New Roman"/>
          <w:noProof/>
          <w:sz w:val="24"/>
          <w:szCs w:val="24"/>
          <w:lang w:val="ro-RO"/>
        </w:rPr>
        <w:t>ază măsuri</w:t>
      </w:r>
      <w:r w:rsidR="001363A8" w:rsidRPr="00685425">
        <w:rPr>
          <w:rFonts w:ascii="Times New Roman" w:eastAsia="Times New Roman" w:hAnsi="Times New Roman" w:cs="Times New Roman"/>
          <w:noProof/>
          <w:sz w:val="24"/>
          <w:szCs w:val="24"/>
          <w:lang w:val="ro-RO"/>
        </w:rPr>
        <w:t xml:space="preserve"> de remediere. În cazul în care nu sunt disponibile </w:t>
      </w:r>
      <w:r w:rsidRPr="00685425">
        <w:rPr>
          <w:rFonts w:ascii="Times New Roman" w:eastAsia="Times New Roman" w:hAnsi="Times New Roman" w:cs="Times New Roman"/>
          <w:noProof/>
          <w:sz w:val="24"/>
          <w:szCs w:val="24"/>
          <w:lang w:val="ro-RO"/>
        </w:rPr>
        <w:t>măsuri</w:t>
      </w:r>
      <w:r w:rsidR="001363A8" w:rsidRPr="00685425">
        <w:rPr>
          <w:rFonts w:ascii="Times New Roman" w:eastAsia="Times New Roman" w:hAnsi="Times New Roman" w:cs="Times New Roman"/>
          <w:noProof/>
          <w:sz w:val="24"/>
          <w:szCs w:val="24"/>
          <w:lang w:val="ro-RO"/>
        </w:rPr>
        <w:t xml:space="preserve"> de remediere </w:t>
      </w:r>
      <w:r w:rsidRPr="00685425">
        <w:rPr>
          <w:rFonts w:ascii="Times New Roman" w:eastAsia="Times New Roman" w:hAnsi="Times New Roman" w:cs="Times New Roman"/>
          <w:noProof/>
          <w:sz w:val="24"/>
          <w:szCs w:val="24"/>
          <w:lang w:val="ro-RO"/>
        </w:rPr>
        <w:t>care nu presupun costuri</w:t>
      </w:r>
      <w:r w:rsidR="001363A8" w:rsidRPr="00685425">
        <w:rPr>
          <w:rFonts w:ascii="Times New Roman" w:eastAsia="Times New Roman" w:hAnsi="Times New Roman" w:cs="Times New Roman"/>
          <w:noProof/>
          <w:sz w:val="24"/>
          <w:szCs w:val="24"/>
          <w:lang w:val="ro-RO"/>
        </w:rPr>
        <w:t xml:space="preserve"> și </w:t>
      </w:r>
      <w:r w:rsidRPr="00685425">
        <w:rPr>
          <w:rFonts w:ascii="Times New Roman" w:eastAsia="Times New Roman" w:hAnsi="Times New Roman" w:cs="Times New Roman"/>
          <w:noProof/>
          <w:sz w:val="24"/>
          <w:szCs w:val="24"/>
          <w:lang w:val="ro-RO"/>
        </w:rPr>
        <w:t>restricția</w:t>
      </w:r>
      <w:r w:rsidR="001363A8" w:rsidRPr="00685425">
        <w:rPr>
          <w:rFonts w:ascii="Times New Roman" w:eastAsia="Times New Roman" w:hAnsi="Times New Roman" w:cs="Times New Roman"/>
          <w:noProof/>
          <w:sz w:val="24"/>
          <w:szCs w:val="24"/>
          <w:lang w:val="ro-RO"/>
        </w:rPr>
        <w:t xml:space="preserve"> este legată de indisponibilitatea planificată a unor active relevante, </w:t>
      </w:r>
      <w:r w:rsidR="00F366F1" w:rsidRPr="00685425">
        <w:rPr>
          <w:rFonts w:ascii="Times New Roman" w:eastAsia="Times New Roman" w:hAnsi="Times New Roman" w:cs="Times New Roman"/>
          <w:noProof/>
          <w:sz w:val="24"/>
          <w:szCs w:val="24"/>
          <w:lang w:val="ro-RO"/>
        </w:rPr>
        <w:t xml:space="preserve">restricția este </w:t>
      </w:r>
      <w:r w:rsidR="001363A8" w:rsidRPr="00685425">
        <w:rPr>
          <w:rFonts w:ascii="Times New Roman" w:eastAsia="Times New Roman" w:hAnsi="Times New Roman" w:cs="Times New Roman"/>
          <w:noProof/>
          <w:sz w:val="24"/>
          <w:szCs w:val="24"/>
          <w:lang w:val="ro-RO"/>
        </w:rPr>
        <w:t>constitui</w:t>
      </w:r>
      <w:r w:rsidR="00F366F1" w:rsidRPr="00685425">
        <w:rPr>
          <w:rFonts w:ascii="Times New Roman" w:eastAsia="Times New Roman" w:hAnsi="Times New Roman" w:cs="Times New Roman"/>
          <w:noProof/>
          <w:sz w:val="24"/>
          <w:szCs w:val="24"/>
          <w:lang w:val="ro-RO"/>
        </w:rPr>
        <w:t>tă de</w:t>
      </w:r>
      <w:r w:rsidR="001363A8" w:rsidRPr="00685425">
        <w:rPr>
          <w:rFonts w:ascii="Times New Roman" w:eastAsia="Times New Roman" w:hAnsi="Times New Roman" w:cs="Times New Roman"/>
          <w:noProof/>
          <w:sz w:val="24"/>
          <w:szCs w:val="24"/>
          <w:lang w:val="ro-RO"/>
        </w:rPr>
        <w:t xml:space="preserve"> o incompatibilitate </w:t>
      </w:r>
      <w:r w:rsidR="00F366F1" w:rsidRPr="00685425">
        <w:rPr>
          <w:rFonts w:ascii="Times New Roman" w:eastAsia="Times New Roman" w:hAnsi="Times New Roman" w:cs="Times New Roman"/>
          <w:noProof/>
          <w:sz w:val="24"/>
          <w:szCs w:val="24"/>
          <w:lang w:val="ro-RO"/>
        </w:rPr>
        <w:t>a planificării retragerilor din exploatare</w:t>
      </w:r>
      <w:r w:rsidR="001363A8" w:rsidRPr="00685425">
        <w:rPr>
          <w:rFonts w:ascii="Times New Roman" w:eastAsia="Times New Roman" w:hAnsi="Times New Roman" w:cs="Times New Roman"/>
          <w:noProof/>
          <w:sz w:val="24"/>
          <w:szCs w:val="24"/>
          <w:lang w:val="ro-RO"/>
        </w:rPr>
        <w:t>, i</w:t>
      </w:r>
      <w:r w:rsidR="00F366F1" w:rsidRPr="00685425">
        <w:rPr>
          <w:rFonts w:ascii="Times New Roman" w:eastAsia="Times New Roman" w:hAnsi="Times New Roman" w:cs="Times New Roman"/>
          <w:noProof/>
          <w:sz w:val="24"/>
          <w:szCs w:val="24"/>
          <w:lang w:val="ro-RO"/>
        </w:rPr>
        <w:t>ar O</w:t>
      </w:r>
      <w:r w:rsidR="001363A8" w:rsidRPr="00685425">
        <w:rPr>
          <w:rFonts w:ascii="Times New Roman" w:eastAsia="Times New Roman" w:hAnsi="Times New Roman" w:cs="Times New Roman"/>
          <w:noProof/>
          <w:sz w:val="24"/>
          <w:szCs w:val="24"/>
          <w:lang w:val="ro-RO"/>
        </w:rPr>
        <w:t>S</w:t>
      </w:r>
      <w:r w:rsidR="00F366F1" w:rsidRPr="00685425">
        <w:rPr>
          <w:rFonts w:ascii="Times New Roman" w:eastAsia="Times New Roman" w:hAnsi="Times New Roman" w:cs="Times New Roman"/>
          <w:noProof/>
          <w:sz w:val="24"/>
          <w:szCs w:val="24"/>
          <w:lang w:val="ro-RO"/>
        </w:rPr>
        <w:t>T</w:t>
      </w:r>
      <w:r w:rsidR="001363A8" w:rsidRPr="00685425">
        <w:rPr>
          <w:rFonts w:ascii="Times New Roman" w:eastAsia="Times New Roman" w:hAnsi="Times New Roman" w:cs="Times New Roman"/>
          <w:noProof/>
          <w:sz w:val="24"/>
          <w:szCs w:val="24"/>
          <w:lang w:val="ro-RO"/>
        </w:rPr>
        <w:t xml:space="preserve"> va iniția coordonarea </w:t>
      </w:r>
      <w:r w:rsidR="00F366F1" w:rsidRPr="00685425">
        <w:rPr>
          <w:rFonts w:ascii="Times New Roman" w:eastAsia="Times New Roman" w:hAnsi="Times New Roman" w:cs="Times New Roman"/>
          <w:noProof/>
          <w:sz w:val="24"/>
          <w:szCs w:val="24"/>
          <w:lang w:val="ro-RO"/>
        </w:rPr>
        <w:t xml:space="preserve">retragerilor din exploatare </w:t>
      </w:r>
      <w:r w:rsidR="001363A8" w:rsidRPr="00685425">
        <w:rPr>
          <w:rFonts w:ascii="Times New Roman" w:eastAsia="Times New Roman" w:hAnsi="Times New Roman" w:cs="Times New Roman"/>
          <w:noProof/>
          <w:sz w:val="24"/>
          <w:szCs w:val="24"/>
          <w:lang w:val="ro-RO"/>
        </w:rPr>
        <w:t>în funcție de perioada an</w:t>
      </w:r>
      <w:r w:rsidR="00F366F1" w:rsidRPr="00685425">
        <w:rPr>
          <w:rFonts w:ascii="Times New Roman" w:eastAsia="Times New Roman" w:hAnsi="Times New Roman" w:cs="Times New Roman"/>
          <w:noProof/>
          <w:sz w:val="24"/>
          <w:szCs w:val="24"/>
          <w:lang w:val="ro-RO"/>
        </w:rPr>
        <w:t>ului</w:t>
      </w:r>
      <w:r w:rsidR="001363A8" w:rsidRPr="00685425">
        <w:rPr>
          <w:rFonts w:ascii="Times New Roman" w:eastAsia="Times New Roman" w:hAnsi="Times New Roman" w:cs="Times New Roman"/>
          <w:noProof/>
          <w:sz w:val="24"/>
          <w:szCs w:val="24"/>
          <w:lang w:val="ro-RO"/>
        </w:rPr>
        <w:t xml:space="preserve"> </w:t>
      </w:r>
      <w:r w:rsidR="00F366F1" w:rsidRPr="00685425">
        <w:rPr>
          <w:rFonts w:ascii="Times New Roman" w:eastAsia="Times New Roman" w:hAnsi="Times New Roman" w:cs="Times New Roman"/>
          <w:noProof/>
          <w:sz w:val="24"/>
          <w:szCs w:val="24"/>
          <w:lang w:val="ro-RO"/>
        </w:rPr>
        <w:t>când</w:t>
      </w:r>
      <w:r w:rsidR="001363A8" w:rsidRPr="00685425">
        <w:rPr>
          <w:rFonts w:ascii="Times New Roman" w:eastAsia="Times New Roman" w:hAnsi="Times New Roman" w:cs="Times New Roman"/>
          <w:noProof/>
          <w:sz w:val="24"/>
          <w:szCs w:val="24"/>
          <w:lang w:val="ro-RO"/>
        </w:rPr>
        <w:t xml:space="preserve"> această </w:t>
      </w:r>
      <w:r w:rsidR="00F366F1" w:rsidRPr="00685425">
        <w:rPr>
          <w:rFonts w:ascii="Times New Roman" w:eastAsia="Times New Roman" w:hAnsi="Times New Roman" w:cs="Times New Roman"/>
          <w:noProof/>
          <w:sz w:val="24"/>
          <w:szCs w:val="24"/>
          <w:lang w:val="ro-RO"/>
        </w:rPr>
        <w:t>măsură</w:t>
      </w:r>
      <w:r w:rsidR="001363A8" w:rsidRPr="00685425">
        <w:rPr>
          <w:rFonts w:ascii="Times New Roman" w:eastAsia="Times New Roman" w:hAnsi="Times New Roman" w:cs="Times New Roman"/>
          <w:noProof/>
          <w:sz w:val="24"/>
          <w:szCs w:val="24"/>
          <w:lang w:val="ro-RO"/>
        </w:rPr>
        <w:t xml:space="preserve"> este inițiată.</w:t>
      </w:r>
    </w:p>
    <w:p w14:paraId="115EC44F" w14:textId="533A4800" w:rsidR="00F366F1" w:rsidRPr="00685425" w:rsidRDefault="00F366F1" w:rsidP="00F366F1">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7B9DD64C" w14:textId="207AE4B1" w:rsidR="00F366F1" w:rsidRPr="00685425" w:rsidRDefault="00F366F1" w:rsidP="00F366F1">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Analiza siguranței în funcționare pe o zi, intr</w:t>
      </w:r>
      <w:r w:rsidR="00734E8D" w:rsidRPr="00685425">
        <w:rPr>
          <w:rFonts w:ascii="Times New Roman" w:hAnsi="Times New Roman" w:cs="Times New Roman"/>
          <w:b/>
          <w:noProof/>
          <w:sz w:val="24"/>
          <w:szCs w:val="24"/>
          <w:lang w:val="ro-RO"/>
        </w:rPr>
        <w:t>a</w:t>
      </w:r>
      <w:r w:rsidRPr="00685425">
        <w:rPr>
          <w:rFonts w:ascii="Times New Roman" w:hAnsi="Times New Roman" w:cs="Times New Roman"/>
          <w:b/>
          <w:noProof/>
          <w:sz w:val="24"/>
          <w:szCs w:val="24"/>
          <w:lang w:val="ro-RO"/>
        </w:rPr>
        <w:t>zilnică și aproape în timp real</w:t>
      </w:r>
    </w:p>
    <w:p w14:paraId="658BEC64" w14:textId="77777777" w:rsidR="00F366F1" w:rsidRPr="00685425" w:rsidRDefault="00F366F1" w:rsidP="00F366F1">
      <w:pPr>
        <w:pStyle w:val="NoSpacing"/>
        <w:jc w:val="center"/>
        <w:rPr>
          <w:rFonts w:ascii="Times New Roman" w:hAnsi="Times New Roman" w:cs="Times New Roman"/>
          <w:b/>
          <w:noProof/>
          <w:sz w:val="24"/>
          <w:szCs w:val="24"/>
          <w:lang w:val="ro-RO"/>
        </w:rPr>
      </w:pPr>
    </w:p>
    <w:p w14:paraId="3846AF84" w14:textId="2260A622" w:rsidR="005F6B54" w:rsidRPr="00685425" w:rsidRDefault="005F6B54" w:rsidP="005F6B54">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efectuează analiza siguranței în funcționare pe o zi, întrazilnică și aproape în timp real pentru a depista posibilele restricții și pentru a pregăti și a pune în aplicare măsurile de remediere împreună cu alți OST și, dacă este cazul, cu OSD sau URS afectați.</w:t>
      </w:r>
    </w:p>
    <w:p w14:paraId="337E035D" w14:textId="70D218DA" w:rsidR="005F6B54" w:rsidRPr="00685425" w:rsidRDefault="005F6B54" w:rsidP="005F6B54">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monitorizează prognozele </w:t>
      </w:r>
      <w:r w:rsidR="008E330B" w:rsidRPr="00685425">
        <w:rPr>
          <w:rFonts w:ascii="Times New Roman" w:eastAsia="Times New Roman" w:hAnsi="Times New Roman" w:cs="Times New Roman"/>
          <w:noProof/>
          <w:sz w:val="24"/>
          <w:szCs w:val="24"/>
          <w:lang w:val="ro-RO"/>
        </w:rPr>
        <w:t>referito</w:t>
      </w:r>
      <w:r w:rsidR="008E330B">
        <w:rPr>
          <w:rFonts w:ascii="Times New Roman" w:eastAsia="Times New Roman" w:hAnsi="Times New Roman" w:cs="Times New Roman"/>
          <w:noProof/>
          <w:sz w:val="24"/>
          <w:szCs w:val="24"/>
          <w:lang w:val="ro-RO"/>
        </w:rPr>
        <w:t>a</w:t>
      </w:r>
      <w:r w:rsidR="008E330B" w:rsidRPr="00685425">
        <w:rPr>
          <w:rFonts w:ascii="Times New Roman" w:eastAsia="Times New Roman" w:hAnsi="Times New Roman" w:cs="Times New Roman"/>
          <w:noProof/>
          <w:sz w:val="24"/>
          <w:szCs w:val="24"/>
          <w:lang w:val="ro-RO"/>
        </w:rPr>
        <w:t xml:space="preserve">re </w:t>
      </w:r>
      <w:r w:rsidRPr="00685425">
        <w:rPr>
          <w:rFonts w:ascii="Times New Roman" w:eastAsia="Times New Roman" w:hAnsi="Times New Roman" w:cs="Times New Roman"/>
          <w:noProof/>
          <w:sz w:val="24"/>
          <w:szCs w:val="24"/>
          <w:lang w:val="ro-RO"/>
        </w:rPr>
        <w:t>la consum și la producție. Atunci când aceste prognoze indică o abatere semnificativă a producției sau a consumului, OST își actualizează analiza de siguranței în funcționare.</w:t>
      </w:r>
    </w:p>
    <w:p w14:paraId="43F8B65C" w14:textId="09991F02" w:rsidR="00F366F1" w:rsidRPr="00685425" w:rsidRDefault="005F6B54" w:rsidP="005F6B54">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Atunci când efectuează o analiză a siguranței în funcționare aproape în timp real în zona sa de observabilitate, OST utilizează estimarea stării.</w:t>
      </w:r>
    </w:p>
    <w:p w14:paraId="1899FA4E" w14:textId="6230FAE9" w:rsidR="00734E8D" w:rsidRPr="00685425" w:rsidRDefault="00734E8D" w:rsidP="00734E8D">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4</w:t>
      </w:r>
    </w:p>
    <w:p w14:paraId="66243C8E" w14:textId="1AA3FF03" w:rsidR="00734E8D" w:rsidRPr="00685425" w:rsidRDefault="00734E8D" w:rsidP="00734E8D">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 xml:space="preserve">Metodologia pentru coordonarea analizei siguranței în funcționare </w:t>
      </w:r>
    </w:p>
    <w:p w14:paraId="1733F299" w14:textId="77777777" w:rsidR="00734E8D" w:rsidRPr="00685425" w:rsidRDefault="00734E8D" w:rsidP="00734E8D">
      <w:pPr>
        <w:pStyle w:val="NoSpacing"/>
        <w:jc w:val="center"/>
        <w:rPr>
          <w:rFonts w:ascii="Times New Roman" w:hAnsi="Times New Roman" w:cs="Times New Roman"/>
          <w:b/>
          <w:noProof/>
          <w:sz w:val="24"/>
          <w:szCs w:val="24"/>
          <w:lang w:val="ro-RO"/>
        </w:rPr>
      </w:pPr>
    </w:p>
    <w:p w14:paraId="16E07DDB" w14:textId="2C33AA44" w:rsidR="00103398" w:rsidRPr="00685425" w:rsidRDefault="007F3F81" w:rsidP="007F3F81">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În termen de 12 luni de la intrarea în vigoare a prezentului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OST aplică metodologia pentru coordonarea analizei siguranței în funcționare.</w:t>
      </w:r>
    </w:p>
    <w:p w14:paraId="2EFA160C" w14:textId="4A019076" w:rsidR="005A267B" w:rsidRPr="00685425" w:rsidRDefault="005A267B" w:rsidP="005A267B">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5</w:t>
      </w:r>
    </w:p>
    <w:p w14:paraId="4B2CA553" w14:textId="5517ACFF" w:rsidR="005A267B" w:rsidRPr="00685425" w:rsidRDefault="00C01B07" w:rsidP="005A267B">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 xml:space="preserve">Propuneri </w:t>
      </w:r>
      <w:r w:rsidR="005A267B" w:rsidRPr="00685425">
        <w:rPr>
          <w:rFonts w:ascii="Times New Roman" w:hAnsi="Times New Roman" w:cs="Times New Roman"/>
          <w:b/>
          <w:noProof/>
          <w:sz w:val="24"/>
          <w:szCs w:val="24"/>
          <w:lang w:val="ro-RO"/>
        </w:rPr>
        <w:t xml:space="preserve">pentru coordonarea regională a siguranței în funcționare </w:t>
      </w:r>
    </w:p>
    <w:p w14:paraId="55D1F29A" w14:textId="77777777" w:rsidR="00140F5D" w:rsidRPr="00685425" w:rsidRDefault="00140F5D" w:rsidP="005A267B">
      <w:pPr>
        <w:pStyle w:val="NoSpacing"/>
        <w:jc w:val="center"/>
        <w:rPr>
          <w:rFonts w:ascii="Times New Roman" w:hAnsi="Times New Roman" w:cs="Times New Roman"/>
          <w:b/>
          <w:noProof/>
          <w:sz w:val="24"/>
          <w:szCs w:val="24"/>
          <w:lang w:val="ro-RO"/>
        </w:rPr>
      </w:pPr>
    </w:p>
    <w:p w14:paraId="5403D2CE" w14:textId="55A0AE14" w:rsidR="00140F5D" w:rsidRPr="00685425" w:rsidRDefault="00140F5D" w:rsidP="00140F5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alți OST din regiunea de calcul a capacităților elaborează în comun o propunere de dispoziții comune pentru coordonarea siguranței în funcționare la nivel regional, care urmează să fie aplicate de centrul de coordonare a securității regional și de către OST din regiunea de calcul a capacităților. Propunerea respectă metodologiile pentru coordonarea analizei siguranței în funcționare și completează, când este necesar, metodologia de repartizare a costurilor </w:t>
      </w:r>
      <w:r w:rsidR="00142D98" w:rsidRPr="00685425">
        <w:rPr>
          <w:rFonts w:ascii="Times New Roman" w:eastAsia="Times New Roman" w:hAnsi="Times New Roman" w:cs="Times New Roman"/>
          <w:noProof/>
          <w:sz w:val="24"/>
          <w:szCs w:val="24"/>
          <w:lang w:val="ro-RO"/>
        </w:rPr>
        <w:t>pentru redispecerizare și comercializare în contrapartidă</w:t>
      </w:r>
      <w:r w:rsidRPr="00685425">
        <w:rPr>
          <w:rFonts w:ascii="Times New Roman" w:eastAsia="Times New Roman" w:hAnsi="Times New Roman" w:cs="Times New Roman"/>
          <w:noProof/>
          <w:sz w:val="24"/>
          <w:szCs w:val="24"/>
          <w:lang w:val="ro-RO"/>
        </w:rPr>
        <w:t>. Propunerea stabilește:</w:t>
      </w:r>
    </w:p>
    <w:p w14:paraId="7A0D7F1E" w14:textId="1901E534" w:rsidR="00140F5D" w:rsidRPr="00685425" w:rsidRDefault="00140F5D" w:rsidP="00140F5D">
      <w:pPr>
        <w:pStyle w:val="ListParagraph"/>
        <w:numPr>
          <w:ilvl w:val="0"/>
          <w:numId w:val="8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condițiile și frecvența coordonării intrazilnice a analizei siguranței în funcționare și actualizările modelului comun de rețea de către centrul de regional coordonare;</w:t>
      </w:r>
    </w:p>
    <w:p w14:paraId="6E963630" w14:textId="0854989E" w:rsidR="00140F5D" w:rsidRPr="00685425" w:rsidRDefault="00140F5D" w:rsidP="00140F5D">
      <w:pPr>
        <w:pStyle w:val="ListParagraph"/>
        <w:numPr>
          <w:ilvl w:val="0"/>
          <w:numId w:val="8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metodologia de pregătire a măsurilor de remediere care trebuie gestionate în mod coordonat, ținând seama de relevanța transfrontalieră, luând în considerare cerințele din Partea a </w:t>
      </w:r>
      <w:r w:rsidR="008A5AE6" w:rsidRPr="00685425">
        <w:rPr>
          <w:rFonts w:ascii="Times New Roman" w:eastAsia="Times New Roman" w:hAnsi="Times New Roman" w:cs="Times New Roman"/>
          <w:noProof/>
          <w:sz w:val="24"/>
          <w:szCs w:val="24"/>
          <w:lang w:val="ro-RO"/>
        </w:rPr>
        <w:t xml:space="preserve">Doua </w:t>
      </w:r>
      <w:r w:rsidRPr="00685425">
        <w:rPr>
          <w:rFonts w:ascii="Times New Roman" w:eastAsia="Times New Roman" w:hAnsi="Times New Roman" w:cs="Times New Roman"/>
          <w:noProof/>
          <w:sz w:val="24"/>
          <w:szCs w:val="24"/>
          <w:lang w:val="ro-RO"/>
        </w:rPr>
        <w:t>Titlul I Capitolul I Secțiunea 3 până la Secțiunea 6 și determinând cel puțin:</w:t>
      </w:r>
    </w:p>
    <w:p w14:paraId="6EA4A91B" w14:textId="77777777" w:rsidR="00140F5D" w:rsidRPr="00685425" w:rsidRDefault="00140F5D" w:rsidP="00140F5D">
      <w:pPr>
        <w:pStyle w:val="ListParagraph"/>
        <w:numPr>
          <w:ilvl w:val="0"/>
          <w:numId w:val="8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procedura pentru schimbul de informații privind măsurile de remediere disponibile, între OST relevanți și centrul regional de coordonare;</w:t>
      </w:r>
    </w:p>
    <w:p w14:paraId="30551E64" w14:textId="6D2A19FF" w:rsidR="00140F5D" w:rsidRPr="00685425" w:rsidRDefault="00140F5D" w:rsidP="00140F5D">
      <w:pPr>
        <w:pStyle w:val="ListParagraph"/>
        <w:numPr>
          <w:ilvl w:val="0"/>
          <w:numId w:val="8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clasificarea restricțiilor și măsurilor de remediere;</w:t>
      </w:r>
    </w:p>
    <w:p w14:paraId="6FAE38B3" w14:textId="7A0DBBEA" w:rsidR="00142D98" w:rsidRPr="00685425" w:rsidRDefault="00140F5D" w:rsidP="00142D98">
      <w:pPr>
        <w:pStyle w:val="ListParagraph"/>
        <w:numPr>
          <w:ilvl w:val="0"/>
          <w:numId w:val="8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identificarea măsurilor de remediere cu efic</w:t>
      </w:r>
      <w:r w:rsidR="00D54BF3">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citate și eficiență economică maximă în cazul </w:t>
      </w:r>
      <w:r w:rsidR="00142D98" w:rsidRPr="00685425">
        <w:rPr>
          <w:rFonts w:ascii="Times New Roman" w:eastAsia="Times New Roman" w:hAnsi="Times New Roman" w:cs="Times New Roman"/>
          <w:noProof/>
          <w:sz w:val="24"/>
          <w:szCs w:val="24"/>
          <w:lang w:val="ro-RO"/>
        </w:rPr>
        <w:t>unor nerespectări ale siguranței în funcționare</w:t>
      </w:r>
      <w:r w:rsidRPr="00685425">
        <w:rPr>
          <w:rFonts w:ascii="Times New Roman" w:eastAsia="Times New Roman" w:hAnsi="Times New Roman" w:cs="Times New Roman"/>
          <w:noProof/>
          <w:sz w:val="24"/>
          <w:szCs w:val="24"/>
          <w:lang w:val="ro-RO"/>
        </w:rPr>
        <w:t>;</w:t>
      </w:r>
    </w:p>
    <w:p w14:paraId="74D20066" w14:textId="77777777" w:rsidR="00142D98" w:rsidRPr="00685425" w:rsidRDefault="00140F5D" w:rsidP="00142D98">
      <w:pPr>
        <w:pStyle w:val="ListParagraph"/>
        <w:numPr>
          <w:ilvl w:val="0"/>
          <w:numId w:val="8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pregătirea și activarea </w:t>
      </w:r>
      <w:r w:rsidR="00142D98" w:rsidRPr="00685425">
        <w:rPr>
          <w:rFonts w:ascii="Times New Roman" w:eastAsia="Times New Roman" w:hAnsi="Times New Roman" w:cs="Times New Roman"/>
          <w:noProof/>
          <w:sz w:val="24"/>
          <w:szCs w:val="24"/>
          <w:lang w:val="ro-RO"/>
        </w:rPr>
        <w:t>măsuril</w:t>
      </w:r>
      <w:r w:rsidRPr="00685425">
        <w:rPr>
          <w:rFonts w:ascii="Times New Roman" w:eastAsia="Times New Roman" w:hAnsi="Times New Roman" w:cs="Times New Roman"/>
          <w:noProof/>
          <w:sz w:val="24"/>
          <w:szCs w:val="24"/>
          <w:lang w:val="ro-RO"/>
        </w:rPr>
        <w:t>or de remediere;</w:t>
      </w:r>
    </w:p>
    <w:p w14:paraId="63EB6DDD" w14:textId="38E8886D" w:rsidR="00140F5D" w:rsidRPr="00685425" w:rsidRDefault="00140F5D" w:rsidP="00142D98">
      <w:pPr>
        <w:pStyle w:val="ListParagraph"/>
        <w:numPr>
          <w:ilvl w:val="0"/>
          <w:numId w:val="8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partajarea costurilor </w:t>
      </w:r>
      <w:r w:rsidR="00142D98" w:rsidRPr="00685425">
        <w:rPr>
          <w:rFonts w:ascii="Times New Roman" w:eastAsia="Times New Roman" w:hAnsi="Times New Roman" w:cs="Times New Roman"/>
          <w:noProof/>
          <w:sz w:val="24"/>
          <w:szCs w:val="24"/>
          <w:lang w:val="ro-RO"/>
        </w:rPr>
        <w:t>măsur</w:t>
      </w:r>
      <w:r w:rsidRPr="00685425">
        <w:rPr>
          <w:rFonts w:ascii="Times New Roman" w:eastAsia="Times New Roman" w:hAnsi="Times New Roman" w:cs="Times New Roman"/>
          <w:noProof/>
          <w:sz w:val="24"/>
          <w:szCs w:val="24"/>
          <w:lang w:val="ro-RO"/>
        </w:rPr>
        <w:t xml:space="preserve">ilor de remediere, </w:t>
      </w:r>
      <w:r w:rsidR="00142D98" w:rsidRPr="00685425">
        <w:rPr>
          <w:rFonts w:ascii="Times New Roman" w:eastAsia="Times New Roman" w:hAnsi="Times New Roman" w:cs="Times New Roman"/>
          <w:noProof/>
          <w:sz w:val="24"/>
          <w:szCs w:val="24"/>
          <w:lang w:val="ro-RO"/>
        </w:rPr>
        <w:t>cu completarea</w:t>
      </w:r>
      <w:r w:rsidRPr="00685425">
        <w:rPr>
          <w:rFonts w:ascii="Times New Roman" w:eastAsia="Times New Roman" w:hAnsi="Times New Roman" w:cs="Times New Roman"/>
          <w:noProof/>
          <w:sz w:val="24"/>
          <w:szCs w:val="24"/>
          <w:lang w:val="ro-RO"/>
        </w:rPr>
        <w:t xml:space="preserve">, </w:t>
      </w:r>
      <w:r w:rsidR="00142D98" w:rsidRPr="00685425">
        <w:rPr>
          <w:rFonts w:ascii="Times New Roman" w:eastAsia="Times New Roman" w:hAnsi="Times New Roman" w:cs="Times New Roman"/>
          <w:noProof/>
          <w:sz w:val="24"/>
          <w:szCs w:val="24"/>
          <w:lang w:val="ro-RO"/>
        </w:rPr>
        <w:t>dup caz a</w:t>
      </w:r>
      <w:r w:rsidRPr="00685425">
        <w:rPr>
          <w:rFonts w:ascii="Times New Roman" w:eastAsia="Times New Roman" w:hAnsi="Times New Roman" w:cs="Times New Roman"/>
          <w:noProof/>
          <w:sz w:val="24"/>
          <w:szCs w:val="24"/>
          <w:lang w:val="ro-RO"/>
        </w:rPr>
        <w:t xml:space="preserve"> metodologi</w:t>
      </w:r>
      <w:r w:rsidR="00142D98" w:rsidRPr="00685425">
        <w:rPr>
          <w:rFonts w:ascii="Times New Roman" w:eastAsia="Times New Roman" w:hAnsi="Times New Roman" w:cs="Times New Roman"/>
          <w:noProof/>
          <w:sz w:val="24"/>
          <w:szCs w:val="24"/>
          <w:lang w:val="ro-RO"/>
        </w:rPr>
        <w:t>ei comune de repartizare a costurilor pentru redispecerizare și comercializare în contrapartidă</w:t>
      </w:r>
      <w:r w:rsidRPr="00685425">
        <w:rPr>
          <w:rFonts w:ascii="Times New Roman" w:eastAsia="Times New Roman" w:hAnsi="Times New Roman" w:cs="Times New Roman"/>
          <w:noProof/>
          <w:sz w:val="24"/>
          <w:szCs w:val="24"/>
          <w:lang w:val="ro-RO"/>
        </w:rPr>
        <w:t>. Ca principiu general, costurile congestiilor releva</w:t>
      </w:r>
      <w:r w:rsidR="009F11FA" w:rsidRPr="00685425">
        <w:rPr>
          <w:rFonts w:ascii="Times New Roman" w:eastAsia="Times New Roman" w:hAnsi="Times New Roman" w:cs="Times New Roman"/>
          <w:noProof/>
          <w:sz w:val="24"/>
          <w:szCs w:val="24"/>
          <w:lang w:val="ro-RO"/>
        </w:rPr>
        <w:t>nte ne</w:t>
      </w:r>
      <w:r w:rsidRPr="00685425">
        <w:rPr>
          <w:rFonts w:ascii="Times New Roman" w:eastAsia="Times New Roman" w:hAnsi="Times New Roman" w:cs="Times New Roman"/>
          <w:noProof/>
          <w:sz w:val="24"/>
          <w:szCs w:val="24"/>
          <w:lang w:val="ro-RO"/>
        </w:rPr>
        <w:t>transfrontalier</w:t>
      </w:r>
      <w:r w:rsidR="009F11FA" w:rsidRPr="00685425">
        <w:rPr>
          <w:rFonts w:ascii="Times New Roman" w:eastAsia="Times New Roman" w:hAnsi="Times New Roman" w:cs="Times New Roman"/>
          <w:noProof/>
          <w:sz w:val="24"/>
          <w:szCs w:val="24"/>
          <w:lang w:val="ro-RO"/>
        </w:rPr>
        <w:t xml:space="preserve"> sunt suportate de O</w:t>
      </w:r>
      <w:r w:rsidRPr="00685425">
        <w:rPr>
          <w:rFonts w:ascii="Times New Roman" w:eastAsia="Times New Roman" w:hAnsi="Times New Roman" w:cs="Times New Roman"/>
          <w:noProof/>
          <w:sz w:val="24"/>
          <w:szCs w:val="24"/>
          <w:lang w:val="ro-RO"/>
        </w:rPr>
        <w:t>S</w:t>
      </w:r>
      <w:r w:rsidR="009F11FA"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responsabil pentru zona de </w:t>
      </w:r>
      <w:r w:rsidR="009F11FA"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xml:space="preserve"> dată, iar costurile congestiilor relevante</w:t>
      </w:r>
      <w:r w:rsidR="009F11FA" w:rsidRPr="00685425">
        <w:rPr>
          <w:rFonts w:ascii="Times New Roman" w:eastAsia="Times New Roman" w:hAnsi="Times New Roman" w:cs="Times New Roman"/>
          <w:noProof/>
          <w:sz w:val="24"/>
          <w:szCs w:val="24"/>
          <w:lang w:val="ro-RO"/>
        </w:rPr>
        <w:t xml:space="preserve"> la nivel</w:t>
      </w:r>
      <w:r w:rsidRPr="00685425">
        <w:rPr>
          <w:rFonts w:ascii="Times New Roman" w:eastAsia="Times New Roman" w:hAnsi="Times New Roman" w:cs="Times New Roman"/>
          <w:noProof/>
          <w:sz w:val="24"/>
          <w:szCs w:val="24"/>
          <w:lang w:val="ro-RO"/>
        </w:rPr>
        <w:t xml:space="preserve"> transfrontalier sunt suportate </w:t>
      </w:r>
      <w:r w:rsidR="009F11FA" w:rsidRPr="00685425">
        <w:rPr>
          <w:rFonts w:ascii="Times New Roman" w:eastAsia="Times New Roman" w:hAnsi="Times New Roman" w:cs="Times New Roman"/>
          <w:noProof/>
          <w:sz w:val="24"/>
          <w:szCs w:val="24"/>
          <w:lang w:val="ro-RO"/>
        </w:rPr>
        <w:t>de O</w:t>
      </w:r>
      <w:r w:rsidRPr="00685425">
        <w:rPr>
          <w:rFonts w:ascii="Times New Roman" w:eastAsia="Times New Roman" w:hAnsi="Times New Roman" w:cs="Times New Roman"/>
          <w:noProof/>
          <w:sz w:val="24"/>
          <w:szCs w:val="24"/>
          <w:lang w:val="ro-RO"/>
        </w:rPr>
        <w:t>S</w:t>
      </w:r>
      <w:r w:rsidR="009F11FA" w:rsidRPr="00685425">
        <w:rPr>
          <w:rFonts w:ascii="Times New Roman" w:eastAsia="Times New Roman" w:hAnsi="Times New Roman" w:cs="Times New Roman"/>
          <w:noProof/>
          <w:sz w:val="24"/>
          <w:szCs w:val="24"/>
          <w:lang w:val="ro-RO"/>
        </w:rPr>
        <w:t>T</w:t>
      </w:r>
      <w:r w:rsidR="005A1A13">
        <w:rPr>
          <w:rFonts w:ascii="Times New Roman" w:eastAsia="Times New Roman" w:hAnsi="Times New Roman" w:cs="Times New Roman"/>
          <w:noProof/>
          <w:sz w:val="24"/>
          <w:szCs w:val="24"/>
          <w:lang w:val="ro-RO"/>
        </w:rPr>
        <w:t>-uri</w:t>
      </w:r>
      <w:r w:rsidRPr="00685425">
        <w:rPr>
          <w:rFonts w:ascii="Times New Roman" w:eastAsia="Times New Roman" w:hAnsi="Times New Roman" w:cs="Times New Roman"/>
          <w:noProof/>
          <w:sz w:val="24"/>
          <w:szCs w:val="24"/>
          <w:lang w:val="ro-RO"/>
        </w:rPr>
        <w:t xml:space="preserve"> responsabili </w:t>
      </w:r>
      <w:r w:rsidR="009F11FA" w:rsidRPr="00685425">
        <w:rPr>
          <w:rFonts w:ascii="Times New Roman" w:eastAsia="Times New Roman" w:hAnsi="Times New Roman" w:cs="Times New Roman"/>
          <w:noProof/>
          <w:sz w:val="24"/>
          <w:szCs w:val="24"/>
          <w:lang w:val="ro-RO"/>
        </w:rPr>
        <w:t>de</w:t>
      </w:r>
      <w:r w:rsidRPr="00685425">
        <w:rPr>
          <w:rFonts w:ascii="Times New Roman" w:eastAsia="Times New Roman" w:hAnsi="Times New Roman" w:cs="Times New Roman"/>
          <w:noProof/>
          <w:sz w:val="24"/>
          <w:szCs w:val="24"/>
          <w:lang w:val="ro-RO"/>
        </w:rPr>
        <w:t xml:space="preserve"> zonele de </w:t>
      </w:r>
      <w:r w:rsidR="009F11FA"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xml:space="preserve"> proporțional cu </w:t>
      </w:r>
      <w:r w:rsidR="009F11FA" w:rsidRPr="00685425">
        <w:rPr>
          <w:rFonts w:ascii="Times New Roman" w:eastAsia="Times New Roman" w:hAnsi="Times New Roman" w:cs="Times New Roman"/>
          <w:noProof/>
          <w:sz w:val="24"/>
          <w:szCs w:val="24"/>
          <w:lang w:val="ro-RO"/>
        </w:rPr>
        <w:t>efectul</w:t>
      </w:r>
      <w:r w:rsidRPr="00685425">
        <w:rPr>
          <w:rFonts w:ascii="Times New Roman" w:eastAsia="Times New Roman" w:hAnsi="Times New Roman" w:cs="Times New Roman"/>
          <w:noProof/>
          <w:sz w:val="24"/>
          <w:szCs w:val="24"/>
          <w:lang w:val="ro-RO"/>
        </w:rPr>
        <w:t xml:space="preserve"> agravant al schimbului de energie </w:t>
      </w:r>
      <w:r w:rsidR="009F11FA" w:rsidRPr="00685425">
        <w:rPr>
          <w:rFonts w:ascii="Times New Roman" w:eastAsia="Times New Roman" w:hAnsi="Times New Roman" w:cs="Times New Roman"/>
          <w:noProof/>
          <w:sz w:val="24"/>
          <w:szCs w:val="24"/>
          <w:lang w:val="ro-RO"/>
        </w:rPr>
        <w:t xml:space="preserve">electrică </w:t>
      </w:r>
      <w:r w:rsidRPr="00685425">
        <w:rPr>
          <w:rFonts w:ascii="Times New Roman" w:eastAsia="Times New Roman" w:hAnsi="Times New Roman" w:cs="Times New Roman"/>
          <w:noProof/>
          <w:sz w:val="24"/>
          <w:szCs w:val="24"/>
          <w:lang w:val="ro-RO"/>
        </w:rPr>
        <w:t xml:space="preserve">între zonele de </w:t>
      </w:r>
      <w:r w:rsidR="009F11FA" w:rsidRPr="00685425">
        <w:rPr>
          <w:rFonts w:ascii="Times New Roman" w:eastAsia="Times New Roman" w:hAnsi="Times New Roman" w:cs="Times New Roman"/>
          <w:noProof/>
          <w:sz w:val="24"/>
          <w:szCs w:val="24"/>
          <w:lang w:val="ro-RO"/>
        </w:rPr>
        <w:t>reglaj prin</w:t>
      </w:r>
      <w:r w:rsidRPr="00685425">
        <w:rPr>
          <w:rFonts w:ascii="Times New Roman" w:eastAsia="Times New Roman" w:hAnsi="Times New Roman" w:cs="Times New Roman"/>
          <w:noProof/>
          <w:sz w:val="24"/>
          <w:szCs w:val="24"/>
          <w:lang w:val="ro-RO"/>
        </w:rPr>
        <w:t xml:space="preserve"> elementul de rețea </w:t>
      </w:r>
      <w:r w:rsidR="009F11FA" w:rsidRPr="00685425">
        <w:rPr>
          <w:rFonts w:ascii="Times New Roman" w:eastAsia="Times New Roman" w:hAnsi="Times New Roman" w:cs="Times New Roman"/>
          <w:noProof/>
          <w:sz w:val="24"/>
          <w:szCs w:val="24"/>
          <w:lang w:val="ro-RO"/>
        </w:rPr>
        <w:t>congestionat</w:t>
      </w:r>
      <w:r w:rsidRPr="00685425">
        <w:rPr>
          <w:rFonts w:ascii="Times New Roman" w:eastAsia="Times New Roman" w:hAnsi="Times New Roman" w:cs="Times New Roman"/>
          <w:noProof/>
          <w:sz w:val="24"/>
          <w:szCs w:val="24"/>
          <w:lang w:val="ro-RO"/>
        </w:rPr>
        <w:t>.</w:t>
      </w:r>
    </w:p>
    <w:p w14:paraId="7254F142" w14:textId="68539D00" w:rsidR="00140F5D" w:rsidRPr="00685425" w:rsidRDefault="00140F5D" w:rsidP="0072649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 Pentru a determina dacă congestionarea are</w:t>
      </w:r>
      <w:r w:rsidR="0072649A" w:rsidRPr="00685425">
        <w:rPr>
          <w:rFonts w:ascii="Times New Roman" w:eastAsia="Times New Roman" w:hAnsi="Times New Roman" w:cs="Times New Roman"/>
          <w:noProof/>
          <w:sz w:val="24"/>
          <w:szCs w:val="24"/>
          <w:lang w:val="ro-RO"/>
        </w:rPr>
        <w:t xml:space="preserve"> relevanță transfrontalieră, OST și alți O</w:t>
      </w:r>
      <w:r w:rsidRPr="00685425">
        <w:rPr>
          <w:rFonts w:ascii="Times New Roman" w:eastAsia="Times New Roman" w:hAnsi="Times New Roman" w:cs="Times New Roman"/>
          <w:noProof/>
          <w:sz w:val="24"/>
          <w:szCs w:val="24"/>
          <w:lang w:val="ro-RO"/>
        </w:rPr>
        <w:t>S</w:t>
      </w:r>
      <w:r w:rsidR="0072649A"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w:t>
      </w:r>
      <w:r w:rsidR="0072649A" w:rsidRPr="00685425">
        <w:rPr>
          <w:rFonts w:ascii="Times New Roman" w:eastAsia="Times New Roman" w:hAnsi="Times New Roman" w:cs="Times New Roman"/>
          <w:noProof/>
          <w:sz w:val="24"/>
          <w:szCs w:val="24"/>
          <w:lang w:val="ro-RO"/>
        </w:rPr>
        <w:t>regiunea de calcul a capacităților, țin cont de</w:t>
      </w:r>
      <w:r w:rsidRPr="00685425">
        <w:rPr>
          <w:rFonts w:ascii="Times New Roman" w:eastAsia="Times New Roman" w:hAnsi="Times New Roman" w:cs="Times New Roman"/>
          <w:noProof/>
          <w:sz w:val="24"/>
          <w:szCs w:val="24"/>
          <w:lang w:val="ro-RO"/>
        </w:rPr>
        <w:t xml:space="preserve"> congestia care </w:t>
      </w:r>
      <w:r w:rsidR="0072649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ar </w:t>
      </w:r>
      <w:r w:rsidR="0072649A" w:rsidRPr="00685425">
        <w:rPr>
          <w:rFonts w:ascii="Times New Roman" w:eastAsia="Times New Roman" w:hAnsi="Times New Roman" w:cs="Times New Roman"/>
          <w:noProof/>
          <w:sz w:val="24"/>
          <w:szCs w:val="24"/>
          <w:lang w:val="ro-RO"/>
        </w:rPr>
        <w:t>produce în lipsa</w:t>
      </w:r>
      <w:r w:rsidRPr="00685425">
        <w:rPr>
          <w:rFonts w:ascii="Times New Roman" w:eastAsia="Times New Roman" w:hAnsi="Times New Roman" w:cs="Times New Roman"/>
          <w:noProof/>
          <w:sz w:val="24"/>
          <w:szCs w:val="24"/>
          <w:lang w:val="ro-RO"/>
        </w:rPr>
        <w:t xml:space="preserve"> schimburilor de energie între zonele de </w:t>
      </w:r>
      <w:r w:rsidR="0072649A"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w:t>
      </w:r>
    </w:p>
    <w:p w14:paraId="2E984DC2" w14:textId="7DF25D9F" w:rsidR="00223356" w:rsidRPr="00685425" w:rsidRDefault="00223356" w:rsidP="0022335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6</w:t>
      </w:r>
    </w:p>
    <w:p w14:paraId="23EBDF40" w14:textId="6BCDD4DE" w:rsidR="00223356" w:rsidRPr="00685425" w:rsidRDefault="00732341" w:rsidP="0022335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C</w:t>
      </w:r>
      <w:r w:rsidR="00223356" w:rsidRPr="00685425">
        <w:rPr>
          <w:rFonts w:ascii="Times New Roman" w:hAnsi="Times New Roman" w:cs="Times New Roman"/>
          <w:b/>
          <w:noProof/>
          <w:sz w:val="24"/>
          <w:szCs w:val="24"/>
          <w:lang w:val="ro-RO"/>
        </w:rPr>
        <w:t xml:space="preserve">oordonarea regională a siguranței în funcționare </w:t>
      </w:r>
    </w:p>
    <w:p w14:paraId="6ABAFAF7" w14:textId="77777777" w:rsidR="0072649A" w:rsidRPr="00685425" w:rsidRDefault="0072649A" w:rsidP="00223356">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0199243C" w14:textId="167E3925" w:rsidR="00BB3AD8" w:rsidRPr="00685425" w:rsidRDefault="00F803FD" w:rsidP="00EA40B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BB3AD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BB3AD8" w:rsidRPr="00685425">
        <w:rPr>
          <w:rFonts w:ascii="Times New Roman" w:eastAsia="Times New Roman" w:hAnsi="Times New Roman" w:cs="Times New Roman"/>
          <w:noProof/>
          <w:sz w:val="24"/>
          <w:szCs w:val="24"/>
          <w:lang w:val="ro-RO"/>
        </w:rPr>
        <w:t xml:space="preserve"> furnizează centrului regional de coordonare toate informațiile și datele necesare pentru a efectua evaluarea coordonată la nivel regional a siguranței în funcționare, care cuprinde cel puțin:</w:t>
      </w:r>
    </w:p>
    <w:p w14:paraId="3BC7B944" w14:textId="77777777" w:rsidR="00BB3AD8" w:rsidRPr="00685425" w:rsidRDefault="00BB3AD8" w:rsidP="00EA40B3">
      <w:pPr>
        <w:pStyle w:val="ListParagraph"/>
        <w:numPr>
          <w:ilvl w:val="1"/>
          <w:numId w:val="8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versiunea actualizată a listei de contingențe, stabilită conform criteriilor definite în metodologia de coordonare a analizei siguranței în funcționare;</w:t>
      </w:r>
    </w:p>
    <w:p w14:paraId="305E46A4" w14:textId="4581ECF3" w:rsidR="00BB3AD8" w:rsidRPr="00685425" w:rsidRDefault="00BB3AD8" w:rsidP="00EA40B3">
      <w:pPr>
        <w:pStyle w:val="ListParagraph"/>
        <w:numPr>
          <w:ilvl w:val="1"/>
          <w:numId w:val="8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lista actualizată a posibilelor măsuri de remediere, dintre categoriile enumerate în Partea a </w:t>
      </w:r>
      <w:r w:rsidR="008A5AE6" w:rsidRPr="00685425">
        <w:rPr>
          <w:rFonts w:ascii="Times New Roman" w:eastAsia="Times New Roman" w:hAnsi="Times New Roman" w:cs="Times New Roman"/>
          <w:noProof/>
          <w:sz w:val="24"/>
          <w:szCs w:val="24"/>
          <w:lang w:val="ro-RO"/>
        </w:rPr>
        <w:t xml:space="preserve">Doua </w:t>
      </w:r>
      <w:r w:rsidRPr="00685425">
        <w:rPr>
          <w:rFonts w:ascii="Times New Roman" w:eastAsia="Times New Roman" w:hAnsi="Times New Roman" w:cs="Times New Roman"/>
          <w:noProof/>
          <w:sz w:val="24"/>
          <w:szCs w:val="24"/>
          <w:lang w:val="ro-RO"/>
        </w:rPr>
        <w:t>Titlul I Capitolul I Secțiunea 5, și costurile anticipate ale acestora furnizate în conformitate cu metodologia de repartizare a costurilor pentru redispecerizare și comercializare în contrapartidă, dacă o măsură de remediere presupune redispecerizarea sau comercializare în contrapartidă, menite să contribuie eliminarea restricțiilor identificate în regiune;</w:t>
      </w:r>
    </w:p>
    <w:p w14:paraId="52730D65" w14:textId="246C0AD5" w:rsidR="00BB3AD8" w:rsidRPr="00685425" w:rsidRDefault="00BB3AD8" w:rsidP="00EA40B3">
      <w:pPr>
        <w:pStyle w:val="ListParagraph"/>
        <w:numPr>
          <w:ilvl w:val="1"/>
          <w:numId w:val="8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limitele siguranței în funcționare stabilite în conformitate cu Partea a </w:t>
      </w:r>
      <w:r w:rsidR="008A5AE6" w:rsidRPr="00685425">
        <w:rPr>
          <w:rFonts w:ascii="Times New Roman" w:eastAsia="Times New Roman" w:hAnsi="Times New Roman" w:cs="Times New Roman"/>
          <w:noProof/>
          <w:sz w:val="24"/>
          <w:szCs w:val="24"/>
          <w:lang w:val="ro-RO"/>
        </w:rPr>
        <w:t xml:space="preserve">Doua </w:t>
      </w:r>
      <w:r w:rsidRPr="00685425">
        <w:rPr>
          <w:rFonts w:ascii="Times New Roman" w:eastAsia="Times New Roman" w:hAnsi="Times New Roman" w:cs="Times New Roman"/>
          <w:noProof/>
          <w:sz w:val="24"/>
          <w:szCs w:val="24"/>
          <w:lang w:val="ro-RO"/>
        </w:rPr>
        <w:t>Titlul I Capitolul I Secțiunea 8.</w:t>
      </w:r>
    </w:p>
    <w:p w14:paraId="0C660343" w14:textId="77777777" w:rsidR="00BB3AD8" w:rsidRPr="00685425" w:rsidRDefault="00BB3AD8" w:rsidP="00EA40B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Atunci când OST primește de la centrul regional de coordonare relevant rezultatele evaluării coordonate a siguranței în funcționare la nivel regional cu o propunere de măsură de remediere, acesta evaluează măsura de remediere recomandată pentru elementele implicate în măsura de remediere respectivă și situate în zona sa de reglaj. OST decide dacă implementează sau nu măsura de remediere recomandată.</w:t>
      </w:r>
    </w:p>
    <w:p w14:paraId="069B6057" w14:textId="5774F7D2" w:rsidR="00EA40B3" w:rsidRPr="00685425" w:rsidRDefault="00BB3AD8" w:rsidP="00EA40B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OST decide să nu implementeze măsura de remediere recomandată, acesta </w:t>
      </w:r>
      <w:r w:rsidR="00EA40B3" w:rsidRPr="00685425">
        <w:rPr>
          <w:rFonts w:ascii="Times New Roman" w:eastAsia="Times New Roman" w:hAnsi="Times New Roman" w:cs="Times New Roman"/>
          <w:noProof/>
          <w:sz w:val="24"/>
          <w:szCs w:val="24"/>
          <w:lang w:val="ro-RO"/>
        </w:rPr>
        <w:t xml:space="preserve">trebuie să își justifice decizia în fața </w:t>
      </w:r>
      <w:r w:rsidR="008761AF" w:rsidRPr="00685425">
        <w:rPr>
          <w:rFonts w:ascii="Times New Roman" w:eastAsia="Times New Roman" w:hAnsi="Times New Roman" w:cs="Times New Roman"/>
          <w:noProof/>
          <w:sz w:val="24"/>
          <w:szCs w:val="24"/>
          <w:lang w:val="ro-RO"/>
        </w:rPr>
        <w:t>centrul regional de coordonare</w:t>
      </w:r>
      <w:r w:rsidRPr="00685425">
        <w:rPr>
          <w:rFonts w:ascii="Times New Roman" w:eastAsia="Times New Roman" w:hAnsi="Times New Roman" w:cs="Times New Roman"/>
          <w:noProof/>
          <w:sz w:val="24"/>
          <w:szCs w:val="24"/>
          <w:lang w:val="ro-RO"/>
        </w:rPr>
        <w:t>.</w:t>
      </w:r>
    </w:p>
    <w:p w14:paraId="1858CC78" w14:textId="3D5429FA" w:rsidR="00223356" w:rsidRPr="00685425" w:rsidRDefault="00EA40B3" w:rsidP="00EA40B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O</w:t>
      </w:r>
      <w:r w:rsidR="00BB3AD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BB3AD8" w:rsidRPr="00685425">
        <w:rPr>
          <w:rFonts w:ascii="Times New Roman" w:eastAsia="Times New Roman" w:hAnsi="Times New Roman" w:cs="Times New Roman"/>
          <w:noProof/>
          <w:sz w:val="24"/>
          <w:szCs w:val="24"/>
          <w:lang w:val="ro-RO"/>
        </w:rPr>
        <w:t xml:space="preserve"> decide să </w:t>
      </w:r>
      <w:r w:rsidRPr="00685425">
        <w:rPr>
          <w:rFonts w:ascii="Times New Roman" w:eastAsia="Times New Roman" w:hAnsi="Times New Roman" w:cs="Times New Roman"/>
          <w:noProof/>
          <w:sz w:val="24"/>
          <w:szCs w:val="24"/>
          <w:lang w:val="ro-RO"/>
        </w:rPr>
        <w:t xml:space="preserve">implementeze măsura de </w:t>
      </w:r>
      <w:r w:rsidR="00BB3AD8" w:rsidRPr="00685425">
        <w:rPr>
          <w:rFonts w:ascii="Times New Roman" w:eastAsia="Times New Roman" w:hAnsi="Times New Roman" w:cs="Times New Roman"/>
          <w:noProof/>
          <w:sz w:val="24"/>
          <w:szCs w:val="24"/>
          <w:lang w:val="ro-RO"/>
        </w:rPr>
        <w:t xml:space="preserve">remediere recomandată, acesta aplică această </w:t>
      </w:r>
      <w:r w:rsidRPr="00685425">
        <w:rPr>
          <w:rFonts w:ascii="Times New Roman" w:eastAsia="Times New Roman" w:hAnsi="Times New Roman" w:cs="Times New Roman"/>
          <w:noProof/>
          <w:sz w:val="24"/>
          <w:szCs w:val="24"/>
          <w:lang w:val="ro-RO"/>
        </w:rPr>
        <w:t>măsură</w:t>
      </w:r>
      <w:r w:rsidR="00BB3AD8"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elementelor</w:t>
      </w:r>
      <w:r w:rsidR="00BB3AD8"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aflate</w:t>
      </w:r>
      <w:r w:rsidR="00BB3AD8" w:rsidRPr="00685425">
        <w:rPr>
          <w:rFonts w:ascii="Times New Roman" w:eastAsia="Times New Roman" w:hAnsi="Times New Roman" w:cs="Times New Roman"/>
          <w:noProof/>
          <w:sz w:val="24"/>
          <w:szCs w:val="24"/>
          <w:lang w:val="ro-RO"/>
        </w:rPr>
        <w:t xml:space="preserve"> în zona sa de </w:t>
      </w:r>
      <w:r w:rsidRPr="00685425">
        <w:rPr>
          <w:rFonts w:ascii="Times New Roman" w:eastAsia="Times New Roman" w:hAnsi="Times New Roman" w:cs="Times New Roman"/>
          <w:noProof/>
          <w:sz w:val="24"/>
          <w:szCs w:val="24"/>
          <w:lang w:val="ro-RO"/>
        </w:rPr>
        <w:t>reglaj</w:t>
      </w:r>
      <w:r w:rsidR="00BB3AD8" w:rsidRPr="00685425">
        <w:rPr>
          <w:rFonts w:ascii="Times New Roman" w:eastAsia="Times New Roman" w:hAnsi="Times New Roman" w:cs="Times New Roman"/>
          <w:noProof/>
          <w:sz w:val="24"/>
          <w:szCs w:val="24"/>
          <w:lang w:val="ro-RO"/>
        </w:rPr>
        <w:t>, cu condiția ca acest</w:t>
      </w:r>
      <w:r w:rsidRPr="00685425">
        <w:rPr>
          <w:rFonts w:ascii="Times New Roman" w:eastAsia="Times New Roman" w:hAnsi="Times New Roman" w:cs="Times New Roman"/>
          <w:noProof/>
          <w:sz w:val="24"/>
          <w:szCs w:val="24"/>
          <w:lang w:val="ro-RO"/>
        </w:rPr>
        <w:t xml:space="preserve"> lucru</w:t>
      </w:r>
      <w:r w:rsidR="00BB3AD8" w:rsidRPr="00685425">
        <w:rPr>
          <w:rFonts w:ascii="Times New Roman" w:eastAsia="Times New Roman" w:hAnsi="Times New Roman" w:cs="Times New Roman"/>
          <w:noProof/>
          <w:sz w:val="24"/>
          <w:szCs w:val="24"/>
          <w:lang w:val="ro-RO"/>
        </w:rPr>
        <w:t xml:space="preserve"> să fie compatibil cu condițiile în timp real.</w:t>
      </w:r>
    </w:p>
    <w:p w14:paraId="78069FFA" w14:textId="63C01112" w:rsidR="00EA40B3" w:rsidRPr="00685425" w:rsidRDefault="00EA40B3" w:rsidP="00EA40B3">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7</w:t>
      </w:r>
    </w:p>
    <w:p w14:paraId="313429D7" w14:textId="44413487" w:rsidR="00EA40B3" w:rsidRPr="00685425" w:rsidRDefault="00EA40B3" w:rsidP="00EA40B3">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 xml:space="preserve">Construirea modelului comun al rețelei </w:t>
      </w:r>
    </w:p>
    <w:p w14:paraId="1F93D30C" w14:textId="77777777" w:rsidR="00EA40B3" w:rsidRPr="00685425" w:rsidRDefault="00EA40B3" w:rsidP="00EA40B3">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4417AF9A" w14:textId="77777777" w:rsidR="00F70E39" w:rsidRPr="00685425" w:rsidRDefault="00F70E39" w:rsidP="00F70E39">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pune la dispoziția centrului său regional de coordonare modelul individual de rețea necesar pentru realizarea modelului comun de rețea pentru fiecare interval de timp, în mediul de date de planificare operațională al ENTSO-E.</w:t>
      </w:r>
    </w:p>
    <w:p w14:paraId="40868648" w14:textId="524CD205" w:rsidR="00F70E39" w:rsidRPr="00685425" w:rsidRDefault="00F70E39" w:rsidP="00F70E39">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își corectează modelul individual de rețea, după ce verifică necesitatea remedierii, dacă este cazul, pe baza cererilor centrului regional de coordonare sau a altui OST.</w:t>
      </w:r>
    </w:p>
    <w:p w14:paraId="716E14A2" w14:textId="5909CDD4" w:rsidR="00F70E39" w:rsidRPr="00685425" w:rsidRDefault="00F70E39" w:rsidP="00F70E39">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8</w:t>
      </w:r>
    </w:p>
    <w:p w14:paraId="271A8A4E" w14:textId="4730C911" w:rsidR="00F70E39" w:rsidRPr="00685425" w:rsidRDefault="00F70E39" w:rsidP="00F70E39">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 xml:space="preserve">Coordonarea regională a retragerilor din exploatare </w:t>
      </w:r>
    </w:p>
    <w:p w14:paraId="6821F4A9" w14:textId="77777777" w:rsidR="00F70E39" w:rsidRPr="00685425" w:rsidRDefault="00F70E39" w:rsidP="00F70E39">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6B523896" w14:textId="2C9E51BA" w:rsidR="00F70E39" w:rsidRPr="00685425" w:rsidRDefault="00F70E39" w:rsidP="0055687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9818CB"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furnizează centrului regional de coordonare informațiile necesare </w:t>
      </w:r>
      <w:r w:rsidR="009818CB" w:rsidRPr="00685425">
        <w:rPr>
          <w:rFonts w:ascii="Times New Roman" w:eastAsia="Times New Roman" w:hAnsi="Times New Roman" w:cs="Times New Roman"/>
          <w:noProof/>
          <w:sz w:val="24"/>
          <w:szCs w:val="24"/>
          <w:lang w:val="ro-RO"/>
        </w:rPr>
        <w:t xml:space="preserve">pentru a depista și </w:t>
      </w:r>
      <w:r w:rsidRPr="00685425">
        <w:rPr>
          <w:rFonts w:ascii="Times New Roman" w:eastAsia="Times New Roman" w:hAnsi="Times New Roman" w:cs="Times New Roman"/>
          <w:noProof/>
          <w:sz w:val="24"/>
          <w:szCs w:val="24"/>
          <w:lang w:val="ro-RO"/>
        </w:rPr>
        <w:t>soluțion</w:t>
      </w:r>
      <w:r w:rsidR="009818CB" w:rsidRPr="00685425">
        <w:rPr>
          <w:rFonts w:ascii="Times New Roman" w:eastAsia="Times New Roman" w:hAnsi="Times New Roman" w:cs="Times New Roman"/>
          <w:noProof/>
          <w:sz w:val="24"/>
          <w:szCs w:val="24"/>
          <w:lang w:val="ro-RO"/>
        </w:rPr>
        <w:t xml:space="preserve">a </w:t>
      </w:r>
      <w:r w:rsidRPr="00685425">
        <w:rPr>
          <w:rFonts w:ascii="Times New Roman" w:eastAsia="Times New Roman" w:hAnsi="Times New Roman" w:cs="Times New Roman"/>
          <w:noProof/>
          <w:sz w:val="24"/>
          <w:szCs w:val="24"/>
          <w:lang w:val="ro-RO"/>
        </w:rPr>
        <w:t>incompatibilitățil</w:t>
      </w:r>
      <w:r w:rsidR="009818CB" w:rsidRPr="00685425">
        <w:rPr>
          <w:rFonts w:ascii="Times New Roman" w:eastAsia="Times New Roman" w:hAnsi="Times New Roman" w:cs="Times New Roman"/>
          <w:noProof/>
          <w:sz w:val="24"/>
          <w:szCs w:val="24"/>
          <w:lang w:val="ro-RO"/>
        </w:rPr>
        <w:t xml:space="preserve">e dintre regiuni în ceea ce privește </w:t>
      </w:r>
      <w:r w:rsidRPr="00685425">
        <w:rPr>
          <w:rFonts w:ascii="Times New Roman" w:eastAsia="Times New Roman" w:hAnsi="Times New Roman" w:cs="Times New Roman"/>
          <w:noProof/>
          <w:sz w:val="24"/>
          <w:szCs w:val="24"/>
          <w:lang w:val="ro-RO"/>
        </w:rPr>
        <w:t>planificarea</w:t>
      </w:r>
      <w:r w:rsidR="00556876" w:rsidRPr="00685425">
        <w:rPr>
          <w:rFonts w:ascii="Times New Roman" w:eastAsia="Times New Roman" w:hAnsi="Times New Roman" w:cs="Times New Roman"/>
          <w:noProof/>
          <w:sz w:val="24"/>
          <w:szCs w:val="24"/>
          <w:lang w:val="ro-RO"/>
        </w:rPr>
        <w:t xml:space="preserve"> retragerilor din exploatare</w:t>
      </w:r>
      <w:r w:rsidRPr="00685425">
        <w:rPr>
          <w:rFonts w:ascii="Times New Roman" w:eastAsia="Times New Roman" w:hAnsi="Times New Roman" w:cs="Times New Roman"/>
          <w:noProof/>
          <w:sz w:val="24"/>
          <w:szCs w:val="24"/>
          <w:lang w:val="ro-RO"/>
        </w:rPr>
        <w:t>, inclusiv cel puțin:</w:t>
      </w:r>
    </w:p>
    <w:p w14:paraId="48652E52" w14:textId="77777777" w:rsidR="00556876" w:rsidRPr="00685425" w:rsidRDefault="00556876" w:rsidP="00556876">
      <w:pPr>
        <w:pStyle w:val="ListParagraph"/>
        <w:numPr>
          <w:ilvl w:val="0"/>
          <w:numId w:val="8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planurile de disponibilitate a</w:t>
      </w:r>
      <w:r w:rsidR="00F70E39" w:rsidRPr="00685425">
        <w:rPr>
          <w:rFonts w:ascii="Times New Roman" w:eastAsia="Times New Roman" w:hAnsi="Times New Roman" w:cs="Times New Roman"/>
          <w:noProof/>
          <w:sz w:val="24"/>
          <w:szCs w:val="24"/>
          <w:lang w:val="ro-RO"/>
        </w:rPr>
        <w:t xml:space="preserve"> activelor sale interne relevante, stocate în mediul de date de planificare operațională a ENTSO</w:t>
      </w:r>
      <w:r w:rsidRPr="00685425">
        <w:rPr>
          <w:rFonts w:ascii="Times New Roman" w:eastAsia="Times New Roman" w:hAnsi="Times New Roman" w:cs="Times New Roman"/>
          <w:noProof/>
          <w:sz w:val="24"/>
          <w:szCs w:val="24"/>
          <w:lang w:val="ro-RO"/>
        </w:rPr>
        <w:t>-E</w:t>
      </w:r>
      <w:r w:rsidR="00F70E39" w:rsidRPr="00685425">
        <w:rPr>
          <w:rFonts w:ascii="Times New Roman" w:eastAsia="Times New Roman" w:hAnsi="Times New Roman" w:cs="Times New Roman"/>
          <w:noProof/>
          <w:sz w:val="24"/>
          <w:szCs w:val="24"/>
          <w:lang w:val="ro-RO"/>
        </w:rPr>
        <w:t>;</w:t>
      </w:r>
    </w:p>
    <w:p w14:paraId="78AB383D" w14:textId="119513DA" w:rsidR="00F70E39" w:rsidRPr="00685425" w:rsidRDefault="00F70E39" w:rsidP="00556876">
      <w:pPr>
        <w:pStyle w:val="ListParagraph"/>
        <w:numPr>
          <w:ilvl w:val="0"/>
          <w:numId w:val="8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cele mai recente planuri de disponibilitate pentru toate activele nerelevante din zona sa de </w:t>
      </w:r>
      <w:r w:rsidR="00556876"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care sunt:</w:t>
      </w:r>
    </w:p>
    <w:p w14:paraId="14A86CB2" w14:textId="77777777" w:rsidR="00556876" w:rsidRPr="00685425" w:rsidRDefault="00556876" w:rsidP="00C3422A">
      <w:pPr>
        <w:pStyle w:val="ListParagraph"/>
        <w:numPr>
          <w:ilvl w:val="0"/>
          <w:numId w:val="86"/>
        </w:numPr>
        <w:tabs>
          <w:tab w:val="left" w:pos="851"/>
          <w:tab w:val="left" w:pos="1170"/>
        </w:tabs>
        <w:spacing w:after="120" w:line="240" w:lineRule="auto"/>
        <w:ind w:left="990"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de natură</w:t>
      </w:r>
      <w:r w:rsidR="00F70E39" w:rsidRPr="00685425">
        <w:rPr>
          <w:rFonts w:ascii="Times New Roman" w:eastAsia="Times New Roman" w:hAnsi="Times New Roman" w:cs="Times New Roman"/>
          <w:noProof/>
          <w:sz w:val="24"/>
          <w:szCs w:val="24"/>
          <w:lang w:val="ro-RO"/>
        </w:rPr>
        <w:t xml:space="preserve"> să influențeze rezultatele analizei </w:t>
      </w:r>
      <w:r w:rsidRPr="00685425">
        <w:rPr>
          <w:rFonts w:ascii="Times New Roman" w:eastAsia="Times New Roman" w:hAnsi="Times New Roman" w:cs="Times New Roman"/>
          <w:noProof/>
          <w:sz w:val="24"/>
          <w:szCs w:val="24"/>
          <w:lang w:val="ro-RO"/>
        </w:rPr>
        <w:t xml:space="preserve">legate de </w:t>
      </w:r>
      <w:r w:rsidR="00F70E39" w:rsidRPr="00685425">
        <w:rPr>
          <w:rFonts w:ascii="Times New Roman" w:eastAsia="Times New Roman" w:hAnsi="Times New Roman" w:cs="Times New Roman"/>
          <w:noProof/>
          <w:sz w:val="24"/>
          <w:szCs w:val="24"/>
          <w:lang w:val="ro-RO"/>
        </w:rPr>
        <w:t>incompatibilit</w:t>
      </w:r>
      <w:r w:rsidRPr="00685425">
        <w:rPr>
          <w:rFonts w:ascii="Times New Roman" w:eastAsia="Times New Roman" w:hAnsi="Times New Roman" w:cs="Times New Roman"/>
          <w:noProof/>
          <w:sz w:val="24"/>
          <w:szCs w:val="24"/>
          <w:lang w:val="ro-RO"/>
        </w:rPr>
        <w:t>atea</w:t>
      </w:r>
      <w:r w:rsidR="00F70E39" w:rsidRPr="00685425">
        <w:rPr>
          <w:rFonts w:ascii="Times New Roman" w:eastAsia="Times New Roman" w:hAnsi="Times New Roman" w:cs="Times New Roman"/>
          <w:noProof/>
          <w:sz w:val="24"/>
          <w:szCs w:val="24"/>
          <w:lang w:val="ro-RO"/>
        </w:rPr>
        <w:t xml:space="preserve"> planificării </w:t>
      </w:r>
      <w:r w:rsidRPr="00685425">
        <w:rPr>
          <w:rFonts w:ascii="Times New Roman" w:eastAsia="Times New Roman" w:hAnsi="Times New Roman" w:cs="Times New Roman"/>
          <w:noProof/>
          <w:sz w:val="24"/>
          <w:szCs w:val="24"/>
          <w:lang w:val="ro-RO"/>
        </w:rPr>
        <w:t>retragerilor din exploatare</w:t>
      </w:r>
      <w:r w:rsidR="00F70E39" w:rsidRPr="00685425">
        <w:rPr>
          <w:rFonts w:ascii="Times New Roman" w:eastAsia="Times New Roman" w:hAnsi="Times New Roman" w:cs="Times New Roman"/>
          <w:noProof/>
          <w:sz w:val="24"/>
          <w:szCs w:val="24"/>
          <w:lang w:val="ro-RO"/>
        </w:rPr>
        <w:t>;</w:t>
      </w:r>
    </w:p>
    <w:p w14:paraId="2E1CD8CC" w14:textId="77777777" w:rsidR="00556876" w:rsidRPr="00685425" w:rsidRDefault="00F70E39" w:rsidP="00C3422A">
      <w:pPr>
        <w:pStyle w:val="ListParagraph"/>
        <w:numPr>
          <w:ilvl w:val="0"/>
          <w:numId w:val="86"/>
        </w:numPr>
        <w:tabs>
          <w:tab w:val="left" w:pos="851"/>
          <w:tab w:val="left" w:pos="1170"/>
        </w:tabs>
        <w:spacing w:after="120" w:line="240" w:lineRule="auto"/>
        <w:ind w:left="990"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modelate în modelele </w:t>
      </w:r>
      <w:r w:rsidR="00556876" w:rsidRPr="00685425">
        <w:rPr>
          <w:rFonts w:ascii="Times New Roman" w:eastAsia="Times New Roman" w:hAnsi="Times New Roman" w:cs="Times New Roman"/>
          <w:noProof/>
          <w:sz w:val="24"/>
          <w:szCs w:val="24"/>
          <w:lang w:val="ro-RO"/>
        </w:rPr>
        <w:t xml:space="preserve">individuale </w:t>
      </w:r>
      <w:r w:rsidRPr="00685425">
        <w:rPr>
          <w:rFonts w:ascii="Times New Roman" w:eastAsia="Times New Roman" w:hAnsi="Times New Roman" w:cs="Times New Roman"/>
          <w:noProof/>
          <w:sz w:val="24"/>
          <w:szCs w:val="24"/>
          <w:lang w:val="ro-RO"/>
        </w:rPr>
        <w:t xml:space="preserve">de rețea care sunt utilizate </w:t>
      </w:r>
      <w:r w:rsidR="00556876" w:rsidRPr="00685425">
        <w:rPr>
          <w:rFonts w:ascii="Times New Roman" w:eastAsia="Times New Roman" w:hAnsi="Times New Roman" w:cs="Times New Roman"/>
          <w:noProof/>
          <w:sz w:val="24"/>
          <w:szCs w:val="24"/>
          <w:lang w:val="ro-RO"/>
        </w:rPr>
        <w:t>la</w:t>
      </w:r>
      <w:r w:rsidRPr="00685425">
        <w:rPr>
          <w:rFonts w:ascii="Times New Roman" w:eastAsia="Times New Roman" w:hAnsi="Times New Roman" w:cs="Times New Roman"/>
          <w:noProof/>
          <w:sz w:val="24"/>
          <w:szCs w:val="24"/>
          <w:lang w:val="ro-RO"/>
        </w:rPr>
        <w:t xml:space="preserve"> evaluarea incompatibilității </w:t>
      </w:r>
      <w:r w:rsidR="00556876" w:rsidRPr="00685425">
        <w:rPr>
          <w:rFonts w:ascii="Times New Roman" w:eastAsia="Times New Roman" w:hAnsi="Times New Roman" w:cs="Times New Roman"/>
          <w:noProof/>
          <w:sz w:val="24"/>
          <w:szCs w:val="24"/>
          <w:lang w:val="ro-RO"/>
        </w:rPr>
        <w:t>planificării retragerilor din exploatare</w:t>
      </w:r>
      <w:r w:rsidRPr="00685425">
        <w:rPr>
          <w:rFonts w:ascii="Times New Roman" w:eastAsia="Times New Roman" w:hAnsi="Times New Roman" w:cs="Times New Roman"/>
          <w:noProof/>
          <w:sz w:val="24"/>
          <w:szCs w:val="24"/>
          <w:lang w:val="ro-RO"/>
        </w:rPr>
        <w:t>;</w:t>
      </w:r>
    </w:p>
    <w:p w14:paraId="0AE53560" w14:textId="2E3E3CC3" w:rsidR="00F70E39" w:rsidRPr="00685425" w:rsidRDefault="00F70E39" w:rsidP="00556876">
      <w:pPr>
        <w:pStyle w:val="ListParagraph"/>
        <w:numPr>
          <w:ilvl w:val="0"/>
          <w:numId w:val="8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scenarii în care incompatibilitățile </w:t>
      </w:r>
      <w:r w:rsidR="00556876" w:rsidRPr="00685425">
        <w:rPr>
          <w:rFonts w:ascii="Times New Roman" w:eastAsia="Times New Roman" w:hAnsi="Times New Roman" w:cs="Times New Roman"/>
          <w:noProof/>
          <w:sz w:val="24"/>
          <w:szCs w:val="24"/>
          <w:lang w:val="ro-RO"/>
        </w:rPr>
        <w:t xml:space="preserve">în planificarea retragerilor din exploatare </w:t>
      </w:r>
      <w:r w:rsidRPr="00685425">
        <w:rPr>
          <w:rFonts w:ascii="Times New Roman" w:eastAsia="Times New Roman" w:hAnsi="Times New Roman" w:cs="Times New Roman"/>
          <w:noProof/>
          <w:sz w:val="24"/>
          <w:szCs w:val="24"/>
          <w:lang w:val="ro-RO"/>
        </w:rPr>
        <w:t xml:space="preserve">trebuie </w:t>
      </w:r>
      <w:r w:rsidR="00556876" w:rsidRPr="00685425">
        <w:rPr>
          <w:rFonts w:ascii="Times New Roman" w:eastAsia="Times New Roman" w:hAnsi="Times New Roman" w:cs="Times New Roman"/>
          <w:noProof/>
          <w:sz w:val="24"/>
          <w:szCs w:val="24"/>
          <w:lang w:val="ro-RO"/>
        </w:rPr>
        <w:t>să fie analizate</w:t>
      </w:r>
      <w:r w:rsidRPr="00685425">
        <w:rPr>
          <w:rFonts w:ascii="Times New Roman" w:eastAsia="Times New Roman" w:hAnsi="Times New Roman" w:cs="Times New Roman"/>
          <w:noProof/>
          <w:sz w:val="24"/>
          <w:szCs w:val="24"/>
          <w:lang w:val="ro-RO"/>
        </w:rPr>
        <w:t xml:space="preserve"> și utilizate </w:t>
      </w:r>
      <w:r w:rsidR="00556876" w:rsidRPr="00685425">
        <w:rPr>
          <w:rFonts w:ascii="Times New Roman" w:eastAsia="Times New Roman" w:hAnsi="Times New Roman" w:cs="Times New Roman"/>
          <w:noProof/>
          <w:sz w:val="24"/>
          <w:szCs w:val="24"/>
          <w:lang w:val="ro-RO"/>
        </w:rPr>
        <w:t>la elaborarea modelelor</w:t>
      </w:r>
      <w:r w:rsidRPr="00685425">
        <w:rPr>
          <w:rFonts w:ascii="Times New Roman" w:eastAsia="Times New Roman" w:hAnsi="Times New Roman" w:cs="Times New Roman"/>
          <w:noProof/>
          <w:sz w:val="24"/>
          <w:szCs w:val="24"/>
          <w:lang w:val="ro-RO"/>
        </w:rPr>
        <w:t xml:space="preserve"> </w:t>
      </w:r>
      <w:r w:rsidR="00556876" w:rsidRPr="00685425">
        <w:rPr>
          <w:rFonts w:ascii="Times New Roman" w:eastAsia="Times New Roman" w:hAnsi="Times New Roman" w:cs="Times New Roman"/>
          <w:noProof/>
          <w:sz w:val="24"/>
          <w:szCs w:val="24"/>
          <w:lang w:val="ro-RO"/>
        </w:rPr>
        <w:t xml:space="preserve">comune </w:t>
      </w:r>
      <w:r w:rsidRPr="00685425">
        <w:rPr>
          <w:rFonts w:ascii="Times New Roman" w:eastAsia="Times New Roman" w:hAnsi="Times New Roman" w:cs="Times New Roman"/>
          <w:noProof/>
          <w:sz w:val="24"/>
          <w:szCs w:val="24"/>
          <w:lang w:val="ro-RO"/>
        </w:rPr>
        <w:t xml:space="preserve">de rețea corespunzătoare derivate din modelele </w:t>
      </w:r>
      <w:r w:rsidR="00556876" w:rsidRPr="00685425">
        <w:rPr>
          <w:rFonts w:ascii="Times New Roman" w:eastAsia="Times New Roman" w:hAnsi="Times New Roman" w:cs="Times New Roman"/>
          <w:noProof/>
          <w:sz w:val="24"/>
          <w:szCs w:val="24"/>
          <w:lang w:val="ro-RO"/>
        </w:rPr>
        <w:t xml:space="preserve">comune </w:t>
      </w:r>
      <w:r w:rsidRPr="00685425">
        <w:rPr>
          <w:rFonts w:ascii="Times New Roman" w:eastAsia="Times New Roman" w:hAnsi="Times New Roman" w:cs="Times New Roman"/>
          <w:noProof/>
          <w:sz w:val="24"/>
          <w:szCs w:val="24"/>
          <w:lang w:val="ro-RO"/>
        </w:rPr>
        <w:t>de rețea pentru diferite</w:t>
      </w:r>
      <w:r w:rsidR="00556876"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intervale de timp</w:t>
      </w:r>
      <w:r w:rsidR="00556876"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stabilite în conformitate cu T</w:t>
      </w:r>
      <w:r w:rsidR="00556876"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 Secțiunea 4 și Secțiunea 7 din prezentul Titlu.</w:t>
      </w:r>
    </w:p>
    <w:p w14:paraId="34F559E2" w14:textId="2BC31B68" w:rsidR="00F70E39" w:rsidRPr="00685425" w:rsidRDefault="00556876" w:rsidP="0055687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La</w:t>
      </w:r>
      <w:r w:rsidR="00F70E39" w:rsidRPr="00685425">
        <w:rPr>
          <w:rFonts w:ascii="Times New Roman" w:eastAsia="Times New Roman" w:hAnsi="Times New Roman" w:cs="Times New Roman"/>
          <w:noProof/>
          <w:sz w:val="24"/>
          <w:szCs w:val="24"/>
          <w:lang w:val="ro-RO"/>
        </w:rPr>
        <w:t xml:space="preserve"> îndeplinirea obligațiilor care le revin în conformitate cu punct</w:t>
      </w:r>
      <w:r w:rsidRPr="00685425">
        <w:rPr>
          <w:rFonts w:ascii="Times New Roman" w:eastAsia="Times New Roman" w:hAnsi="Times New Roman" w:cs="Times New Roman"/>
          <w:noProof/>
          <w:sz w:val="24"/>
          <w:szCs w:val="24"/>
          <w:lang w:val="ro-RO"/>
        </w:rPr>
        <w:t>ele 332 și 342 subpunctul 2), O</w:t>
      </w:r>
      <w:r w:rsidR="00F70E39"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F70E39" w:rsidRPr="00685425">
        <w:rPr>
          <w:rFonts w:ascii="Times New Roman" w:eastAsia="Times New Roman" w:hAnsi="Times New Roman" w:cs="Times New Roman"/>
          <w:noProof/>
          <w:sz w:val="24"/>
          <w:szCs w:val="24"/>
          <w:lang w:val="ro-RO"/>
        </w:rPr>
        <w:t xml:space="preserve"> ține seama de rezultatele evaluării furnizate de centrul regional de coordonare.</w:t>
      </w:r>
    </w:p>
    <w:p w14:paraId="39661D29" w14:textId="4D820654" w:rsidR="009640E1" w:rsidRPr="00685425" w:rsidRDefault="009640E1" w:rsidP="009640E1">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9</w:t>
      </w:r>
    </w:p>
    <w:p w14:paraId="1D79893C" w14:textId="064D34FC" w:rsidR="009640E1" w:rsidRPr="00685425" w:rsidRDefault="009640E1" w:rsidP="009640E1">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Evaluarea adecvanței regionale</w:t>
      </w:r>
    </w:p>
    <w:p w14:paraId="5A928662" w14:textId="77777777" w:rsidR="009640E1" w:rsidRPr="00685425" w:rsidRDefault="009640E1" w:rsidP="009640E1">
      <w:pPr>
        <w:tabs>
          <w:tab w:val="left" w:pos="851"/>
        </w:tabs>
        <w:spacing w:after="120" w:line="240" w:lineRule="auto"/>
        <w:ind w:right="58"/>
        <w:jc w:val="center"/>
        <w:rPr>
          <w:rFonts w:ascii="Times New Roman" w:eastAsia="Times New Roman" w:hAnsi="Times New Roman" w:cs="Times New Roman"/>
          <w:noProof/>
          <w:sz w:val="24"/>
          <w:szCs w:val="24"/>
          <w:lang w:val="ro-RO"/>
        </w:rPr>
      </w:pPr>
    </w:p>
    <w:p w14:paraId="79C90E7C" w14:textId="3332B23D" w:rsidR="007C1C16" w:rsidRPr="00685425" w:rsidRDefault="00F803FD" w:rsidP="007C1C16">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7C1C16"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C1C16" w:rsidRPr="00685425">
        <w:rPr>
          <w:rFonts w:ascii="Times New Roman" w:eastAsia="Times New Roman" w:hAnsi="Times New Roman" w:cs="Times New Roman"/>
          <w:noProof/>
          <w:sz w:val="24"/>
          <w:szCs w:val="24"/>
          <w:lang w:val="ro-RO"/>
        </w:rPr>
        <w:t xml:space="preserve"> furnizează centrului regional de coordonare informațiile necesare pentru a efectua evaluările regionale a adecvanței, inclusiv:</w:t>
      </w:r>
    </w:p>
    <w:p w14:paraId="6D7B1564" w14:textId="77777777" w:rsidR="007C1C16" w:rsidRPr="00685425" w:rsidRDefault="007C1C16" w:rsidP="007C1C16">
      <w:pPr>
        <w:pStyle w:val="ListParagraph"/>
        <w:numPr>
          <w:ilvl w:val="1"/>
          <w:numId w:val="86"/>
        </w:numPr>
        <w:tabs>
          <w:tab w:val="left" w:pos="851"/>
        </w:tabs>
        <w:spacing w:after="120" w:line="240" w:lineRule="auto"/>
        <w:ind w:left="0" w:right="58" w:firstLine="27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nivelul total preconizat al consumului și resursele disponibile ale consumului comandabil;</w:t>
      </w:r>
    </w:p>
    <w:p w14:paraId="310AB47B" w14:textId="77777777" w:rsidR="007C1C16" w:rsidRPr="00685425" w:rsidRDefault="007C1C16" w:rsidP="007C1C16">
      <w:pPr>
        <w:pStyle w:val="ListParagraph"/>
        <w:numPr>
          <w:ilvl w:val="1"/>
          <w:numId w:val="86"/>
        </w:numPr>
        <w:tabs>
          <w:tab w:val="left" w:pos="851"/>
        </w:tabs>
        <w:spacing w:after="120" w:line="240" w:lineRule="auto"/>
        <w:ind w:left="0" w:right="58" w:firstLine="27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disponibilitatea unităților generatoare;</w:t>
      </w:r>
    </w:p>
    <w:p w14:paraId="5AF65F11" w14:textId="2096FD08" w:rsidR="009640E1" w:rsidRPr="00685425" w:rsidRDefault="007C1C16" w:rsidP="007C1C16">
      <w:pPr>
        <w:pStyle w:val="ListParagraph"/>
        <w:numPr>
          <w:ilvl w:val="1"/>
          <w:numId w:val="86"/>
        </w:numPr>
        <w:tabs>
          <w:tab w:val="left" w:pos="851"/>
        </w:tabs>
        <w:spacing w:after="120" w:line="240" w:lineRule="auto"/>
        <w:ind w:left="0" w:right="58" w:firstLine="27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limitele siguranței în funcționare.</w:t>
      </w:r>
    </w:p>
    <w:p w14:paraId="5B75E33D" w14:textId="77777777" w:rsidR="007C1C16" w:rsidRPr="00685425" w:rsidRDefault="007C1C16" w:rsidP="007C1C16">
      <w:pPr>
        <w:pStyle w:val="ListParagraph"/>
        <w:tabs>
          <w:tab w:val="left" w:pos="851"/>
        </w:tabs>
        <w:spacing w:after="120" w:line="240" w:lineRule="auto"/>
        <w:ind w:left="270" w:right="58"/>
        <w:jc w:val="both"/>
        <w:rPr>
          <w:rFonts w:ascii="Times New Roman" w:eastAsia="Times New Roman" w:hAnsi="Times New Roman" w:cs="Times New Roman"/>
          <w:noProof/>
          <w:sz w:val="24"/>
          <w:szCs w:val="24"/>
          <w:lang w:val="ro-RO"/>
        </w:rPr>
      </w:pPr>
    </w:p>
    <w:p w14:paraId="549B7200" w14:textId="77777777" w:rsidR="007C1C16" w:rsidRPr="00685425" w:rsidRDefault="007C1C16" w:rsidP="007C1C16">
      <w:pPr>
        <w:pStyle w:val="ListParagraph"/>
        <w:tabs>
          <w:tab w:val="left" w:pos="851"/>
        </w:tabs>
        <w:spacing w:after="120" w:line="240" w:lineRule="auto"/>
        <w:ind w:left="270" w:right="58"/>
        <w:jc w:val="both"/>
        <w:rPr>
          <w:rFonts w:ascii="Times New Roman" w:eastAsia="Times New Roman" w:hAnsi="Times New Roman" w:cs="Times New Roman"/>
          <w:noProof/>
          <w:sz w:val="24"/>
          <w:szCs w:val="24"/>
          <w:lang w:val="ro-RO"/>
        </w:rPr>
      </w:pPr>
    </w:p>
    <w:p w14:paraId="774D3FAF" w14:textId="77777777" w:rsidR="00442983" w:rsidRPr="00685425" w:rsidRDefault="00442983" w:rsidP="0044298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III</w:t>
      </w:r>
    </w:p>
    <w:p w14:paraId="6991174E" w14:textId="75746652" w:rsidR="00442983" w:rsidRPr="00685425" w:rsidRDefault="00442983" w:rsidP="0044298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CO</w:t>
      </w:r>
      <w:r w:rsidR="003D292E" w:rsidRPr="00685425">
        <w:rPr>
          <w:rFonts w:ascii="Times New Roman" w:eastAsia="Times New Roman" w:hAnsi="Times New Roman" w:cs="Times New Roman"/>
          <w:b/>
          <w:noProof/>
          <w:sz w:val="24"/>
          <w:szCs w:val="24"/>
          <w:lang w:val="ro-RO"/>
        </w:rPr>
        <w:t>ORDONAREA RETRAGERILOR DIN EXPLOATARE</w:t>
      </w:r>
    </w:p>
    <w:p w14:paraId="7E37F98D" w14:textId="77777777" w:rsidR="00442983" w:rsidRPr="00685425" w:rsidRDefault="00442983" w:rsidP="0044298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446D9DD8" w14:textId="77777777" w:rsidR="00442983" w:rsidRPr="00685425" w:rsidRDefault="00442983" w:rsidP="0044298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Capitolul I</w:t>
      </w:r>
    </w:p>
    <w:p w14:paraId="4063B8C4" w14:textId="77777777" w:rsidR="003D292E" w:rsidRPr="00685425" w:rsidRDefault="003D292E" w:rsidP="0044298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REGIUNILE DE COORDONARE A RETRAGERILOR DIN EXPLOATARE, </w:t>
      </w:r>
    </w:p>
    <w:p w14:paraId="3C4D389E" w14:textId="4CB406B4" w:rsidR="00442983" w:rsidRPr="00685425" w:rsidRDefault="003D292E" w:rsidP="0044298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ACTIVELE RELEVANTE</w:t>
      </w:r>
    </w:p>
    <w:p w14:paraId="7981D45F" w14:textId="77777777" w:rsidR="00442983" w:rsidRPr="00685425" w:rsidRDefault="00442983" w:rsidP="00442983">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04BD2B97" w14:textId="46AE72DA" w:rsidR="00442983" w:rsidRPr="00685425" w:rsidRDefault="003D292E" w:rsidP="0044298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Scopul coordonării retragerilor din exploatare</w:t>
      </w:r>
    </w:p>
    <w:p w14:paraId="39A76669" w14:textId="77777777" w:rsidR="00442983" w:rsidRPr="00685425" w:rsidRDefault="00442983" w:rsidP="00442983">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p>
    <w:p w14:paraId="11FB8F04" w14:textId="5FE85E13" w:rsidR="003D292E" w:rsidRPr="00685425" w:rsidRDefault="003D292E" w:rsidP="003D292E">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cu sprijinul centrului regional de coordonare pentru situațiile specificate în prezentul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efectuează coordonarea retragerilor din exploatare pentru a monitoriza starea de disponibilitate a activelor relevante și coordonează planurile de disponibilitate pentru a asigura siguranța în funcționare a sistemului de transport.</w:t>
      </w:r>
    </w:p>
    <w:p w14:paraId="31758C49" w14:textId="7545CA12" w:rsidR="003D292E" w:rsidRPr="00685425" w:rsidRDefault="003D292E" w:rsidP="003D292E">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05939FEB" w14:textId="5B69AE65" w:rsidR="003D292E" w:rsidRPr="00685425" w:rsidRDefault="003D292E" w:rsidP="003D292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Coordonarea regională </w:t>
      </w:r>
    </w:p>
    <w:p w14:paraId="0B6AB438" w14:textId="77777777" w:rsidR="003D292E" w:rsidRPr="00685425" w:rsidRDefault="003D292E" w:rsidP="003D292E">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p>
    <w:p w14:paraId="1B06A48C" w14:textId="5E47EB23" w:rsidR="0086714C" w:rsidRPr="00685425" w:rsidRDefault="0086714C" w:rsidP="00770B6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CF083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cu alți O</w:t>
      </w:r>
      <w:r w:rsidR="00CF083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F0834" w:rsidRPr="00685425">
        <w:rPr>
          <w:rFonts w:ascii="Times New Roman" w:eastAsia="Times New Roman" w:hAnsi="Times New Roman" w:cs="Times New Roman"/>
          <w:noProof/>
          <w:sz w:val="24"/>
          <w:szCs w:val="24"/>
          <w:lang w:val="ro-RO"/>
        </w:rPr>
        <w:t xml:space="preserve"> dintr-o regiune de coordonare a </w:t>
      </w:r>
      <w:r w:rsidR="00F9241A" w:rsidRPr="00685425">
        <w:rPr>
          <w:rFonts w:ascii="Times New Roman" w:eastAsia="Times New Roman" w:hAnsi="Times New Roman" w:cs="Times New Roman"/>
          <w:noProof/>
          <w:sz w:val="24"/>
          <w:szCs w:val="24"/>
          <w:lang w:val="ro-RO"/>
        </w:rPr>
        <w:t>retragerilor din exploatare</w:t>
      </w:r>
      <w:r w:rsidR="00CF0834" w:rsidRPr="00685425">
        <w:rPr>
          <w:rFonts w:ascii="Times New Roman" w:eastAsia="Times New Roman" w:hAnsi="Times New Roman" w:cs="Times New Roman"/>
          <w:noProof/>
          <w:sz w:val="24"/>
          <w:szCs w:val="24"/>
          <w:lang w:val="ro-RO"/>
        </w:rPr>
        <w:t xml:space="preserve"> elaborează în comun o procedură operațională de coordonare regională, </w:t>
      </w:r>
      <w:r w:rsidR="00F9241A" w:rsidRPr="00685425">
        <w:rPr>
          <w:rFonts w:ascii="Times New Roman" w:eastAsia="Times New Roman" w:hAnsi="Times New Roman" w:cs="Times New Roman"/>
          <w:noProof/>
          <w:sz w:val="24"/>
          <w:szCs w:val="24"/>
          <w:lang w:val="ro-RO"/>
        </w:rPr>
        <w:t xml:space="preserve">menită să </w:t>
      </w:r>
      <w:r w:rsidR="00CF0834" w:rsidRPr="00685425">
        <w:rPr>
          <w:rFonts w:ascii="Times New Roman" w:eastAsia="Times New Roman" w:hAnsi="Times New Roman" w:cs="Times New Roman"/>
          <w:noProof/>
          <w:sz w:val="24"/>
          <w:szCs w:val="24"/>
          <w:lang w:val="ro-RO"/>
        </w:rPr>
        <w:t>stabil</w:t>
      </w:r>
      <w:r w:rsidR="00F9241A" w:rsidRPr="00685425">
        <w:rPr>
          <w:rFonts w:ascii="Times New Roman" w:eastAsia="Times New Roman" w:hAnsi="Times New Roman" w:cs="Times New Roman"/>
          <w:noProof/>
          <w:sz w:val="24"/>
          <w:szCs w:val="24"/>
          <w:lang w:val="ro-RO"/>
        </w:rPr>
        <w:t xml:space="preserve">ească </w:t>
      </w:r>
      <w:r w:rsidR="00CF0834" w:rsidRPr="00685425">
        <w:rPr>
          <w:rFonts w:ascii="Times New Roman" w:eastAsia="Times New Roman" w:hAnsi="Times New Roman" w:cs="Times New Roman"/>
          <w:noProof/>
          <w:sz w:val="24"/>
          <w:szCs w:val="24"/>
          <w:lang w:val="ro-RO"/>
        </w:rPr>
        <w:t>aspectel</w:t>
      </w:r>
      <w:r w:rsidR="00F9241A" w:rsidRPr="00685425">
        <w:rPr>
          <w:rFonts w:ascii="Times New Roman" w:eastAsia="Times New Roman" w:hAnsi="Times New Roman" w:cs="Times New Roman"/>
          <w:noProof/>
          <w:sz w:val="24"/>
          <w:szCs w:val="24"/>
          <w:lang w:val="ro-RO"/>
        </w:rPr>
        <w:t>e</w:t>
      </w:r>
      <w:r w:rsidR="00CF0834" w:rsidRPr="00685425">
        <w:rPr>
          <w:rFonts w:ascii="Times New Roman" w:eastAsia="Times New Roman" w:hAnsi="Times New Roman" w:cs="Times New Roman"/>
          <w:noProof/>
          <w:sz w:val="24"/>
          <w:szCs w:val="24"/>
          <w:lang w:val="ro-RO"/>
        </w:rPr>
        <w:t xml:space="preserve"> operaționale pentru implementarea coordonării </w:t>
      </w:r>
      <w:r w:rsidR="00F9241A" w:rsidRPr="00685425">
        <w:rPr>
          <w:rFonts w:ascii="Times New Roman" w:eastAsia="Times New Roman" w:hAnsi="Times New Roman" w:cs="Times New Roman"/>
          <w:noProof/>
          <w:sz w:val="24"/>
          <w:szCs w:val="24"/>
          <w:lang w:val="ro-RO"/>
        </w:rPr>
        <w:t>retragerilor din exploatare</w:t>
      </w:r>
      <w:r w:rsidR="00CF0834" w:rsidRPr="00685425">
        <w:rPr>
          <w:rFonts w:ascii="Times New Roman" w:eastAsia="Times New Roman" w:hAnsi="Times New Roman" w:cs="Times New Roman"/>
          <w:noProof/>
          <w:sz w:val="24"/>
          <w:szCs w:val="24"/>
          <w:lang w:val="ro-RO"/>
        </w:rPr>
        <w:t xml:space="preserve"> în fiecare regiune, </w:t>
      </w:r>
      <w:r w:rsidR="00F9241A" w:rsidRPr="00685425">
        <w:rPr>
          <w:rFonts w:ascii="Times New Roman" w:eastAsia="Times New Roman" w:hAnsi="Times New Roman" w:cs="Times New Roman"/>
          <w:noProof/>
          <w:sz w:val="24"/>
          <w:szCs w:val="24"/>
          <w:lang w:val="ro-RO"/>
        </w:rPr>
        <w:t xml:space="preserve">procedură </w:t>
      </w:r>
      <w:r w:rsidR="00CF0834" w:rsidRPr="00685425">
        <w:rPr>
          <w:rFonts w:ascii="Times New Roman" w:eastAsia="Times New Roman" w:hAnsi="Times New Roman" w:cs="Times New Roman"/>
          <w:noProof/>
          <w:sz w:val="24"/>
          <w:szCs w:val="24"/>
          <w:lang w:val="ro-RO"/>
        </w:rPr>
        <w:t>care include:</w:t>
      </w:r>
    </w:p>
    <w:p w14:paraId="461E0E7B" w14:textId="70258FB7" w:rsidR="0086714C" w:rsidRPr="00685425" w:rsidRDefault="004830AF" w:rsidP="00770B64">
      <w:pPr>
        <w:pStyle w:val="ListParagraph"/>
        <w:numPr>
          <w:ilvl w:val="0"/>
          <w:numId w:val="8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w:t>
      </w:r>
      <w:r w:rsidR="00CF0834" w:rsidRPr="00685425">
        <w:rPr>
          <w:rFonts w:ascii="Times New Roman" w:eastAsia="Times New Roman" w:hAnsi="Times New Roman" w:cs="Times New Roman"/>
          <w:noProof/>
          <w:sz w:val="24"/>
          <w:szCs w:val="24"/>
          <w:lang w:val="ro-RO"/>
        </w:rPr>
        <w:t>recvența</w:t>
      </w:r>
      <w:r w:rsidR="0086714C" w:rsidRPr="00685425">
        <w:rPr>
          <w:rFonts w:ascii="Times New Roman" w:eastAsia="Times New Roman" w:hAnsi="Times New Roman" w:cs="Times New Roman"/>
          <w:noProof/>
          <w:sz w:val="24"/>
          <w:szCs w:val="24"/>
          <w:lang w:val="ro-RO"/>
        </w:rPr>
        <w:t>, amploarea</w:t>
      </w:r>
      <w:r w:rsidR="00CF0834" w:rsidRPr="00685425">
        <w:rPr>
          <w:rFonts w:ascii="Times New Roman" w:eastAsia="Times New Roman" w:hAnsi="Times New Roman" w:cs="Times New Roman"/>
          <w:noProof/>
          <w:sz w:val="24"/>
          <w:szCs w:val="24"/>
          <w:lang w:val="ro-RO"/>
        </w:rPr>
        <w:t xml:space="preserve"> și tipul coordon</w:t>
      </w:r>
      <w:r w:rsidR="0086714C" w:rsidRPr="00685425">
        <w:rPr>
          <w:rFonts w:ascii="Times New Roman" w:eastAsia="Times New Roman" w:hAnsi="Times New Roman" w:cs="Times New Roman"/>
          <w:noProof/>
          <w:sz w:val="24"/>
          <w:szCs w:val="24"/>
          <w:lang w:val="ro-RO"/>
        </w:rPr>
        <w:t xml:space="preserve">ării </w:t>
      </w:r>
      <w:r w:rsidR="00CF0834" w:rsidRPr="00685425">
        <w:rPr>
          <w:rFonts w:ascii="Times New Roman" w:eastAsia="Times New Roman" w:hAnsi="Times New Roman" w:cs="Times New Roman"/>
          <w:noProof/>
          <w:sz w:val="24"/>
          <w:szCs w:val="24"/>
          <w:lang w:val="ro-RO"/>
        </w:rPr>
        <w:t>pentru, cel puțin, intervalele de timp pe</w:t>
      </w:r>
      <w:r w:rsidR="0086714C" w:rsidRPr="00685425">
        <w:rPr>
          <w:rFonts w:ascii="Times New Roman" w:eastAsia="Times New Roman" w:hAnsi="Times New Roman" w:cs="Times New Roman"/>
          <w:noProof/>
          <w:sz w:val="24"/>
          <w:szCs w:val="24"/>
          <w:lang w:val="ro-RO"/>
        </w:rPr>
        <w:t xml:space="preserve"> un </w:t>
      </w:r>
      <w:r w:rsidR="00CF0834" w:rsidRPr="00685425">
        <w:rPr>
          <w:rFonts w:ascii="Times New Roman" w:eastAsia="Times New Roman" w:hAnsi="Times New Roman" w:cs="Times New Roman"/>
          <w:noProof/>
          <w:sz w:val="24"/>
          <w:szCs w:val="24"/>
          <w:lang w:val="ro-RO"/>
        </w:rPr>
        <w:t xml:space="preserve">an și </w:t>
      </w:r>
      <w:r w:rsidR="0086714C" w:rsidRPr="00685425">
        <w:rPr>
          <w:rFonts w:ascii="Times New Roman" w:eastAsia="Times New Roman" w:hAnsi="Times New Roman" w:cs="Times New Roman"/>
          <w:noProof/>
          <w:sz w:val="24"/>
          <w:szCs w:val="24"/>
          <w:lang w:val="ro-RO"/>
        </w:rPr>
        <w:t xml:space="preserve">pe o </w:t>
      </w:r>
      <w:r w:rsidR="00CF0834" w:rsidRPr="00685425">
        <w:rPr>
          <w:rFonts w:ascii="Times New Roman" w:eastAsia="Times New Roman" w:hAnsi="Times New Roman" w:cs="Times New Roman"/>
          <w:noProof/>
          <w:sz w:val="24"/>
          <w:szCs w:val="24"/>
          <w:lang w:val="ro-RO"/>
        </w:rPr>
        <w:t>săptămân</w:t>
      </w:r>
      <w:r w:rsidR="0086714C" w:rsidRPr="00685425">
        <w:rPr>
          <w:rFonts w:ascii="Times New Roman" w:eastAsia="Times New Roman" w:hAnsi="Times New Roman" w:cs="Times New Roman"/>
          <w:noProof/>
          <w:sz w:val="24"/>
          <w:szCs w:val="24"/>
          <w:lang w:val="ro-RO"/>
        </w:rPr>
        <w:t>ă</w:t>
      </w:r>
      <w:r w:rsidR="00CF0834" w:rsidRPr="00685425">
        <w:rPr>
          <w:rFonts w:ascii="Times New Roman" w:eastAsia="Times New Roman" w:hAnsi="Times New Roman" w:cs="Times New Roman"/>
          <w:noProof/>
          <w:sz w:val="24"/>
          <w:szCs w:val="24"/>
          <w:lang w:val="ro-RO"/>
        </w:rPr>
        <w:t>;</w:t>
      </w:r>
    </w:p>
    <w:p w14:paraId="4DD9F3A7" w14:textId="77777777" w:rsidR="0086714C" w:rsidRPr="00685425" w:rsidRDefault="0086714C" w:rsidP="00770B64">
      <w:pPr>
        <w:pStyle w:val="ListParagraph"/>
        <w:numPr>
          <w:ilvl w:val="0"/>
          <w:numId w:val="8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dispoziții referitoare la</w:t>
      </w:r>
      <w:r w:rsidR="00CF0834" w:rsidRPr="00685425">
        <w:rPr>
          <w:rFonts w:ascii="Times New Roman" w:eastAsia="Times New Roman" w:hAnsi="Times New Roman" w:cs="Times New Roman"/>
          <w:noProof/>
          <w:sz w:val="24"/>
          <w:szCs w:val="24"/>
          <w:lang w:val="ro-RO"/>
        </w:rPr>
        <w:t xml:space="preserve"> evaluăril</w:t>
      </w:r>
      <w:r w:rsidRPr="00685425">
        <w:rPr>
          <w:rFonts w:ascii="Times New Roman" w:eastAsia="Times New Roman" w:hAnsi="Times New Roman" w:cs="Times New Roman"/>
          <w:noProof/>
          <w:sz w:val="24"/>
          <w:szCs w:val="24"/>
          <w:lang w:val="ro-RO"/>
        </w:rPr>
        <w:t>e</w:t>
      </w:r>
      <w:r w:rsidR="00CF0834" w:rsidRPr="00685425">
        <w:rPr>
          <w:rFonts w:ascii="Times New Roman" w:eastAsia="Times New Roman" w:hAnsi="Times New Roman" w:cs="Times New Roman"/>
          <w:noProof/>
          <w:sz w:val="24"/>
          <w:szCs w:val="24"/>
          <w:lang w:val="ro-RO"/>
        </w:rPr>
        <w:t xml:space="preserve"> efectuate de centrul regional de coordonare;</w:t>
      </w:r>
    </w:p>
    <w:p w14:paraId="73155672" w14:textId="01C8437A" w:rsidR="00CF0834" w:rsidRPr="00685425" w:rsidRDefault="0086714C" w:rsidP="00770B64">
      <w:pPr>
        <w:pStyle w:val="ListParagraph"/>
        <w:numPr>
          <w:ilvl w:val="0"/>
          <w:numId w:val="8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modalități practice </w:t>
      </w:r>
      <w:r w:rsidR="00CF0834" w:rsidRPr="00685425">
        <w:rPr>
          <w:rFonts w:ascii="Times New Roman" w:eastAsia="Times New Roman" w:hAnsi="Times New Roman" w:cs="Times New Roman"/>
          <w:noProof/>
          <w:sz w:val="24"/>
          <w:szCs w:val="24"/>
          <w:lang w:val="ro-RO"/>
        </w:rPr>
        <w:t xml:space="preserve">pentru validarea planurilor de disponibilitate a </w:t>
      </w:r>
      <w:r w:rsidRPr="00685425">
        <w:rPr>
          <w:rFonts w:ascii="Times New Roman" w:eastAsia="Times New Roman" w:hAnsi="Times New Roman" w:cs="Times New Roman"/>
          <w:noProof/>
          <w:sz w:val="24"/>
          <w:szCs w:val="24"/>
          <w:lang w:val="ro-RO"/>
        </w:rPr>
        <w:t xml:space="preserve">unui element de </w:t>
      </w:r>
      <w:r w:rsidR="00CF0834" w:rsidRPr="00685425">
        <w:rPr>
          <w:rFonts w:ascii="Times New Roman" w:eastAsia="Times New Roman" w:hAnsi="Times New Roman" w:cs="Times New Roman"/>
          <w:noProof/>
          <w:sz w:val="24"/>
          <w:szCs w:val="24"/>
          <w:lang w:val="ro-RO"/>
        </w:rPr>
        <w:t>rețea relevant pe</w:t>
      </w:r>
      <w:r w:rsidRPr="00685425">
        <w:rPr>
          <w:rFonts w:ascii="Times New Roman" w:eastAsia="Times New Roman" w:hAnsi="Times New Roman" w:cs="Times New Roman"/>
          <w:noProof/>
          <w:sz w:val="24"/>
          <w:szCs w:val="24"/>
          <w:lang w:val="ro-RO"/>
        </w:rPr>
        <w:t xml:space="preserve"> u</w:t>
      </w:r>
      <w:r w:rsidR="00CF0834" w:rsidRPr="00685425">
        <w:rPr>
          <w:rFonts w:ascii="Times New Roman" w:eastAsia="Times New Roman" w:hAnsi="Times New Roman" w:cs="Times New Roman"/>
          <w:noProof/>
          <w:sz w:val="24"/>
          <w:szCs w:val="24"/>
          <w:lang w:val="ro-RO"/>
        </w:rPr>
        <w:t>n an.</w:t>
      </w:r>
    </w:p>
    <w:p w14:paraId="5AB0DBCB" w14:textId="77777777" w:rsidR="004830AF" w:rsidRPr="00685425" w:rsidRDefault="00920E5F" w:rsidP="00770B6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CF083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F0834" w:rsidRPr="00685425">
        <w:rPr>
          <w:rFonts w:ascii="Times New Roman" w:eastAsia="Times New Roman" w:hAnsi="Times New Roman" w:cs="Times New Roman"/>
          <w:noProof/>
          <w:sz w:val="24"/>
          <w:szCs w:val="24"/>
          <w:lang w:val="ro-RO"/>
        </w:rPr>
        <w:t xml:space="preserve"> participă la coordonarea </w:t>
      </w:r>
      <w:r w:rsidRPr="00685425">
        <w:rPr>
          <w:rFonts w:ascii="Times New Roman" w:eastAsia="Times New Roman" w:hAnsi="Times New Roman" w:cs="Times New Roman"/>
          <w:noProof/>
          <w:sz w:val="24"/>
          <w:szCs w:val="24"/>
          <w:lang w:val="ro-RO"/>
        </w:rPr>
        <w:t>retragerilor din exploatare</w:t>
      </w:r>
      <w:r w:rsidR="00CF0834" w:rsidRPr="00685425">
        <w:rPr>
          <w:rFonts w:ascii="Times New Roman" w:eastAsia="Times New Roman" w:hAnsi="Times New Roman" w:cs="Times New Roman"/>
          <w:noProof/>
          <w:sz w:val="24"/>
          <w:szCs w:val="24"/>
          <w:lang w:val="ro-RO"/>
        </w:rPr>
        <w:t xml:space="preserve"> din regiunile sale de coordonare a </w:t>
      </w:r>
      <w:r w:rsidRPr="00685425">
        <w:rPr>
          <w:rFonts w:ascii="Times New Roman" w:eastAsia="Times New Roman" w:hAnsi="Times New Roman" w:cs="Times New Roman"/>
          <w:noProof/>
          <w:sz w:val="24"/>
          <w:szCs w:val="24"/>
          <w:lang w:val="ro-RO"/>
        </w:rPr>
        <w:t>retragerilor din exploatare</w:t>
      </w:r>
      <w:r w:rsidR="00CF0834" w:rsidRPr="00685425">
        <w:rPr>
          <w:rFonts w:ascii="Times New Roman" w:eastAsia="Times New Roman" w:hAnsi="Times New Roman" w:cs="Times New Roman"/>
          <w:noProof/>
          <w:sz w:val="24"/>
          <w:szCs w:val="24"/>
          <w:lang w:val="ro-RO"/>
        </w:rPr>
        <w:t xml:space="preserve"> și aplică procedurile operaționale de coordonare regională stabilite în conformitate cu punctul 279.</w:t>
      </w:r>
    </w:p>
    <w:p w14:paraId="00EF4C66" w14:textId="77777777" w:rsidR="005772CE" w:rsidRPr="00685425" w:rsidRDefault="00CF0834" w:rsidP="00770B6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apar </w:t>
      </w:r>
      <w:r w:rsidR="004830AF" w:rsidRPr="00685425">
        <w:rPr>
          <w:rFonts w:ascii="Times New Roman" w:eastAsia="Times New Roman" w:hAnsi="Times New Roman" w:cs="Times New Roman"/>
          <w:noProof/>
          <w:sz w:val="24"/>
          <w:szCs w:val="24"/>
          <w:lang w:val="ro-RO"/>
        </w:rPr>
        <w:t>incompatibilități de</w:t>
      </w:r>
      <w:r w:rsidRPr="00685425">
        <w:rPr>
          <w:rFonts w:ascii="Times New Roman" w:eastAsia="Times New Roman" w:hAnsi="Times New Roman" w:cs="Times New Roman"/>
          <w:noProof/>
          <w:sz w:val="24"/>
          <w:szCs w:val="24"/>
          <w:lang w:val="ro-RO"/>
        </w:rPr>
        <w:t xml:space="preserve"> planificare între diferitele regiuni de coordonare a </w:t>
      </w:r>
      <w:r w:rsidR="004830AF" w:rsidRPr="00685425">
        <w:rPr>
          <w:rFonts w:ascii="Times New Roman" w:eastAsia="Times New Roman" w:hAnsi="Times New Roman" w:cs="Times New Roman"/>
          <w:noProof/>
          <w:sz w:val="24"/>
          <w:szCs w:val="24"/>
          <w:lang w:val="ro-RO"/>
        </w:rPr>
        <w:t>retragerilor din exploatare, O</w:t>
      </w:r>
      <w:r w:rsidRPr="00685425">
        <w:rPr>
          <w:rFonts w:ascii="Times New Roman" w:eastAsia="Times New Roman" w:hAnsi="Times New Roman" w:cs="Times New Roman"/>
          <w:noProof/>
          <w:sz w:val="24"/>
          <w:szCs w:val="24"/>
          <w:lang w:val="ro-RO"/>
        </w:rPr>
        <w:t>S</w:t>
      </w:r>
      <w:r w:rsidR="004830AF"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alți OS</w:t>
      </w:r>
      <w:r w:rsidR="005772C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și centrul regional de coordonare al acestor regiuni </w:t>
      </w:r>
      <w:r w:rsidR="004830AF" w:rsidRPr="00685425">
        <w:rPr>
          <w:rFonts w:ascii="Times New Roman" w:eastAsia="Times New Roman" w:hAnsi="Times New Roman" w:cs="Times New Roman"/>
          <w:noProof/>
          <w:sz w:val="24"/>
          <w:szCs w:val="24"/>
          <w:lang w:val="ro-RO"/>
        </w:rPr>
        <w:t xml:space="preserve">trebuie să </w:t>
      </w:r>
      <w:r w:rsidRPr="00685425">
        <w:rPr>
          <w:rFonts w:ascii="Times New Roman" w:eastAsia="Times New Roman" w:hAnsi="Times New Roman" w:cs="Times New Roman"/>
          <w:noProof/>
          <w:sz w:val="24"/>
          <w:szCs w:val="24"/>
          <w:lang w:val="ro-RO"/>
        </w:rPr>
        <w:t>se coordone</w:t>
      </w:r>
      <w:r w:rsidR="004830AF" w:rsidRPr="00685425">
        <w:rPr>
          <w:rFonts w:ascii="Times New Roman" w:eastAsia="Times New Roman" w:hAnsi="Times New Roman" w:cs="Times New Roman"/>
          <w:noProof/>
          <w:sz w:val="24"/>
          <w:szCs w:val="24"/>
          <w:lang w:val="ro-RO"/>
        </w:rPr>
        <w:t>ze</w:t>
      </w:r>
      <w:r w:rsidRPr="00685425">
        <w:rPr>
          <w:rFonts w:ascii="Times New Roman" w:eastAsia="Times New Roman" w:hAnsi="Times New Roman" w:cs="Times New Roman"/>
          <w:noProof/>
          <w:sz w:val="24"/>
          <w:szCs w:val="24"/>
          <w:lang w:val="ro-RO"/>
        </w:rPr>
        <w:t xml:space="preserve"> pentru a rezolva aceste incompatibilități în planificarea </w:t>
      </w:r>
      <w:r w:rsidR="004830AF"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w:t>
      </w:r>
    </w:p>
    <w:p w14:paraId="60277CF2" w14:textId="77777777" w:rsidR="005772CE" w:rsidRPr="00685425" w:rsidRDefault="00CF0834" w:rsidP="00770B6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5772CE" w:rsidRPr="00685425">
        <w:rPr>
          <w:rFonts w:ascii="Times New Roman" w:eastAsia="Times New Roman" w:hAnsi="Times New Roman" w:cs="Times New Roman"/>
          <w:noProof/>
          <w:sz w:val="24"/>
          <w:szCs w:val="24"/>
          <w:lang w:val="ro-RO"/>
        </w:rPr>
        <w:t>T furnizează celorlalți O</w:t>
      </w:r>
      <w:r w:rsidRPr="00685425">
        <w:rPr>
          <w:rFonts w:ascii="Times New Roman" w:eastAsia="Times New Roman" w:hAnsi="Times New Roman" w:cs="Times New Roman"/>
          <w:noProof/>
          <w:sz w:val="24"/>
          <w:szCs w:val="24"/>
          <w:lang w:val="ro-RO"/>
        </w:rPr>
        <w:t>S</w:t>
      </w:r>
      <w:r w:rsidR="005772C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aceeași regiune de coordonare a </w:t>
      </w:r>
      <w:r w:rsidR="005772CE"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 xml:space="preserve"> toate informațiile relevante </w:t>
      </w:r>
      <w:r w:rsidR="005772CE" w:rsidRPr="00685425">
        <w:rPr>
          <w:rFonts w:ascii="Times New Roman" w:eastAsia="Times New Roman" w:hAnsi="Times New Roman" w:cs="Times New Roman"/>
          <w:noProof/>
          <w:sz w:val="24"/>
          <w:szCs w:val="24"/>
          <w:lang w:val="ro-RO"/>
        </w:rPr>
        <w:t>de care dispune</w:t>
      </w:r>
      <w:r w:rsidRPr="00685425">
        <w:rPr>
          <w:rFonts w:ascii="Times New Roman" w:eastAsia="Times New Roman" w:hAnsi="Times New Roman" w:cs="Times New Roman"/>
          <w:noProof/>
          <w:sz w:val="24"/>
          <w:szCs w:val="24"/>
          <w:lang w:val="ro-RO"/>
        </w:rPr>
        <w:t xml:space="preserve"> cu privire la proiectele de infrastructură legate de sistemul de transport, </w:t>
      </w:r>
      <w:r w:rsidR="005772CE" w:rsidRPr="00685425">
        <w:rPr>
          <w:rFonts w:ascii="Times New Roman" w:eastAsia="Times New Roman" w:hAnsi="Times New Roman" w:cs="Times New Roman"/>
          <w:noProof/>
          <w:sz w:val="24"/>
          <w:szCs w:val="24"/>
          <w:lang w:val="ro-RO"/>
        </w:rPr>
        <w:t xml:space="preserve">de </w:t>
      </w:r>
      <w:r w:rsidRPr="00685425">
        <w:rPr>
          <w:rFonts w:ascii="Times New Roman" w:eastAsia="Times New Roman" w:hAnsi="Times New Roman" w:cs="Times New Roman"/>
          <w:noProof/>
          <w:sz w:val="24"/>
          <w:szCs w:val="24"/>
          <w:lang w:val="ro-RO"/>
        </w:rPr>
        <w:t>sistemele de distribuție,</w:t>
      </w:r>
      <w:r w:rsidR="005772CE" w:rsidRPr="00685425">
        <w:rPr>
          <w:rFonts w:ascii="Times New Roman" w:eastAsia="Times New Roman" w:hAnsi="Times New Roman" w:cs="Times New Roman"/>
          <w:noProof/>
          <w:sz w:val="24"/>
          <w:szCs w:val="24"/>
          <w:lang w:val="ro-RO"/>
        </w:rPr>
        <w:t xml:space="preserve"> de</w:t>
      </w:r>
      <w:r w:rsidRPr="00685425">
        <w:rPr>
          <w:rFonts w:ascii="Times New Roman" w:eastAsia="Times New Roman" w:hAnsi="Times New Roman" w:cs="Times New Roman"/>
          <w:noProof/>
          <w:sz w:val="24"/>
          <w:szCs w:val="24"/>
          <w:lang w:val="ro-RO"/>
        </w:rPr>
        <w:t xml:space="preserve"> sistemele de distribuție închise, </w:t>
      </w:r>
      <w:r w:rsidR="005772CE" w:rsidRPr="00685425">
        <w:rPr>
          <w:rFonts w:ascii="Times New Roman" w:eastAsia="Times New Roman" w:hAnsi="Times New Roman" w:cs="Times New Roman"/>
          <w:noProof/>
          <w:sz w:val="24"/>
          <w:szCs w:val="24"/>
          <w:lang w:val="ro-RO"/>
        </w:rPr>
        <w:t xml:space="preserve">de unitățile </w:t>
      </w:r>
      <w:r w:rsidRPr="00685425">
        <w:rPr>
          <w:rFonts w:ascii="Times New Roman" w:eastAsia="Times New Roman" w:hAnsi="Times New Roman" w:cs="Times New Roman"/>
          <w:noProof/>
          <w:sz w:val="24"/>
          <w:szCs w:val="24"/>
          <w:lang w:val="ro-RO"/>
        </w:rPr>
        <w:t>genera</w:t>
      </w:r>
      <w:r w:rsidR="005772CE" w:rsidRPr="00685425">
        <w:rPr>
          <w:rFonts w:ascii="Times New Roman" w:eastAsia="Times New Roman" w:hAnsi="Times New Roman" w:cs="Times New Roman"/>
          <w:noProof/>
          <w:sz w:val="24"/>
          <w:szCs w:val="24"/>
          <w:lang w:val="ro-RO"/>
        </w:rPr>
        <w:t>toa</w:t>
      </w:r>
      <w:r w:rsidRPr="00685425">
        <w:rPr>
          <w:rFonts w:ascii="Times New Roman" w:eastAsia="Times New Roman" w:hAnsi="Times New Roman" w:cs="Times New Roman"/>
          <w:noProof/>
          <w:sz w:val="24"/>
          <w:szCs w:val="24"/>
          <w:lang w:val="ro-RO"/>
        </w:rPr>
        <w:t xml:space="preserve">re sau </w:t>
      </w:r>
      <w:r w:rsidR="005772CE" w:rsidRPr="00685425">
        <w:rPr>
          <w:rFonts w:ascii="Times New Roman" w:eastAsia="Times New Roman" w:hAnsi="Times New Roman" w:cs="Times New Roman"/>
          <w:noProof/>
          <w:sz w:val="24"/>
          <w:szCs w:val="24"/>
          <w:lang w:val="ro-RO"/>
        </w:rPr>
        <w:t>locurile de consum</w:t>
      </w:r>
      <w:r w:rsidRPr="00685425">
        <w:rPr>
          <w:rFonts w:ascii="Times New Roman" w:eastAsia="Times New Roman" w:hAnsi="Times New Roman" w:cs="Times New Roman"/>
          <w:noProof/>
          <w:sz w:val="24"/>
          <w:szCs w:val="24"/>
          <w:lang w:val="ro-RO"/>
        </w:rPr>
        <w:t xml:space="preserve"> care pot avea un impact asupra </w:t>
      </w:r>
      <w:r w:rsidR="005772CE" w:rsidRPr="00685425">
        <w:rPr>
          <w:rFonts w:ascii="Times New Roman" w:eastAsia="Times New Roman" w:hAnsi="Times New Roman" w:cs="Times New Roman"/>
          <w:noProof/>
          <w:sz w:val="24"/>
          <w:szCs w:val="24"/>
          <w:lang w:val="ro-RO"/>
        </w:rPr>
        <w:t>oper</w:t>
      </w:r>
      <w:r w:rsidRPr="00685425">
        <w:rPr>
          <w:rFonts w:ascii="Times New Roman" w:eastAsia="Times New Roman" w:hAnsi="Times New Roman" w:cs="Times New Roman"/>
          <w:noProof/>
          <w:sz w:val="24"/>
          <w:szCs w:val="24"/>
          <w:lang w:val="ro-RO"/>
        </w:rPr>
        <w:t xml:space="preserve">ării zonei de </w:t>
      </w:r>
      <w:r w:rsidR="005772CE" w:rsidRPr="00685425">
        <w:rPr>
          <w:rFonts w:ascii="Times New Roman" w:eastAsia="Times New Roman" w:hAnsi="Times New Roman" w:cs="Times New Roman"/>
          <w:noProof/>
          <w:sz w:val="24"/>
          <w:szCs w:val="24"/>
          <w:lang w:val="ro-RO"/>
        </w:rPr>
        <w:t>reglaj a altui O</w:t>
      </w:r>
      <w:r w:rsidRPr="00685425">
        <w:rPr>
          <w:rFonts w:ascii="Times New Roman" w:eastAsia="Times New Roman" w:hAnsi="Times New Roman" w:cs="Times New Roman"/>
          <w:noProof/>
          <w:sz w:val="24"/>
          <w:szCs w:val="24"/>
          <w:lang w:val="ro-RO"/>
        </w:rPr>
        <w:t>S</w:t>
      </w:r>
      <w:r w:rsidR="005772C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regiunea de coordonare a </w:t>
      </w:r>
      <w:r w:rsidR="005772CE"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w:t>
      </w:r>
    </w:p>
    <w:p w14:paraId="0E453C95" w14:textId="44BB792F" w:rsidR="005772CE" w:rsidRPr="00685425" w:rsidRDefault="005772CE" w:rsidP="00770B6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O</w:t>
      </w:r>
      <w:r w:rsidR="00CF083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F0834" w:rsidRPr="00685425">
        <w:rPr>
          <w:rFonts w:ascii="Times New Roman" w:eastAsia="Times New Roman" w:hAnsi="Times New Roman" w:cs="Times New Roman"/>
          <w:noProof/>
          <w:sz w:val="24"/>
          <w:szCs w:val="24"/>
          <w:lang w:val="ro-RO"/>
        </w:rPr>
        <w:t xml:space="preserve"> furnizează O</w:t>
      </w:r>
      <w:r w:rsidRPr="00685425">
        <w:rPr>
          <w:rFonts w:ascii="Times New Roman" w:eastAsia="Times New Roman" w:hAnsi="Times New Roman" w:cs="Times New Roman"/>
          <w:noProof/>
          <w:sz w:val="24"/>
          <w:szCs w:val="24"/>
          <w:lang w:val="ro-RO"/>
        </w:rPr>
        <w:t>S</w:t>
      </w:r>
      <w:r w:rsidR="00CF0834" w:rsidRPr="00685425">
        <w:rPr>
          <w:rFonts w:ascii="Times New Roman" w:eastAsia="Times New Roman" w:hAnsi="Times New Roman" w:cs="Times New Roman"/>
          <w:noProof/>
          <w:sz w:val="24"/>
          <w:szCs w:val="24"/>
          <w:lang w:val="ro-RO"/>
        </w:rPr>
        <w:t xml:space="preserve">D </w:t>
      </w:r>
      <w:r w:rsidR="00A01AFF" w:rsidRPr="00685425">
        <w:rPr>
          <w:rFonts w:ascii="Times New Roman" w:eastAsia="Times New Roman" w:hAnsi="Times New Roman" w:cs="Times New Roman"/>
          <w:noProof/>
          <w:sz w:val="24"/>
          <w:szCs w:val="24"/>
          <w:lang w:val="ro-RO"/>
        </w:rPr>
        <w:t xml:space="preserve">racordați </w:t>
      </w:r>
      <w:r w:rsidR="00CF0834" w:rsidRPr="00685425">
        <w:rPr>
          <w:rFonts w:ascii="Times New Roman" w:eastAsia="Times New Roman" w:hAnsi="Times New Roman" w:cs="Times New Roman"/>
          <w:noProof/>
          <w:sz w:val="24"/>
          <w:szCs w:val="24"/>
          <w:lang w:val="ro-RO"/>
        </w:rPr>
        <w:t xml:space="preserve">la </w:t>
      </w:r>
      <w:r w:rsidRPr="00685425">
        <w:rPr>
          <w:rFonts w:ascii="Times New Roman" w:eastAsia="Times New Roman" w:hAnsi="Times New Roman" w:cs="Times New Roman"/>
          <w:noProof/>
          <w:sz w:val="24"/>
          <w:szCs w:val="24"/>
          <w:lang w:val="ro-RO"/>
        </w:rPr>
        <w:t xml:space="preserve">sistemul de </w:t>
      </w:r>
      <w:r w:rsidR="00CF0834" w:rsidRPr="00685425">
        <w:rPr>
          <w:rFonts w:ascii="Times New Roman" w:eastAsia="Times New Roman" w:hAnsi="Times New Roman" w:cs="Times New Roman"/>
          <w:noProof/>
          <w:sz w:val="24"/>
          <w:szCs w:val="24"/>
          <w:lang w:val="ro-RO"/>
        </w:rPr>
        <w:t xml:space="preserve">transport </w:t>
      </w:r>
      <w:r w:rsidRPr="00685425">
        <w:rPr>
          <w:rFonts w:ascii="Times New Roman" w:eastAsia="Times New Roman" w:hAnsi="Times New Roman" w:cs="Times New Roman"/>
          <w:noProof/>
          <w:sz w:val="24"/>
          <w:szCs w:val="24"/>
          <w:lang w:val="ro-RO"/>
        </w:rPr>
        <w:t>și aflați în</w:t>
      </w:r>
      <w:r w:rsidR="00CF0834" w:rsidRPr="00685425">
        <w:rPr>
          <w:rFonts w:ascii="Times New Roman" w:eastAsia="Times New Roman" w:hAnsi="Times New Roman" w:cs="Times New Roman"/>
          <w:noProof/>
          <w:sz w:val="24"/>
          <w:szCs w:val="24"/>
          <w:lang w:val="ro-RO"/>
        </w:rPr>
        <w:t xml:space="preserve"> zona sa de </w:t>
      </w:r>
      <w:r w:rsidRPr="00685425">
        <w:rPr>
          <w:rFonts w:ascii="Times New Roman" w:eastAsia="Times New Roman" w:hAnsi="Times New Roman" w:cs="Times New Roman"/>
          <w:noProof/>
          <w:sz w:val="24"/>
          <w:szCs w:val="24"/>
          <w:lang w:val="ro-RO"/>
        </w:rPr>
        <w:t>reglaj</w:t>
      </w:r>
      <w:r w:rsidR="00CF0834" w:rsidRPr="00685425">
        <w:rPr>
          <w:rFonts w:ascii="Times New Roman" w:eastAsia="Times New Roman" w:hAnsi="Times New Roman" w:cs="Times New Roman"/>
          <w:noProof/>
          <w:sz w:val="24"/>
          <w:szCs w:val="24"/>
          <w:lang w:val="ro-RO"/>
        </w:rPr>
        <w:t xml:space="preserve"> toate informațiile relevante de care dispune cu privire la proiectele de infrastructură aferente sistemului de transport</w:t>
      </w:r>
      <w:r w:rsidRPr="00685425">
        <w:rPr>
          <w:rFonts w:ascii="Times New Roman" w:eastAsia="Times New Roman" w:hAnsi="Times New Roman" w:cs="Times New Roman"/>
          <w:noProof/>
          <w:sz w:val="24"/>
          <w:szCs w:val="24"/>
          <w:lang w:val="ro-RO"/>
        </w:rPr>
        <w:t>,</w:t>
      </w:r>
      <w:r w:rsidR="00CF083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care pot avea un impact asupra oper</w:t>
      </w:r>
      <w:r w:rsidR="00CF0834" w:rsidRPr="00685425">
        <w:rPr>
          <w:rFonts w:ascii="Times New Roman" w:eastAsia="Times New Roman" w:hAnsi="Times New Roman" w:cs="Times New Roman"/>
          <w:noProof/>
          <w:sz w:val="24"/>
          <w:szCs w:val="24"/>
          <w:lang w:val="ro-RO"/>
        </w:rPr>
        <w:t>ării sistemului de distribuție al acestor O</w:t>
      </w:r>
      <w:r w:rsidRPr="00685425">
        <w:rPr>
          <w:rFonts w:ascii="Times New Roman" w:eastAsia="Times New Roman" w:hAnsi="Times New Roman" w:cs="Times New Roman"/>
          <w:noProof/>
          <w:sz w:val="24"/>
          <w:szCs w:val="24"/>
          <w:lang w:val="ro-RO"/>
        </w:rPr>
        <w:t>S</w:t>
      </w:r>
      <w:r w:rsidR="00CF0834" w:rsidRPr="00685425">
        <w:rPr>
          <w:rFonts w:ascii="Times New Roman" w:eastAsia="Times New Roman" w:hAnsi="Times New Roman" w:cs="Times New Roman"/>
          <w:noProof/>
          <w:sz w:val="24"/>
          <w:szCs w:val="24"/>
          <w:lang w:val="ro-RO"/>
        </w:rPr>
        <w:t>D.</w:t>
      </w:r>
    </w:p>
    <w:p w14:paraId="5769F10F" w14:textId="053BF2C9" w:rsidR="00F545E0" w:rsidRPr="00685425" w:rsidRDefault="00CF0834" w:rsidP="00770B6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5772C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furnizează </w:t>
      </w:r>
      <w:r w:rsidR="00B93A5F" w:rsidRPr="00685425">
        <w:rPr>
          <w:rFonts w:ascii="Times New Roman" w:eastAsia="Times New Roman" w:hAnsi="Times New Roman" w:cs="Times New Roman"/>
          <w:noProof/>
          <w:sz w:val="24"/>
          <w:szCs w:val="24"/>
          <w:lang w:val="ro-RO"/>
        </w:rPr>
        <w:t>operatorilor sistemelor de distribuție</w:t>
      </w:r>
      <w:r w:rsidRPr="00685425">
        <w:rPr>
          <w:rFonts w:ascii="Times New Roman" w:eastAsia="Times New Roman" w:hAnsi="Times New Roman" w:cs="Times New Roman"/>
          <w:noProof/>
          <w:sz w:val="24"/>
          <w:szCs w:val="24"/>
          <w:lang w:val="ro-RO"/>
        </w:rPr>
        <w:t xml:space="preserve"> închise </w:t>
      </w:r>
      <w:r w:rsidR="00B93A5F" w:rsidRPr="00685425">
        <w:rPr>
          <w:rFonts w:ascii="Times New Roman" w:eastAsia="Times New Roman" w:hAnsi="Times New Roman" w:cs="Times New Roman"/>
          <w:noProof/>
          <w:sz w:val="24"/>
          <w:szCs w:val="24"/>
          <w:lang w:val="ro-RO"/>
        </w:rPr>
        <w:t>(în continuare – OSDI) racordați</w:t>
      </w:r>
      <w:r w:rsidRPr="00685425">
        <w:rPr>
          <w:rFonts w:ascii="Times New Roman" w:eastAsia="Times New Roman" w:hAnsi="Times New Roman" w:cs="Times New Roman"/>
          <w:noProof/>
          <w:sz w:val="24"/>
          <w:szCs w:val="24"/>
          <w:lang w:val="ro-RO"/>
        </w:rPr>
        <w:t xml:space="preserve"> la </w:t>
      </w:r>
      <w:r w:rsidR="00B93A5F" w:rsidRPr="00685425">
        <w:rPr>
          <w:rFonts w:ascii="Times New Roman" w:eastAsia="Times New Roman" w:hAnsi="Times New Roman" w:cs="Times New Roman"/>
          <w:noProof/>
          <w:sz w:val="24"/>
          <w:szCs w:val="24"/>
          <w:lang w:val="ro-RO"/>
        </w:rPr>
        <w:t xml:space="preserve">sistemul de </w:t>
      </w:r>
      <w:r w:rsidRPr="00685425">
        <w:rPr>
          <w:rFonts w:ascii="Times New Roman" w:eastAsia="Times New Roman" w:hAnsi="Times New Roman" w:cs="Times New Roman"/>
          <w:noProof/>
          <w:sz w:val="24"/>
          <w:szCs w:val="24"/>
          <w:lang w:val="ro-RO"/>
        </w:rPr>
        <w:t xml:space="preserve">transport </w:t>
      </w:r>
      <w:r w:rsidR="00B93A5F" w:rsidRPr="00685425">
        <w:rPr>
          <w:rFonts w:ascii="Times New Roman" w:eastAsia="Times New Roman" w:hAnsi="Times New Roman" w:cs="Times New Roman"/>
          <w:noProof/>
          <w:sz w:val="24"/>
          <w:szCs w:val="24"/>
          <w:lang w:val="ro-RO"/>
        </w:rPr>
        <w:t xml:space="preserve">și aflați </w:t>
      </w:r>
      <w:r w:rsidRPr="00685425">
        <w:rPr>
          <w:rFonts w:ascii="Times New Roman" w:eastAsia="Times New Roman" w:hAnsi="Times New Roman" w:cs="Times New Roman"/>
          <w:noProof/>
          <w:sz w:val="24"/>
          <w:szCs w:val="24"/>
          <w:lang w:val="ro-RO"/>
        </w:rPr>
        <w:t xml:space="preserve">în zona sa de </w:t>
      </w:r>
      <w:r w:rsidR="00B93A5F"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xml:space="preserve"> toate informațiile relevante de care dispune cu privire la proiectele de infrastructură aferente sistemului de transport</w:t>
      </w:r>
      <w:r w:rsidR="00B93A5F"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care pot avea un impact asupra </w:t>
      </w:r>
      <w:r w:rsidR="00B93A5F" w:rsidRPr="00685425">
        <w:rPr>
          <w:rFonts w:ascii="Times New Roman" w:eastAsia="Times New Roman" w:hAnsi="Times New Roman" w:cs="Times New Roman"/>
          <w:noProof/>
          <w:sz w:val="24"/>
          <w:szCs w:val="24"/>
          <w:lang w:val="ro-RO"/>
        </w:rPr>
        <w:t>oper</w:t>
      </w:r>
      <w:r w:rsidRPr="00685425">
        <w:rPr>
          <w:rFonts w:ascii="Times New Roman" w:eastAsia="Times New Roman" w:hAnsi="Times New Roman" w:cs="Times New Roman"/>
          <w:noProof/>
          <w:sz w:val="24"/>
          <w:szCs w:val="24"/>
          <w:lang w:val="ro-RO"/>
        </w:rPr>
        <w:t xml:space="preserve">ării sistemului de distribuție </w:t>
      </w:r>
      <w:r w:rsidR="00B93A5F" w:rsidRPr="00685425">
        <w:rPr>
          <w:rFonts w:ascii="Times New Roman" w:eastAsia="Times New Roman" w:hAnsi="Times New Roman" w:cs="Times New Roman"/>
          <w:noProof/>
          <w:sz w:val="24"/>
          <w:szCs w:val="24"/>
          <w:lang w:val="ro-RO"/>
        </w:rPr>
        <w:t xml:space="preserve">închis </w:t>
      </w:r>
      <w:r w:rsidRPr="00685425">
        <w:rPr>
          <w:rFonts w:ascii="Times New Roman" w:eastAsia="Times New Roman" w:hAnsi="Times New Roman" w:cs="Times New Roman"/>
          <w:noProof/>
          <w:sz w:val="24"/>
          <w:szCs w:val="24"/>
          <w:lang w:val="ro-RO"/>
        </w:rPr>
        <w:t xml:space="preserve">al acelor </w:t>
      </w:r>
      <w:r w:rsidR="00B93A5F" w:rsidRPr="00685425">
        <w:rPr>
          <w:rFonts w:ascii="Times New Roman" w:eastAsia="Times New Roman" w:hAnsi="Times New Roman" w:cs="Times New Roman"/>
          <w:noProof/>
          <w:sz w:val="24"/>
          <w:szCs w:val="24"/>
          <w:lang w:val="ro-RO"/>
        </w:rPr>
        <w:t>OSDI</w:t>
      </w:r>
      <w:r w:rsidRPr="00685425">
        <w:rPr>
          <w:rFonts w:ascii="Times New Roman" w:eastAsia="Times New Roman" w:hAnsi="Times New Roman" w:cs="Times New Roman"/>
          <w:noProof/>
          <w:sz w:val="24"/>
          <w:szCs w:val="24"/>
          <w:lang w:val="ro-RO"/>
        </w:rPr>
        <w:t>.</w:t>
      </w:r>
    </w:p>
    <w:p w14:paraId="47630BE8" w14:textId="77777777" w:rsidR="00D324DF" w:rsidRPr="00685425" w:rsidRDefault="00D324DF" w:rsidP="00D324DF">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2B807BBF" w14:textId="2C10D400" w:rsidR="00D324DF" w:rsidRPr="00685425" w:rsidRDefault="00D324DF" w:rsidP="00D324DF">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4650321E" w14:textId="77777777" w:rsidR="00D324DF" w:rsidRPr="00685425" w:rsidRDefault="00D324DF" w:rsidP="00D324DF">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Metodologia de evaluare a relevanței activelor pentru coordonarea </w:t>
      </w:r>
    </w:p>
    <w:p w14:paraId="7B182321" w14:textId="0D9F9433" w:rsidR="00D324DF" w:rsidRPr="00685425" w:rsidRDefault="00D324DF" w:rsidP="00D324DF">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retragerilor din exploatare </w:t>
      </w:r>
    </w:p>
    <w:p w14:paraId="3DCC8F1C" w14:textId="77777777" w:rsidR="00D324DF" w:rsidRPr="00685425" w:rsidRDefault="00D324DF" w:rsidP="00D324DF">
      <w:pPr>
        <w:pStyle w:val="ListParagraph"/>
        <w:tabs>
          <w:tab w:val="left" w:pos="851"/>
        </w:tabs>
        <w:spacing w:after="120" w:line="240" w:lineRule="auto"/>
        <w:ind w:left="284" w:right="58"/>
        <w:jc w:val="center"/>
        <w:rPr>
          <w:rFonts w:ascii="Times New Roman" w:eastAsia="Times New Roman" w:hAnsi="Times New Roman" w:cs="Times New Roman"/>
          <w:noProof/>
          <w:sz w:val="24"/>
          <w:szCs w:val="24"/>
          <w:lang w:val="ro-RO"/>
        </w:rPr>
      </w:pPr>
    </w:p>
    <w:p w14:paraId="3E052033" w14:textId="530878B0" w:rsidR="00D324DF" w:rsidRPr="00685425" w:rsidRDefault="00743715" w:rsidP="00743715">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termen de 12 luni de la data intrării în vigoare a prezentului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OST aplică metodologia, pentru evaluarea relevanței pentru coordonarea retragerilor din exploatare a unităților generatoare, a locurilor de consum și a elementelor de rețea situate într-un sistem de transport sau într-un sistem de distribuție, inclusiv în sistemele de distribuție închise.</w:t>
      </w:r>
    </w:p>
    <w:p w14:paraId="009499B1" w14:textId="302302F4" w:rsidR="00743715" w:rsidRPr="00685425" w:rsidRDefault="00743715" w:rsidP="00743715">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4</w:t>
      </w:r>
    </w:p>
    <w:p w14:paraId="047F4CC4" w14:textId="6A1C9403" w:rsidR="00743715" w:rsidRPr="00685425" w:rsidRDefault="001543AA" w:rsidP="00CE498D">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Lista unităților generatoare relevante și a locurilor de consum relevante</w:t>
      </w:r>
      <w:r w:rsidR="00743715" w:rsidRPr="00685425">
        <w:rPr>
          <w:rFonts w:ascii="Times New Roman" w:eastAsia="Times New Roman" w:hAnsi="Times New Roman" w:cs="Times New Roman"/>
          <w:b/>
          <w:noProof/>
          <w:sz w:val="24"/>
          <w:szCs w:val="24"/>
          <w:lang w:val="ro-RO"/>
        </w:rPr>
        <w:t xml:space="preserve"> </w:t>
      </w:r>
    </w:p>
    <w:p w14:paraId="52283D76" w14:textId="77777777" w:rsidR="00CE498D" w:rsidRPr="00685425" w:rsidRDefault="00CE498D" w:rsidP="00CE498D">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7A9DF18B" w14:textId="08F45846" w:rsidR="00D750AC" w:rsidRPr="00685425" w:rsidRDefault="00D750AC" w:rsidP="00CF7C00">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termen de</w:t>
      </w:r>
      <w:r w:rsidR="00F65236" w:rsidRPr="00685425">
        <w:rPr>
          <w:rFonts w:ascii="Times New Roman" w:eastAsia="Times New Roman" w:hAnsi="Times New Roman" w:cs="Times New Roman"/>
          <w:noProof/>
          <w:sz w:val="24"/>
          <w:szCs w:val="24"/>
          <w:lang w:val="ro-RO"/>
        </w:rPr>
        <w:t xml:space="preserve"> 12 luni de la </w:t>
      </w:r>
      <w:r w:rsidRPr="00685425">
        <w:rPr>
          <w:rFonts w:ascii="Times New Roman" w:eastAsia="Times New Roman" w:hAnsi="Times New Roman" w:cs="Times New Roman"/>
          <w:noProof/>
          <w:sz w:val="24"/>
          <w:szCs w:val="24"/>
          <w:lang w:val="ro-RO"/>
        </w:rPr>
        <w:t>data intrării</w:t>
      </w:r>
      <w:r w:rsidR="00F65236" w:rsidRPr="00685425">
        <w:rPr>
          <w:rFonts w:ascii="Times New Roman" w:eastAsia="Times New Roman" w:hAnsi="Times New Roman" w:cs="Times New Roman"/>
          <w:noProof/>
          <w:sz w:val="24"/>
          <w:szCs w:val="24"/>
          <w:lang w:val="ro-RO"/>
        </w:rPr>
        <w:t xml:space="preserve"> în vigoare a prezentului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OST</w:t>
      </w:r>
      <w:r w:rsidR="00F65236" w:rsidRPr="00685425">
        <w:rPr>
          <w:rFonts w:ascii="Times New Roman" w:eastAsia="Times New Roman" w:hAnsi="Times New Roman" w:cs="Times New Roman"/>
          <w:noProof/>
          <w:sz w:val="24"/>
          <w:szCs w:val="24"/>
          <w:lang w:val="ro-RO"/>
        </w:rPr>
        <w:t xml:space="preserve"> cu alți OS</w:t>
      </w:r>
      <w:r w:rsidRPr="00685425">
        <w:rPr>
          <w:rFonts w:ascii="Times New Roman" w:eastAsia="Times New Roman" w:hAnsi="Times New Roman" w:cs="Times New Roman"/>
          <w:noProof/>
          <w:sz w:val="24"/>
          <w:szCs w:val="24"/>
          <w:lang w:val="ro-RO"/>
        </w:rPr>
        <w:t>T</w:t>
      </w:r>
      <w:r w:rsidR="00F65236" w:rsidRPr="00685425">
        <w:rPr>
          <w:rFonts w:ascii="Times New Roman" w:eastAsia="Times New Roman" w:hAnsi="Times New Roman" w:cs="Times New Roman"/>
          <w:noProof/>
          <w:sz w:val="24"/>
          <w:szCs w:val="24"/>
          <w:lang w:val="ro-RO"/>
        </w:rPr>
        <w:t xml:space="preserve"> din fiecare regiune de coordonare a </w:t>
      </w:r>
      <w:r w:rsidRPr="00685425">
        <w:rPr>
          <w:rFonts w:ascii="Times New Roman" w:eastAsia="Times New Roman" w:hAnsi="Times New Roman" w:cs="Times New Roman"/>
          <w:noProof/>
          <w:sz w:val="24"/>
          <w:szCs w:val="24"/>
          <w:lang w:val="ro-RO"/>
        </w:rPr>
        <w:t>retragerilor din exploatare</w:t>
      </w:r>
      <w:r w:rsidR="00F65236" w:rsidRPr="00685425">
        <w:rPr>
          <w:rFonts w:ascii="Times New Roman" w:eastAsia="Times New Roman" w:hAnsi="Times New Roman" w:cs="Times New Roman"/>
          <w:noProof/>
          <w:sz w:val="24"/>
          <w:szCs w:val="24"/>
          <w:lang w:val="ro-RO"/>
        </w:rPr>
        <w:t xml:space="preserve"> evaluează în comun relevanța </w:t>
      </w:r>
      <w:r w:rsidRPr="00685425">
        <w:rPr>
          <w:rFonts w:ascii="Times New Roman" w:eastAsia="Times New Roman" w:hAnsi="Times New Roman" w:cs="Times New Roman"/>
          <w:noProof/>
          <w:sz w:val="24"/>
          <w:szCs w:val="24"/>
          <w:lang w:val="ro-RO"/>
        </w:rPr>
        <w:t>unităților</w:t>
      </w:r>
      <w:r w:rsidR="00F65236" w:rsidRPr="00685425">
        <w:rPr>
          <w:rFonts w:ascii="Times New Roman" w:eastAsia="Times New Roman" w:hAnsi="Times New Roman" w:cs="Times New Roman"/>
          <w:noProof/>
          <w:sz w:val="24"/>
          <w:szCs w:val="24"/>
          <w:lang w:val="ro-RO"/>
        </w:rPr>
        <w:t xml:space="preserve"> genera</w:t>
      </w:r>
      <w:r w:rsidRPr="00685425">
        <w:rPr>
          <w:rFonts w:ascii="Times New Roman" w:eastAsia="Times New Roman" w:hAnsi="Times New Roman" w:cs="Times New Roman"/>
          <w:noProof/>
          <w:sz w:val="24"/>
          <w:szCs w:val="24"/>
          <w:lang w:val="ro-RO"/>
        </w:rPr>
        <w:t>toa</w:t>
      </w:r>
      <w:r w:rsidR="00F65236" w:rsidRPr="00685425">
        <w:rPr>
          <w:rFonts w:ascii="Times New Roman" w:eastAsia="Times New Roman" w:hAnsi="Times New Roman" w:cs="Times New Roman"/>
          <w:noProof/>
          <w:sz w:val="24"/>
          <w:szCs w:val="24"/>
          <w:lang w:val="ro-RO"/>
        </w:rPr>
        <w:t xml:space="preserve">re și a </w:t>
      </w:r>
      <w:r w:rsidRPr="00685425">
        <w:rPr>
          <w:rFonts w:ascii="Times New Roman" w:eastAsia="Times New Roman" w:hAnsi="Times New Roman" w:cs="Times New Roman"/>
          <w:noProof/>
          <w:sz w:val="24"/>
          <w:szCs w:val="24"/>
          <w:lang w:val="ro-RO"/>
        </w:rPr>
        <w:t>locurilor de consum</w:t>
      </w:r>
      <w:r w:rsidR="00F65236" w:rsidRPr="00685425">
        <w:rPr>
          <w:rFonts w:ascii="Times New Roman" w:eastAsia="Times New Roman" w:hAnsi="Times New Roman" w:cs="Times New Roman"/>
          <w:noProof/>
          <w:sz w:val="24"/>
          <w:szCs w:val="24"/>
          <w:lang w:val="ro-RO"/>
        </w:rPr>
        <w:t xml:space="preserve"> pentru coordonarea </w:t>
      </w:r>
      <w:r w:rsidRPr="00685425">
        <w:rPr>
          <w:rFonts w:ascii="Times New Roman" w:eastAsia="Times New Roman" w:hAnsi="Times New Roman" w:cs="Times New Roman"/>
          <w:noProof/>
          <w:sz w:val="24"/>
          <w:szCs w:val="24"/>
          <w:lang w:val="ro-RO"/>
        </w:rPr>
        <w:t>retragerilor din exploatare</w:t>
      </w:r>
      <w:r w:rsidR="00F65236" w:rsidRPr="00685425">
        <w:rPr>
          <w:rFonts w:ascii="Times New Roman" w:eastAsia="Times New Roman" w:hAnsi="Times New Roman" w:cs="Times New Roman"/>
          <w:noProof/>
          <w:sz w:val="24"/>
          <w:szCs w:val="24"/>
          <w:lang w:val="ro-RO"/>
        </w:rPr>
        <w:t xml:space="preserve"> pe baza metodologiei de evaluare a relevanței activelor pentru coordonarea </w:t>
      </w:r>
      <w:r w:rsidRPr="00685425">
        <w:rPr>
          <w:rFonts w:ascii="Times New Roman" w:eastAsia="Times New Roman" w:hAnsi="Times New Roman" w:cs="Times New Roman"/>
          <w:noProof/>
          <w:sz w:val="24"/>
          <w:szCs w:val="24"/>
          <w:lang w:val="ro-RO"/>
        </w:rPr>
        <w:t xml:space="preserve">retragerilor din exploatare și </w:t>
      </w:r>
      <w:r w:rsidR="00F65236" w:rsidRPr="00685425">
        <w:rPr>
          <w:rFonts w:ascii="Times New Roman" w:eastAsia="Times New Roman" w:hAnsi="Times New Roman" w:cs="Times New Roman"/>
          <w:noProof/>
          <w:sz w:val="24"/>
          <w:szCs w:val="24"/>
          <w:lang w:val="ro-RO"/>
        </w:rPr>
        <w:t>stabile</w:t>
      </w:r>
      <w:r w:rsidRPr="00685425">
        <w:rPr>
          <w:rFonts w:ascii="Times New Roman" w:eastAsia="Times New Roman" w:hAnsi="Times New Roman" w:cs="Times New Roman"/>
          <w:noProof/>
          <w:sz w:val="24"/>
          <w:szCs w:val="24"/>
          <w:lang w:val="ro-RO"/>
        </w:rPr>
        <w:t>s</w:t>
      </w:r>
      <w:r w:rsidR="00F65236" w:rsidRPr="00685425">
        <w:rPr>
          <w:rFonts w:ascii="Times New Roman" w:eastAsia="Times New Roman" w:hAnsi="Times New Roman" w:cs="Times New Roman"/>
          <w:noProof/>
          <w:sz w:val="24"/>
          <w:szCs w:val="24"/>
          <w:lang w:val="ro-RO"/>
        </w:rPr>
        <w:t xml:space="preserve">c o listă unică, pentru fiecare regiune de coordonare a </w:t>
      </w:r>
      <w:r w:rsidRPr="00685425">
        <w:rPr>
          <w:rFonts w:ascii="Times New Roman" w:eastAsia="Times New Roman" w:hAnsi="Times New Roman" w:cs="Times New Roman"/>
          <w:noProof/>
          <w:sz w:val="24"/>
          <w:szCs w:val="24"/>
          <w:lang w:val="ro-RO"/>
        </w:rPr>
        <w:t>retragerilor din exploatare</w:t>
      </w:r>
      <w:r w:rsidR="00F65236" w:rsidRPr="00685425">
        <w:rPr>
          <w:rFonts w:ascii="Times New Roman" w:eastAsia="Times New Roman" w:hAnsi="Times New Roman" w:cs="Times New Roman"/>
          <w:noProof/>
          <w:sz w:val="24"/>
          <w:szCs w:val="24"/>
          <w:lang w:val="ro-RO"/>
        </w:rPr>
        <w:t xml:space="preserve">, a </w:t>
      </w:r>
      <w:r w:rsidRPr="00685425">
        <w:rPr>
          <w:rFonts w:ascii="Times New Roman" w:eastAsia="Times New Roman" w:hAnsi="Times New Roman" w:cs="Times New Roman"/>
          <w:noProof/>
          <w:sz w:val="24"/>
          <w:szCs w:val="24"/>
          <w:lang w:val="ro-RO"/>
        </w:rPr>
        <w:t>unităților</w:t>
      </w:r>
      <w:r w:rsidR="00F65236" w:rsidRPr="00685425">
        <w:rPr>
          <w:rFonts w:ascii="Times New Roman" w:eastAsia="Times New Roman" w:hAnsi="Times New Roman" w:cs="Times New Roman"/>
          <w:noProof/>
          <w:sz w:val="24"/>
          <w:szCs w:val="24"/>
          <w:lang w:val="ro-RO"/>
        </w:rPr>
        <w:t xml:space="preserve"> genera</w:t>
      </w:r>
      <w:r w:rsidRPr="00685425">
        <w:rPr>
          <w:rFonts w:ascii="Times New Roman" w:eastAsia="Times New Roman" w:hAnsi="Times New Roman" w:cs="Times New Roman"/>
          <w:noProof/>
          <w:sz w:val="24"/>
          <w:szCs w:val="24"/>
          <w:lang w:val="ro-RO"/>
        </w:rPr>
        <w:t>toare</w:t>
      </w:r>
      <w:r w:rsidR="00F65236" w:rsidRPr="00685425">
        <w:rPr>
          <w:rFonts w:ascii="Times New Roman" w:eastAsia="Times New Roman" w:hAnsi="Times New Roman" w:cs="Times New Roman"/>
          <w:noProof/>
          <w:sz w:val="24"/>
          <w:szCs w:val="24"/>
          <w:lang w:val="ro-RO"/>
        </w:rPr>
        <w:t xml:space="preserve"> relevante și a </w:t>
      </w:r>
      <w:r w:rsidRPr="00685425">
        <w:rPr>
          <w:rFonts w:ascii="Times New Roman" w:eastAsia="Times New Roman" w:hAnsi="Times New Roman" w:cs="Times New Roman"/>
          <w:noProof/>
          <w:sz w:val="24"/>
          <w:szCs w:val="24"/>
          <w:lang w:val="ro-RO"/>
        </w:rPr>
        <w:t>locurilor de consum relevante</w:t>
      </w:r>
      <w:r w:rsidR="00F65236" w:rsidRPr="00685425">
        <w:rPr>
          <w:rFonts w:ascii="Times New Roman" w:eastAsia="Times New Roman" w:hAnsi="Times New Roman" w:cs="Times New Roman"/>
          <w:noProof/>
          <w:sz w:val="24"/>
          <w:szCs w:val="24"/>
          <w:lang w:val="ro-RO"/>
        </w:rPr>
        <w:t>.</w:t>
      </w:r>
    </w:p>
    <w:p w14:paraId="51C29D47" w14:textId="00CB7EB2" w:rsidR="008C0FEE" w:rsidRPr="00685425" w:rsidRDefault="00F65236" w:rsidP="00CF7C00">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D750A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D750AC" w:rsidRPr="00685425">
        <w:rPr>
          <w:rFonts w:ascii="Times New Roman" w:eastAsia="Times New Roman" w:hAnsi="Times New Roman" w:cs="Times New Roman"/>
          <w:noProof/>
          <w:sz w:val="24"/>
          <w:szCs w:val="24"/>
          <w:lang w:val="ro-RO"/>
        </w:rPr>
        <w:t xml:space="preserve"> cu alți O</w:t>
      </w:r>
      <w:r w:rsidRPr="00685425">
        <w:rPr>
          <w:rFonts w:ascii="Times New Roman" w:eastAsia="Times New Roman" w:hAnsi="Times New Roman" w:cs="Times New Roman"/>
          <w:noProof/>
          <w:sz w:val="24"/>
          <w:szCs w:val="24"/>
          <w:lang w:val="ro-RO"/>
        </w:rPr>
        <w:t>S</w:t>
      </w:r>
      <w:r w:rsidR="00D750AC" w:rsidRPr="00685425">
        <w:rPr>
          <w:rFonts w:ascii="Times New Roman" w:eastAsia="Times New Roman" w:hAnsi="Times New Roman" w:cs="Times New Roman"/>
          <w:noProof/>
          <w:sz w:val="24"/>
          <w:szCs w:val="24"/>
          <w:lang w:val="ro-RO"/>
        </w:rPr>
        <w:t>T</w:t>
      </w:r>
      <w:r w:rsidR="005D4426" w:rsidRPr="00685425">
        <w:rPr>
          <w:rFonts w:ascii="Times New Roman" w:eastAsia="Times New Roman" w:hAnsi="Times New Roman" w:cs="Times New Roman"/>
          <w:noProof/>
          <w:sz w:val="24"/>
          <w:szCs w:val="24"/>
          <w:lang w:val="ro-RO"/>
        </w:rPr>
        <w:t xml:space="preserve"> din</w:t>
      </w:r>
      <w:r w:rsidRPr="00685425">
        <w:rPr>
          <w:rFonts w:ascii="Times New Roman" w:eastAsia="Times New Roman" w:hAnsi="Times New Roman" w:cs="Times New Roman"/>
          <w:noProof/>
          <w:sz w:val="24"/>
          <w:szCs w:val="24"/>
          <w:lang w:val="ro-RO"/>
        </w:rPr>
        <w:t xml:space="preserve"> regiune</w:t>
      </w:r>
      <w:r w:rsidR="005D4426"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de coordonare a </w:t>
      </w:r>
      <w:r w:rsidR="00D750AC" w:rsidRPr="00685425">
        <w:rPr>
          <w:rFonts w:ascii="Times New Roman" w:eastAsia="Times New Roman" w:hAnsi="Times New Roman" w:cs="Times New Roman"/>
          <w:noProof/>
          <w:sz w:val="24"/>
          <w:szCs w:val="24"/>
          <w:lang w:val="ro-RO"/>
        </w:rPr>
        <w:t xml:space="preserve">retragerilor din exploatare </w:t>
      </w:r>
      <w:r w:rsidRPr="00685425">
        <w:rPr>
          <w:rFonts w:ascii="Times New Roman" w:eastAsia="Times New Roman" w:hAnsi="Times New Roman" w:cs="Times New Roman"/>
          <w:noProof/>
          <w:sz w:val="24"/>
          <w:szCs w:val="24"/>
          <w:lang w:val="ro-RO"/>
        </w:rPr>
        <w:t xml:space="preserve">pun în comun </w:t>
      </w:r>
      <w:r w:rsidR="00D750AC" w:rsidRPr="00685425">
        <w:rPr>
          <w:rFonts w:ascii="Times New Roman" w:eastAsia="Times New Roman" w:hAnsi="Times New Roman" w:cs="Times New Roman"/>
          <w:noProof/>
          <w:sz w:val="24"/>
          <w:szCs w:val="24"/>
          <w:lang w:val="ro-RO"/>
        </w:rPr>
        <w:t xml:space="preserve">la dispoziție, în mediul de date de planificare operațională </w:t>
      </w:r>
      <w:r w:rsidR="00CF7C00" w:rsidRPr="00685425">
        <w:rPr>
          <w:rFonts w:ascii="Times New Roman" w:eastAsia="Times New Roman" w:hAnsi="Times New Roman" w:cs="Times New Roman"/>
          <w:noProof/>
          <w:sz w:val="24"/>
          <w:szCs w:val="24"/>
          <w:lang w:val="ro-RO"/>
        </w:rPr>
        <w:t xml:space="preserve">al </w:t>
      </w:r>
      <w:r w:rsidR="00D750AC" w:rsidRPr="00685425">
        <w:rPr>
          <w:rFonts w:ascii="Times New Roman" w:eastAsia="Times New Roman" w:hAnsi="Times New Roman" w:cs="Times New Roman"/>
          <w:noProof/>
          <w:sz w:val="24"/>
          <w:szCs w:val="24"/>
          <w:lang w:val="ro-RO"/>
        </w:rPr>
        <w:t xml:space="preserve">ENTSO-E, </w:t>
      </w:r>
      <w:r w:rsidRPr="00685425">
        <w:rPr>
          <w:rFonts w:ascii="Times New Roman" w:eastAsia="Times New Roman" w:hAnsi="Times New Roman" w:cs="Times New Roman"/>
          <w:noProof/>
          <w:sz w:val="24"/>
          <w:szCs w:val="24"/>
          <w:lang w:val="ro-RO"/>
        </w:rPr>
        <w:t xml:space="preserve">lista </w:t>
      </w:r>
      <w:r w:rsidR="00D750AC" w:rsidRPr="00685425">
        <w:rPr>
          <w:rFonts w:ascii="Times New Roman" w:eastAsia="Times New Roman" w:hAnsi="Times New Roman" w:cs="Times New Roman"/>
          <w:noProof/>
          <w:sz w:val="24"/>
          <w:szCs w:val="24"/>
          <w:lang w:val="ro-RO"/>
        </w:rPr>
        <w:t>unităților</w:t>
      </w:r>
      <w:r w:rsidRPr="00685425">
        <w:rPr>
          <w:rFonts w:ascii="Times New Roman" w:eastAsia="Times New Roman" w:hAnsi="Times New Roman" w:cs="Times New Roman"/>
          <w:noProof/>
          <w:sz w:val="24"/>
          <w:szCs w:val="24"/>
          <w:lang w:val="ro-RO"/>
        </w:rPr>
        <w:t xml:space="preserve"> genera</w:t>
      </w:r>
      <w:r w:rsidR="00D750AC" w:rsidRPr="00685425">
        <w:rPr>
          <w:rFonts w:ascii="Times New Roman" w:eastAsia="Times New Roman" w:hAnsi="Times New Roman" w:cs="Times New Roman"/>
          <w:noProof/>
          <w:sz w:val="24"/>
          <w:szCs w:val="24"/>
          <w:lang w:val="ro-RO"/>
        </w:rPr>
        <w:t>toa</w:t>
      </w:r>
      <w:r w:rsidRPr="00685425">
        <w:rPr>
          <w:rFonts w:ascii="Times New Roman" w:eastAsia="Times New Roman" w:hAnsi="Times New Roman" w:cs="Times New Roman"/>
          <w:noProof/>
          <w:sz w:val="24"/>
          <w:szCs w:val="24"/>
          <w:lang w:val="ro-RO"/>
        </w:rPr>
        <w:t>re</w:t>
      </w:r>
      <w:r w:rsidR="00D750AC"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relevante și </w:t>
      </w:r>
      <w:r w:rsidR="00D750AC" w:rsidRPr="00685425">
        <w:rPr>
          <w:rFonts w:ascii="Times New Roman" w:eastAsia="Times New Roman" w:hAnsi="Times New Roman" w:cs="Times New Roman"/>
          <w:noProof/>
          <w:sz w:val="24"/>
          <w:szCs w:val="24"/>
          <w:lang w:val="ro-RO"/>
        </w:rPr>
        <w:t>locurilor de consum</w:t>
      </w:r>
      <w:r w:rsidRPr="00685425">
        <w:rPr>
          <w:rFonts w:ascii="Times New Roman" w:eastAsia="Times New Roman" w:hAnsi="Times New Roman" w:cs="Times New Roman"/>
          <w:noProof/>
          <w:sz w:val="24"/>
          <w:szCs w:val="24"/>
          <w:lang w:val="ro-RO"/>
        </w:rPr>
        <w:t xml:space="preserve"> relevante din </w:t>
      </w:r>
      <w:r w:rsidR="00D750AC" w:rsidRPr="00685425">
        <w:rPr>
          <w:rFonts w:ascii="Times New Roman" w:eastAsia="Times New Roman" w:hAnsi="Times New Roman" w:cs="Times New Roman"/>
          <w:noProof/>
          <w:sz w:val="24"/>
          <w:szCs w:val="24"/>
          <w:lang w:val="ro-RO"/>
        </w:rPr>
        <w:t xml:space="preserve">respectiva </w:t>
      </w:r>
      <w:r w:rsidRPr="00685425">
        <w:rPr>
          <w:rFonts w:ascii="Times New Roman" w:eastAsia="Times New Roman" w:hAnsi="Times New Roman" w:cs="Times New Roman"/>
          <w:noProof/>
          <w:sz w:val="24"/>
          <w:szCs w:val="24"/>
          <w:lang w:val="ro-RO"/>
        </w:rPr>
        <w:t xml:space="preserve">regiune de coordonare a </w:t>
      </w:r>
      <w:r w:rsidR="00D750AC"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w:t>
      </w:r>
    </w:p>
    <w:p w14:paraId="56014D6D" w14:textId="070AE350" w:rsidR="008C0FEE" w:rsidRPr="00685425" w:rsidRDefault="008C0FEE" w:rsidP="00CF7C00">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F65236"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F65236" w:rsidRPr="00685425">
        <w:rPr>
          <w:rFonts w:ascii="Times New Roman" w:eastAsia="Times New Roman" w:hAnsi="Times New Roman" w:cs="Times New Roman"/>
          <w:noProof/>
          <w:sz w:val="24"/>
          <w:szCs w:val="24"/>
          <w:lang w:val="ro-RO"/>
        </w:rPr>
        <w:t xml:space="preserve"> notifică </w:t>
      </w:r>
      <w:r w:rsidR="00963B40">
        <w:rPr>
          <w:rFonts w:ascii="Times New Roman" w:eastAsia="Times New Roman" w:hAnsi="Times New Roman" w:cs="Times New Roman"/>
          <w:noProof/>
          <w:sz w:val="24"/>
          <w:szCs w:val="24"/>
          <w:lang w:val="ro-RO"/>
        </w:rPr>
        <w:t>ANRE</w:t>
      </w:r>
      <w:r w:rsidR="00DA524F" w:rsidRPr="00685425">
        <w:rPr>
          <w:rFonts w:ascii="Times New Roman" w:eastAsia="Times New Roman" w:hAnsi="Times New Roman" w:cs="Times New Roman"/>
          <w:noProof/>
          <w:sz w:val="24"/>
          <w:szCs w:val="24"/>
          <w:lang w:val="ro-RO"/>
        </w:rPr>
        <w:t xml:space="preserve"> </w:t>
      </w:r>
      <w:r w:rsidR="00F65236" w:rsidRPr="00685425">
        <w:rPr>
          <w:rFonts w:ascii="Times New Roman" w:eastAsia="Times New Roman" w:hAnsi="Times New Roman" w:cs="Times New Roman"/>
          <w:noProof/>
          <w:sz w:val="24"/>
          <w:szCs w:val="24"/>
          <w:lang w:val="ro-RO"/>
        </w:rPr>
        <w:t xml:space="preserve">lista </w:t>
      </w:r>
      <w:r w:rsidRPr="00685425">
        <w:rPr>
          <w:rFonts w:ascii="Times New Roman" w:eastAsia="Times New Roman" w:hAnsi="Times New Roman" w:cs="Times New Roman"/>
          <w:noProof/>
          <w:sz w:val="24"/>
          <w:szCs w:val="24"/>
          <w:lang w:val="ro-RO"/>
        </w:rPr>
        <w:t>unităților</w:t>
      </w:r>
      <w:r w:rsidR="00F65236" w:rsidRPr="00685425">
        <w:rPr>
          <w:rFonts w:ascii="Times New Roman" w:eastAsia="Times New Roman" w:hAnsi="Times New Roman" w:cs="Times New Roman"/>
          <w:noProof/>
          <w:sz w:val="24"/>
          <w:szCs w:val="24"/>
          <w:lang w:val="ro-RO"/>
        </w:rPr>
        <w:t xml:space="preserve"> genera</w:t>
      </w:r>
      <w:r w:rsidRPr="00685425">
        <w:rPr>
          <w:rFonts w:ascii="Times New Roman" w:eastAsia="Times New Roman" w:hAnsi="Times New Roman" w:cs="Times New Roman"/>
          <w:noProof/>
          <w:sz w:val="24"/>
          <w:szCs w:val="24"/>
          <w:lang w:val="ro-RO"/>
        </w:rPr>
        <w:t xml:space="preserve">toare </w:t>
      </w:r>
      <w:r w:rsidR="00F65236" w:rsidRPr="00685425">
        <w:rPr>
          <w:rFonts w:ascii="Times New Roman" w:eastAsia="Times New Roman" w:hAnsi="Times New Roman" w:cs="Times New Roman"/>
          <w:noProof/>
          <w:sz w:val="24"/>
          <w:szCs w:val="24"/>
          <w:lang w:val="ro-RO"/>
        </w:rPr>
        <w:t xml:space="preserve">relevante și a </w:t>
      </w:r>
      <w:r w:rsidRPr="00685425">
        <w:rPr>
          <w:rFonts w:ascii="Times New Roman" w:eastAsia="Times New Roman" w:hAnsi="Times New Roman" w:cs="Times New Roman"/>
          <w:noProof/>
          <w:sz w:val="24"/>
          <w:szCs w:val="24"/>
          <w:lang w:val="ro-RO"/>
        </w:rPr>
        <w:t>locurilor de consum</w:t>
      </w:r>
      <w:r w:rsidR="00F65236" w:rsidRPr="00685425">
        <w:rPr>
          <w:rFonts w:ascii="Times New Roman" w:eastAsia="Times New Roman" w:hAnsi="Times New Roman" w:cs="Times New Roman"/>
          <w:noProof/>
          <w:sz w:val="24"/>
          <w:szCs w:val="24"/>
          <w:lang w:val="ro-RO"/>
        </w:rPr>
        <w:t xml:space="preserve"> relevante pentru f</w:t>
      </w:r>
      <w:r w:rsidRPr="00685425">
        <w:rPr>
          <w:rFonts w:ascii="Times New Roman" w:eastAsia="Times New Roman" w:hAnsi="Times New Roman" w:cs="Times New Roman"/>
          <w:noProof/>
          <w:sz w:val="24"/>
          <w:szCs w:val="24"/>
          <w:lang w:val="ro-RO"/>
        </w:rPr>
        <w:t>iecare regiune de coordonare a retragerilor din exploatare la</w:t>
      </w:r>
      <w:r w:rsidR="00F65236" w:rsidRPr="00685425">
        <w:rPr>
          <w:rFonts w:ascii="Times New Roman" w:eastAsia="Times New Roman" w:hAnsi="Times New Roman" w:cs="Times New Roman"/>
          <w:noProof/>
          <w:sz w:val="24"/>
          <w:szCs w:val="24"/>
          <w:lang w:val="ro-RO"/>
        </w:rPr>
        <w:t xml:space="preserve"> care participă.</w:t>
      </w:r>
    </w:p>
    <w:p w14:paraId="02598BDD" w14:textId="53CBAB64" w:rsidR="00F65236" w:rsidRPr="00685425" w:rsidRDefault="00F65236" w:rsidP="00CF7C00">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Pentru fiecare activ intern relevant care este </w:t>
      </w:r>
      <w:r w:rsidR="008C0FEE" w:rsidRPr="00685425">
        <w:rPr>
          <w:rFonts w:ascii="Times New Roman" w:eastAsia="Times New Roman" w:hAnsi="Times New Roman" w:cs="Times New Roman"/>
          <w:noProof/>
          <w:sz w:val="24"/>
          <w:szCs w:val="24"/>
          <w:lang w:val="ro-RO"/>
        </w:rPr>
        <w:t xml:space="preserve">o unitate </w:t>
      </w:r>
      <w:r w:rsidRPr="00685425">
        <w:rPr>
          <w:rFonts w:ascii="Times New Roman" w:eastAsia="Times New Roman" w:hAnsi="Times New Roman" w:cs="Times New Roman"/>
          <w:noProof/>
          <w:sz w:val="24"/>
          <w:szCs w:val="24"/>
          <w:lang w:val="ro-RO"/>
        </w:rPr>
        <w:t>genera</w:t>
      </w:r>
      <w:r w:rsidR="008C0FEE" w:rsidRPr="00685425">
        <w:rPr>
          <w:rFonts w:ascii="Times New Roman" w:eastAsia="Times New Roman" w:hAnsi="Times New Roman" w:cs="Times New Roman"/>
          <w:noProof/>
          <w:sz w:val="24"/>
          <w:szCs w:val="24"/>
          <w:lang w:val="ro-RO"/>
        </w:rPr>
        <w:t>toa</w:t>
      </w:r>
      <w:r w:rsidRPr="00685425">
        <w:rPr>
          <w:rFonts w:ascii="Times New Roman" w:eastAsia="Times New Roman" w:hAnsi="Times New Roman" w:cs="Times New Roman"/>
          <w:noProof/>
          <w:sz w:val="24"/>
          <w:szCs w:val="24"/>
          <w:lang w:val="ro-RO"/>
        </w:rPr>
        <w:t xml:space="preserve">re sau </w:t>
      </w:r>
      <w:r w:rsidR="008C0FEE" w:rsidRPr="00685425">
        <w:rPr>
          <w:rFonts w:ascii="Times New Roman" w:eastAsia="Times New Roman" w:hAnsi="Times New Roman" w:cs="Times New Roman"/>
          <w:noProof/>
          <w:sz w:val="24"/>
          <w:szCs w:val="24"/>
          <w:lang w:val="ro-RO"/>
        </w:rPr>
        <w:t>un loc de consum, O</w:t>
      </w:r>
      <w:r w:rsidRPr="00685425">
        <w:rPr>
          <w:rFonts w:ascii="Times New Roman" w:eastAsia="Times New Roman" w:hAnsi="Times New Roman" w:cs="Times New Roman"/>
          <w:noProof/>
          <w:sz w:val="24"/>
          <w:szCs w:val="24"/>
          <w:lang w:val="ro-RO"/>
        </w:rPr>
        <w:t>S</w:t>
      </w:r>
      <w:r w:rsidR="008C0FE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w:t>
      </w:r>
    </w:p>
    <w:p w14:paraId="13125D2A" w14:textId="47BF32B4" w:rsidR="00FF27EF" w:rsidRPr="00685425" w:rsidRDefault="00F65236" w:rsidP="00CF7C00">
      <w:pPr>
        <w:pStyle w:val="ListParagraph"/>
        <w:numPr>
          <w:ilvl w:val="0"/>
          <w:numId w:val="8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informează proprietarul </w:t>
      </w:r>
      <w:r w:rsidR="00FF27EF" w:rsidRPr="00685425">
        <w:rPr>
          <w:rFonts w:ascii="Times New Roman" w:eastAsia="Times New Roman" w:hAnsi="Times New Roman" w:cs="Times New Roman"/>
          <w:noProof/>
          <w:sz w:val="24"/>
          <w:szCs w:val="24"/>
          <w:lang w:val="ro-RO"/>
        </w:rPr>
        <w:t>unității</w:t>
      </w:r>
      <w:r w:rsidRPr="00685425">
        <w:rPr>
          <w:rFonts w:ascii="Times New Roman" w:eastAsia="Times New Roman" w:hAnsi="Times New Roman" w:cs="Times New Roman"/>
          <w:noProof/>
          <w:sz w:val="24"/>
          <w:szCs w:val="24"/>
          <w:lang w:val="ro-RO"/>
        </w:rPr>
        <w:t xml:space="preserve"> genera</w:t>
      </w:r>
      <w:r w:rsidR="00FF27EF" w:rsidRPr="00685425">
        <w:rPr>
          <w:rFonts w:ascii="Times New Roman" w:eastAsia="Times New Roman" w:hAnsi="Times New Roman" w:cs="Times New Roman"/>
          <w:noProof/>
          <w:sz w:val="24"/>
          <w:szCs w:val="24"/>
          <w:lang w:val="ro-RO"/>
        </w:rPr>
        <w:t>toare</w:t>
      </w:r>
      <w:r w:rsidRPr="00685425">
        <w:rPr>
          <w:rFonts w:ascii="Times New Roman" w:eastAsia="Times New Roman" w:hAnsi="Times New Roman" w:cs="Times New Roman"/>
          <w:noProof/>
          <w:sz w:val="24"/>
          <w:szCs w:val="24"/>
          <w:lang w:val="ro-RO"/>
        </w:rPr>
        <w:t xml:space="preserve"> sau al </w:t>
      </w:r>
      <w:r w:rsidR="00FF27EF" w:rsidRPr="00685425">
        <w:rPr>
          <w:rFonts w:ascii="Times New Roman" w:eastAsia="Times New Roman" w:hAnsi="Times New Roman" w:cs="Times New Roman"/>
          <w:noProof/>
          <w:sz w:val="24"/>
          <w:szCs w:val="24"/>
          <w:lang w:val="ro-RO"/>
        </w:rPr>
        <w:t>locului de consum</w:t>
      </w:r>
      <w:r w:rsidRPr="00685425">
        <w:rPr>
          <w:rFonts w:ascii="Times New Roman" w:eastAsia="Times New Roman" w:hAnsi="Times New Roman" w:cs="Times New Roman"/>
          <w:noProof/>
          <w:sz w:val="24"/>
          <w:szCs w:val="24"/>
          <w:lang w:val="ro-RO"/>
        </w:rPr>
        <w:t xml:space="preserve"> relevant despre includerea acestuia în listă;</w:t>
      </w:r>
    </w:p>
    <w:p w14:paraId="7423FBE1" w14:textId="14E2438A" w:rsidR="00FA403E" w:rsidRPr="00685425" w:rsidRDefault="00F65236" w:rsidP="00CF7C00">
      <w:pPr>
        <w:pStyle w:val="ListParagraph"/>
        <w:numPr>
          <w:ilvl w:val="0"/>
          <w:numId w:val="8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informe</w:t>
      </w:r>
      <w:r w:rsidR="00FF27EF" w:rsidRPr="00685425">
        <w:rPr>
          <w:rFonts w:ascii="Times New Roman" w:eastAsia="Times New Roman" w:hAnsi="Times New Roman" w:cs="Times New Roman"/>
          <w:noProof/>
          <w:sz w:val="24"/>
          <w:szCs w:val="24"/>
          <w:lang w:val="ro-RO"/>
        </w:rPr>
        <w:t>ază</w:t>
      </w:r>
      <w:r w:rsidRPr="00685425">
        <w:rPr>
          <w:rFonts w:ascii="Times New Roman" w:eastAsia="Times New Roman" w:hAnsi="Times New Roman" w:cs="Times New Roman"/>
          <w:noProof/>
          <w:sz w:val="24"/>
          <w:szCs w:val="24"/>
          <w:lang w:val="ro-RO"/>
        </w:rPr>
        <w:t xml:space="preserve"> O</w:t>
      </w:r>
      <w:r w:rsidR="00FF27EF"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D cu privire la </w:t>
      </w:r>
      <w:r w:rsidR="00FF27EF" w:rsidRPr="00685425">
        <w:rPr>
          <w:rFonts w:ascii="Times New Roman" w:eastAsia="Times New Roman" w:hAnsi="Times New Roman" w:cs="Times New Roman"/>
          <w:noProof/>
          <w:sz w:val="24"/>
          <w:szCs w:val="24"/>
          <w:lang w:val="ro-RO"/>
        </w:rPr>
        <w:t>unitățile</w:t>
      </w:r>
      <w:r w:rsidRPr="00685425">
        <w:rPr>
          <w:rFonts w:ascii="Times New Roman" w:eastAsia="Times New Roman" w:hAnsi="Times New Roman" w:cs="Times New Roman"/>
          <w:noProof/>
          <w:sz w:val="24"/>
          <w:szCs w:val="24"/>
          <w:lang w:val="ro-RO"/>
        </w:rPr>
        <w:t xml:space="preserve"> genera</w:t>
      </w:r>
      <w:r w:rsidR="00FF27EF" w:rsidRPr="00685425">
        <w:rPr>
          <w:rFonts w:ascii="Times New Roman" w:eastAsia="Times New Roman" w:hAnsi="Times New Roman" w:cs="Times New Roman"/>
          <w:noProof/>
          <w:sz w:val="24"/>
          <w:szCs w:val="24"/>
          <w:lang w:val="ro-RO"/>
        </w:rPr>
        <w:t>toare</w:t>
      </w:r>
      <w:r w:rsidRPr="00685425">
        <w:rPr>
          <w:rFonts w:ascii="Times New Roman" w:eastAsia="Times New Roman" w:hAnsi="Times New Roman" w:cs="Times New Roman"/>
          <w:noProof/>
          <w:sz w:val="24"/>
          <w:szCs w:val="24"/>
          <w:lang w:val="ro-RO"/>
        </w:rPr>
        <w:t xml:space="preserve"> relevante și </w:t>
      </w:r>
      <w:r w:rsidR="00FF27EF" w:rsidRPr="00685425">
        <w:rPr>
          <w:rFonts w:ascii="Times New Roman" w:eastAsia="Times New Roman" w:hAnsi="Times New Roman" w:cs="Times New Roman"/>
          <w:noProof/>
          <w:sz w:val="24"/>
          <w:szCs w:val="24"/>
          <w:lang w:val="ro-RO"/>
        </w:rPr>
        <w:t>locurile de consum</w:t>
      </w:r>
      <w:r w:rsidR="00FA403E"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relevante care sunt </w:t>
      </w:r>
      <w:r w:rsidR="00FA403E" w:rsidRPr="00685425">
        <w:rPr>
          <w:rFonts w:ascii="Times New Roman" w:eastAsia="Times New Roman" w:hAnsi="Times New Roman" w:cs="Times New Roman"/>
          <w:noProof/>
          <w:sz w:val="24"/>
          <w:szCs w:val="24"/>
          <w:lang w:val="ro-RO"/>
        </w:rPr>
        <w:t>racord</w:t>
      </w:r>
      <w:r w:rsidRPr="00685425">
        <w:rPr>
          <w:rFonts w:ascii="Times New Roman" w:eastAsia="Times New Roman" w:hAnsi="Times New Roman" w:cs="Times New Roman"/>
          <w:noProof/>
          <w:sz w:val="24"/>
          <w:szCs w:val="24"/>
          <w:lang w:val="ro-RO"/>
        </w:rPr>
        <w:t>ate la sistemul lor de distribuție;</w:t>
      </w:r>
    </w:p>
    <w:p w14:paraId="6CCAB36D" w14:textId="5E3E108F" w:rsidR="00CE498D" w:rsidRPr="00685425" w:rsidRDefault="00F65236" w:rsidP="00CF7C00">
      <w:pPr>
        <w:pStyle w:val="ListParagraph"/>
        <w:numPr>
          <w:ilvl w:val="0"/>
          <w:numId w:val="8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informe</w:t>
      </w:r>
      <w:r w:rsidR="00FA403E"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z</w:t>
      </w:r>
      <w:r w:rsidR="00FA403E" w:rsidRPr="00685425">
        <w:rPr>
          <w:rFonts w:ascii="Times New Roman" w:eastAsia="Times New Roman" w:hAnsi="Times New Roman" w:cs="Times New Roman"/>
          <w:noProof/>
          <w:sz w:val="24"/>
          <w:szCs w:val="24"/>
          <w:lang w:val="ro-RO"/>
        </w:rPr>
        <w:t>ă</w:t>
      </w:r>
      <w:r w:rsidRPr="00685425">
        <w:rPr>
          <w:rFonts w:ascii="Times New Roman" w:eastAsia="Times New Roman" w:hAnsi="Times New Roman" w:cs="Times New Roman"/>
          <w:noProof/>
          <w:sz w:val="24"/>
          <w:szCs w:val="24"/>
          <w:lang w:val="ro-RO"/>
        </w:rPr>
        <w:t xml:space="preserve"> </w:t>
      </w:r>
      <w:r w:rsidR="00FA403E" w:rsidRPr="00685425">
        <w:rPr>
          <w:rFonts w:ascii="Times New Roman" w:eastAsia="Times New Roman" w:hAnsi="Times New Roman" w:cs="Times New Roman"/>
          <w:noProof/>
          <w:sz w:val="24"/>
          <w:szCs w:val="24"/>
          <w:lang w:val="ro-RO"/>
        </w:rPr>
        <w:t>OSDI</w:t>
      </w:r>
      <w:r w:rsidRPr="00685425">
        <w:rPr>
          <w:rFonts w:ascii="Times New Roman" w:eastAsia="Times New Roman" w:hAnsi="Times New Roman" w:cs="Times New Roman"/>
          <w:noProof/>
          <w:sz w:val="24"/>
          <w:szCs w:val="24"/>
          <w:lang w:val="ro-RO"/>
        </w:rPr>
        <w:t xml:space="preserve"> </w:t>
      </w:r>
      <w:r w:rsidR="00FA403E" w:rsidRPr="00685425">
        <w:rPr>
          <w:rFonts w:ascii="Times New Roman" w:eastAsia="Times New Roman" w:hAnsi="Times New Roman" w:cs="Times New Roman"/>
          <w:noProof/>
          <w:sz w:val="24"/>
          <w:szCs w:val="24"/>
          <w:lang w:val="ro-RO"/>
        </w:rPr>
        <w:t>cu privire la</w:t>
      </w:r>
      <w:r w:rsidRPr="00685425">
        <w:rPr>
          <w:rFonts w:ascii="Times New Roman" w:eastAsia="Times New Roman" w:hAnsi="Times New Roman" w:cs="Times New Roman"/>
          <w:noProof/>
          <w:sz w:val="24"/>
          <w:szCs w:val="24"/>
          <w:lang w:val="ro-RO"/>
        </w:rPr>
        <w:t xml:space="preserve"> </w:t>
      </w:r>
      <w:r w:rsidR="00FA403E" w:rsidRPr="00685425">
        <w:rPr>
          <w:rFonts w:ascii="Times New Roman" w:eastAsia="Times New Roman" w:hAnsi="Times New Roman" w:cs="Times New Roman"/>
          <w:noProof/>
          <w:sz w:val="24"/>
          <w:szCs w:val="24"/>
          <w:lang w:val="ro-RO"/>
        </w:rPr>
        <w:t xml:space="preserve">unitățile generatoare relevante și locurile de consum relevante </w:t>
      </w:r>
      <w:r w:rsidRPr="00685425">
        <w:rPr>
          <w:rFonts w:ascii="Times New Roman" w:eastAsia="Times New Roman" w:hAnsi="Times New Roman" w:cs="Times New Roman"/>
          <w:noProof/>
          <w:sz w:val="24"/>
          <w:szCs w:val="24"/>
          <w:lang w:val="ro-RO"/>
        </w:rPr>
        <w:t xml:space="preserve">care sunt </w:t>
      </w:r>
      <w:r w:rsidR="00FA403E" w:rsidRPr="00685425">
        <w:rPr>
          <w:rFonts w:ascii="Times New Roman" w:eastAsia="Times New Roman" w:hAnsi="Times New Roman" w:cs="Times New Roman"/>
          <w:noProof/>
          <w:sz w:val="24"/>
          <w:szCs w:val="24"/>
          <w:lang w:val="ro-RO"/>
        </w:rPr>
        <w:t>racord</w:t>
      </w:r>
      <w:r w:rsidRPr="00685425">
        <w:rPr>
          <w:rFonts w:ascii="Times New Roman" w:eastAsia="Times New Roman" w:hAnsi="Times New Roman" w:cs="Times New Roman"/>
          <w:noProof/>
          <w:sz w:val="24"/>
          <w:szCs w:val="24"/>
          <w:lang w:val="ro-RO"/>
        </w:rPr>
        <w:t>ate la sistemul lor de distribuție închis.</w:t>
      </w:r>
    </w:p>
    <w:p w14:paraId="0E0E30AB" w14:textId="77777777" w:rsidR="00FA403E" w:rsidRPr="00685425" w:rsidRDefault="00FA403E" w:rsidP="00FA403E">
      <w:pPr>
        <w:pStyle w:val="ListParagraph"/>
        <w:tabs>
          <w:tab w:val="left" w:pos="851"/>
        </w:tabs>
        <w:spacing w:after="120" w:line="240" w:lineRule="auto"/>
        <w:ind w:left="360" w:right="58"/>
        <w:jc w:val="both"/>
        <w:rPr>
          <w:rFonts w:ascii="Times New Roman" w:eastAsia="Times New Roman" w:hAnsi="Times New Roman" w:cs="Times New Roman"/>
          <w:noProof/>
          <w:sz w:val="24"/>
          <w:szCs w:val="24"/>
          <w:lang w:val="ro-RO"/>
        </w:rPr>
      </w:pPr>
    </w:p>
    <w:p w14:paraId="2C5FF596" w14:textId="4BFE4C92" w:rsidR="003B4AAE" w:rsidRPr="00685425" w:rsidRDefault="003B4AAE" w:rsidP="003B4AAE">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5</w:t>
      </w:r>
    </w:p>
    <w:p w14:paraId="785D4704" w14:textId="19BC15F2" w:rsidR="003B4AAE" w:rsidRPr="00685425" w:rsidRDefault="00CF7C00" w:rsidP="003B4AA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Actualizarea l</w:t>
      </w:r>
      <w:r w:rsidR="003B4AAE" w:rsidRPr="00685425">
        <w:rPr>
          <w:rFonts w:ascii="Times New Roman" w:eastAsia="Times New Roman" w:hAnsi="Times New Roman" w:cs="Times New Roman"/>
          <w:b/>
          <w:noProof/>
          <w:sz w:val="24"/>
          <w:szCs w:val="24"/>
          <w:lang w:val="ro-RO"/>
        </w:rPr>
        <w:t>ist</w:t>
      </w:r>
      <w:r w:rsidRPr="00685425">
        <w:rPr>
          <w:rFonts w:ascii="Times New Roman" w:eastAsia="Times New Roman" w:hAnsi="Times New Roman" w:cs="Times New Roman"/>
          <w:b/>
          <w:noProof/>
          <w:sz w:val="24"/>
          <w:szCs w:val="24"/>
          <w:lang w:val="ro-RO"/>
        </w:rPr>
        <w:t>ei</w:t>
      </w:r>
      <w:r w:rsidR="003B4AAE" w:rsidRPr="00685425">
        <w:rPr>
          <w:rFonts w:ascii="Times New Roman" w:eastAsia="Times New Roman" w:hAnsi="Times New Roman" w:cs="Times New Roman"/>
          <w:b/>
          <w:noProof/>
          <w:sz w:val="24"/>
          <w:szCs w:val="24"/>
          <w:lang w:val="ro-RO"/>
        </w:rPr>
        <w:t xml:space="preserve"> unităților generatoare relevante și a locurilor de consum relevante </w:t>
      </w:r>
    </w:p>
    <w:p w14:paraId="516DC71E" w14:textId="77777777" w:rsidR="00FA403E" w:rsidRPr="00685425" w:rsidRDefault="00FA403E" w:rsidP="00FA403E">
      <w:pPr>
        <w:pStyle w:val="ListParagraph"/>
        <w:tabs>
          <w:tab w:val="left" w:pos="851"/>
        </w:tabs>
        <w:spacing w:after="120" w:line="240" w:lineRule="auto"/>
        <w:ind w:left="360" w:right="58"/>
        <w:jc w:val="center"/>
        <w:rPr>
          <w:rFonts w:ascii="Times New Roman" w:eastAsia="Times New Roman" w:hAnsi="Times New Roman" w:cs="Times New Roman"/>
          <w:noProof/>
          <w:sz w:val="24"/>
          <w:szCs w:val="24"/>
          <w:lang w:val="ro-RO"/>
        </w:rPr>
      </w:pPr>
    </w:p>
    <w:p w14:paraId="305D3560" w14:textId="77777777" w:rsidR="00CF7C00" w:rsidRPr="00685425" w:rsidRDefault="00CF7C00" w:rsidP="00FC247A">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Înainte de 1 iulie a fiecărui an calendaristic, OST cu alți OST din fiecare regiune de coordonare a retragerilor din exploatare reevaluează în comun relevanța unităților generatoare și a locurilor de consum pentru coordonarea retragerilor din exploatare, pe baza metodologiei de evaluare a relevanței activelor pentru coordonarea retragerilor din exploatare.</w:t>
      </w:r>
    </w:p>
    <w:p w14:paraId="1B91A60D" w14:textId="77777777" w:rsidR="00CF7C00" w:rsidRPr="00685425" w:rsidRDefault="00CF7C00" w:rsidP="00FC247A">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 este cazul, OST cu alți OST din fiecare regiune de coordonare a retragerilor din exploatare decide în comun să actualizeze lista unităților generatoare relevante și locurilor de consum relevante din regiunea respectivă de coordonare a retragerilor din exploatare înainte de data de 1 august a fiecărui an calendaristic.</w:t>
      </w:r>
    </w:p>
    <w:p w14:paraId="1F891054" w14:textId="5E2B3183" w:rsidR="00C031A9" w:rsidRPr="00685425" w:rsidRDefault="00CF7C00" w:rsidP="00FC247A">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cu alți OST</w:t>
      </w:r>
      <w:r w:rsidR="005D4426" w:rsidRPr="00685425">
        <w:rPr>
          <w:rFonts w:ascii="Times New Roman" w:eastAsia="Times New Roman" w:hAnsi="Times New Roman" w:cs="Times New Roman"/>
          <w:noProof/>
          <w:sz w:val="24"/>
          <w:szCs w:val="24"/>
          <w:lang w:val="ro-RO"/>
        </w:rPr>
        <w:t xml:space="preserve"> din</w:t>
      </w:r>
      <w:r w:rsidRPr="00685425">
        <w:rPr>
          <w:rFonts w:ascii="Times New Roman" w:eastAsia="Times New Roman" w:hAnsi="Times New Roman" w:cs="Times New Roman"/>
          <w:noProof/>
          <w:sz w:val="24"/>
          <w:szCs w:val="24"/>
          <w:lang w:val="ro-RO"/>
        </w:rPr>
        <w:t xml:space="preserve"> regiune</w:t>
      </w:r>
      <w:r w:rsidR="005D4426"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de coordonare a retragerilor din exploatare pun la dispoziție, în mediul de date de planificare operațională al ENTSO-E, lista actualizată pentru respectiva regiune de coordonare a retragerilor din exploatare.</w:t>
      </w:r>
    </w:p>
    <w:p w14:paraId="061CB322" w14:textId="48F1A745" w:rsidR="00CF7C00" w:rsidRPr="00685425" w:rsidRDefault="00C031A9" w:rsidP="00FC247A">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CF7C0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F7C00" w:rsidRPr="00685425">
        <w:rPr>
          <w:rFonts w:ascii="Times New Roman" w:eastAsia="Times New Roman" w:hAnsi="Times New Roman" w:cs="Times New Roman"/>
          <w:noProof/>
          <w:sz w:val="24"/>
          <w:szCs w:val="24"/>
          <w:lang w:val="ro-RO"/>
        </w:rPr>
        <w:t xml:space="preserve"> informează părțile menționate la punctul 289 cu privire la conținutul listei actualizate.</w:t>
      </w:r>
    </w:p>
    <w:p w14:paraId="3DCBC14A" w14:textId="77777777" w:rsidR="00C031A9" w:rsidRPr="00685425" w:rsidRDefault="00C031A9" w:rsidP="00C031A9">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25784FED" w14:textId="02AD61CF" w:rsidR="00C031A9" w:rsidRPr="00685425" w:rsidRDefault="00C031A9" w:rsidP="00C031A9">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6</w:t>
      </w:r>
    </w:p>
    <w:p w14:paraId="139F0028" w14:textId="3630A386" w:rsidR="00C031A9" w:rsidRPr="00685425" w:rsidRDefault="006300D9" w:rsidP="00C031A9">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Lista elementelor de rețea</w:t>
      </w:r>
      <w:r w:rsidR="00C031A9" w:rsidRPr="00685425">
        <w:rPr>
          <w:rFonts w:ascii="Times New Roman" w:eastAsia="Times New Roman" w:hAnsi="Times New Roman" w:cs="Times New Roman"/>
          <w:b/>
          <w:noProof/>
          <w:sz w:val="24"/>
          <w:szCs w:val="24"/>
          <w:lang w:val="ro-RO"/>
        </w:rPr>
        <w:t xml:space="preserve"> relevante </w:t>
      </w:r>
    </w:p>
    <w:p w14:paraId="4CC2FE10" w14:textId="77777777" w:rsidR="00C031A9" w:rsidRPr="00685425" w:rsidRDefault="00C031A9" w:rsidP="00C031A9">
      <w:pPr>
        <w:pStyle w:val="ListParagraph"/>
        <w:tabs>
          <w:tab w:val="left" w:pos="851"/>
        </w:tabs>
        <w:spacing w:after="120" w:line="240" w:lineRule="auto"/>
        <w:ind w:left="284" w:right="58"/>
        <w:jc w:val="center"/>
        <w:rPr>
          <w:rFonts w:ascii="Times New Roman" w:eastAsia="Times New Roman" w:hAnsi="Times New Roman" w:cs="Times New Roman"/>
          <w:noProof/>
          <w:sz w:val="24"/>
          <w:szCs w:val="24"/>
          <w:lang w:val="ro-RO"/>
        </w:rPr>
      </w:pPr>
    </w:p>
    <w:p w14:paraId="227FFFEB" w14:textId="45035BC0" w:rsidR="002D48DB" w:rsidRPr="00685425" w:rsidRDefault="00FC247A" w:rsidP="003A486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termen de</w:t>
      </w:r>
      <w:r w:rsidR="00BD6527" w:rsidRPr="00685425">
        <w:rPr>
          <w:rFonts w:ascii="Times New Roman" w:eastAsia="Times New Roman" w:hAnsi="Times New Roman" w:cs="Times New Roman"/>
          <w:noProof/>
          <w:sz w:val="24"/>
          <w:szCs w:val="24"/>
          <w:lang w:val="ro-RO"/>
        </w:rPr>
        <w:t xml:space="preserve"> 3 luni de la </w:t>
      </w:r>
      <w:r w:rsidRPr="00685425">
        <w:rPr>
          <w:rFonts w:ascii="Times New Roman" w:eastAsia="Times New Roman" w:hAnsi="Times New Roman" w:cs="Times New Roman"/>
          <w:noProof/>
          <w:sz w:val="24"/>
          <w:szCs w:val="24"/>
          <w:lang w:val="ro-RO"/>
        </w:rPr>
        <w:t xml:space="preserve">data intrării în vigoare a prezentului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O</w:t>
      </w:r>
      <w:r w:rsidR="00BD652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cu alți O</w:t>
      </w:r>
      <w:r w:rsidR="00BD652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BD6527" w:rsidRPr="00685425">
        <w:rPr>
          <w:rFonts w:ascii="Times New Roman" w:eastAsia="Times New Roman" w:hAnsi="Times New Roman" w:cs="Times New Roman"/>
          <w:noProof/>
          <w:sz w:val="24"/>
          <w:szCs w:val="24"/>
          <w:lang w:val="ro-RO"/>
        </w:rPr>
        <w:t xml:space="preserve"> din fiecare regiune de coordonare a </w:t>
      </w:r>
      <w:r w:rsidR="002D48DB" w:rsidRPr="00685425">
        <w:rPr>
          <w:rFonts w:ascii="Times New Roman" w:eastAsia="Times New Roman" w:hAnsi="Times New Roman" w:cs="Times New Roman"/>
          <w:noProof/>
          <w:sz w:val="24"/>
          <w:szCs w:val="24"/>
          <w:lang w:val="ro-RO"/>
        </w:rPr>
        <w:t xml:space="preserve">retragerilor din exploatare </w:t>
      </w:r>
      <w:r w:rsidR="00BD6527" w:rsidRPr="00685425">
        <w:rPr>
          <w:rFonts w:ascii="Times New Roman" w:eastAsia="Times New Roman" w:hAnsi="Times New Roman" w:cs="Times New Roman"/>
          <w:noProof/>
          <w:sz w:val="24"/>
          <w:szCs w:val="24"/>
          <w:lang w:val="ro-RO"/>
        </w:rPr>
        <w:t>evaluează în comun, pe baza metodologiei menționa</w:t>
      </w:r>
      <w:r w:rsidR="002D48DB" w:rsidRPr="00685425">
        <w:rPr>
          <w:rFonts w:ascii="Times New Roman" w:eastAsia="Times New Roman" w:hAnsi="Times New Roman" w:cs="Times New Roman"/>
          <w:noProof/>
          <w:sz w:val="24"/>
          <w:szCs w:val="24"/>
          <w:lang w:val="ro-RO"/>
        </w:rPr>
        <w:t>te în S</w:t>
      </w:r>
      <w:r w:rsidR="00BD6527" w:rsidRPr="00685425">
        <w:rPr>
          <w:rFonts w:ascii="Times New Roman" w:eastAsia="Times New Roman" w:hAnsi="Times New Roman" w:cs="Times New Roman"/>
          <w:noProof/>
          <w:sz w:val="24"/>
          <w:szCs w:val="24"/>
          <w:lang w:val="ro-RO"/>
        </w:rPr>
        <w:t xml:space="preserve">ecțiunea 3, relevanța pentru coordonarea </w:t>
      </w:r>
      <w:r w:rsidR="002D48DB" w:rsidRPr="00685425">
        <w:rPr>
          <w:rFonts w:ascii="Times New Roman" w:eastAsia="Times New Roman" w:hAnsi="Times New Roman" w:cs="Times New Roman"/>
          <w:noProof/>
          <w:sz w:val="24"/>
          <w:szCs w:val="24"/>
          <w:lang w:val="ro-RO"/>
        </w:rPr>
        <w:t>retragerilor din exploatare</w:t>
      </w:r>
      <w:r w:rsidR="00BD6527" w:rsidRPr="00685425">
        <w:rPr>
          <w:rFonts w:ascii="Times New Roman" w:eastAsia="Times New Roman" w:hAnsi="Times New Roman" w:cs="Times New Roman"/>
          <w:noProof/>
          <w:sz w:val="24"/>
          <w:szCs w:val="24"/>
          <w:lang w:val="ro-RO"/>
        </w:rPr>
        <w:t xml:space="preserve"> </w:t>
      </w:r>
      <w:r w:rsidR="002D48DB" w:rsidRPr="00685425">
        <w:rPr>
          <w:rFonts w:ascii="Times New Roman" w:eastAsia="Times New Roman" w:hAnsi="Times New Roman" w:cs="Times New Roman"/>
          <w:noProof/>
          <w:sz w:val="24"/>
          <w:szCs w:val="24"/>
          <w:lang w:val="ro-RO"/>
        </w:rPr>
        <w:t xml:space="preserve">a </w:t>
      </w:r>
      <w:r w:rsidR="00BD6527" w:rsidRPr="00685425">
        <w:rPr>
          <w:rFonts w:ascii="Times New Roman" w:eastAsia="Times New Roman" w:hAnsi="Times New Roman" w:cs="Times New Roman"/>
          <w:noProof/>
          <w:sz w:val="24"/>
          <w:szCs w:val="24"/>
          <w:lang w:val="ro-RO"/>
        </w:rPr>
        <w:t>elementelor de rețea situate în sistem</w:t>
      </w:r>
      <w:r w:rsidR="002D48DB" w:rsidRPr="00685425">
        <w:rPr>
          <w:rFonts w:ascii="Times New Roman" w:eastAsia="Times New Roman" w:hAnsi="Times New Roman" w:cs="Times New Roman"/>
          <w:noProof/>
          <w:sz w:val="24"/>
          <w:szCs w:val="24"/>
          <w:lang w:val="ro-RO"/>
        </w:rPr>
        <w:t>ul</w:t>
      </w:r>
      <w:r w:rsidR="00BD6527" w:rsidRPr="00685425">
        <w:rPr>
          <w:rFonts w:ascii="Times New Roman" w:eastAsia="Times New Roman" w:hAnsi="Times New Roman" w:cs="Times New Roman"/>
          <w:noProof/>
          <w:sz w:val="24"/>
          <w:szCs w:val="24"/>
          <w:lang w:val="ro-RO"/>
        </w:rPr>
        <w:t xml:space="preserve"> de transport sau în sistem</w:t>
      </w:r>
      <w:r w:rsidR="00E20B3A" w:rsidRPr="00685425">
        <w:rPr>
          <w:rFonts w:ascii="Times New Roman" w:eastAsia="Times New Roman" w:hAnsi="Times New Roman" w:cs="Times New Roman"/>
          <w:noProof/>
          <w:sz w:val="24"/>
          <w:szCs w:val="24"/>
          <w:lang w:val="ro-RO"/>
        </w:rPr>
        <w:t>ul</w:t>
      </w:r>
      <w:r w:rsidR="00BD6527" w:rsidRPr="00685425">
        <w:rPr>
          <w:rFonts w:ascii="Times New Roman" w:eastAsia="Times New Roman" w:hAnsi="Times New Roman" w:cs="Times New Roman"/>
          <w:noProof/>
          <w:sz w:val="24"/>
          <w:szCs w:val="24"/>
          <w:lang w:val="ro-RO"/>
        </w:rPr>
        <w:t xml:space="preserve"> de distribuție</w:t>
      </w:r>
      <w:r w:rsidR="002D48DB" w:rsidRPr="00685425">
        <w:rPr>
          <w:rFonts w:ascii="Times New Roman" w:eastAsia="Times New Roman" w:hAnsi="Times New Roman" w:cs="Times New Roman"/>
          <w:noProof/>
          <w:sz w:val="24"/>
          <w:szCs w:val="24"/>
          <w:lang w:val="ro-RO"/>
        </w:rPr>
        <w:t>, inclusiv într-un s</w:t>
      </w:r>
      <w:r w:rsidR="00BD6527" w:rsidRPr="00685425">
        <w:rPr>
          <w:rFonts w:ascii="Times New Roman" w:eastAsia="Times New Roman" w:hAnsi="Times New Roman" w:cs="Times New Roman"/>
          <w:noProof/>
          <w:sz w:val="24"/>
          <w:szCs w:val="24"/>
          <w:lang w:val="ro-RO"/>
        </w:rPr>
        <w:t>istem de distribuție închis</w:t>
      </w:r>
      <w:r w:rsidR="002D48DB" w:rsidRPr="00685425">
        <w:rPr>
          <w:rFonts w:ascii="Times New Roman" w:eastAsia="Times New Roman" w:hAnsi="Times New Roman" w:cs="Times New Roman"/>
          <w:noProof/>
          <w:sz w:val="24"/>
          <w:szCs w:val="24"/>
          <w:lang w:val="ro-RO"/>
        </w:rPr>
        <w:t>,</w:t>
      </w:r>
      <w:r w:rsidR="00BD6527" w:rsidRPr="00685425">
        <w:rPr>
          <w:rFonts w:ascii="Times New Roman" w:eastAsia="Times New Roman" w:hAnsi="Times New Roman" w:cs="Times New Roman"/>
          <w:noProof/>
          <w:sz w:val="24"/>
          <w:szCs w:val="24"/>
          <w:lang w:val="ro-RO"/>
        </w:rPr>
        <w:t xml:space="preserve"> și stabile</w:t>
      </w:r>
      <w:r w:rsidR="002D48DB" w:rsidRPr="00685425">
        <w:rPr>
          <w:rFonts w:ascii="Times New Roman" w:eastAsia="Times New Roman" w:hAnsi="Times New Roman" w:cs="Times New Roman"/>
          <w:noProof/>
          <w:sz w:val="24"/>
          <w:szCs w:val="24"/>
          <w:lang w:val="ro-RO"/>
        </w:rPr>
        <w:t>sc</w:t>
      </w:r>
      <w:r w:rsidR="00BD6527" w:rsidRPr="00685425">
        <w:rPr>
          <w:rFonts w:ascii="Times New Roman" w:eastAsia="Times New Roman" w:hAnsi="Times New Roman" w:cs="Times New Roman"/>
          <w:noProof/>
          <w:sz w:val="24"/>
          <w:szCs w:val="24"/>
          <w:lang w:val="ro-RO"/>
        </w:rPr>
        <w:t xml:space="preserve"> o listă unică, pentru fiecare regiune de coordonare a </w:t>
      </w:r>
      <w:r w:rsidR="002D48DB" w:rsidRPr="00685425">
        <w:rPr>
          <w:rFonts w:ascii="Times New Roman" w:eastAsia="Times New Roman" w:hAnsi="Times New Roman" w:cs="Times New Roman"/>
          <w:noProof/>
          <w:sz w:val="24"/>
          <w:szCs w:val="24"/>
          <w:lang w:val="ro-RO"/>
        </w:rPr>
        <w:t>retragerilor din exploatare, cu elementele de rețea</w:t>
      </w:r>
      <w:r w:rsidR="00BD6527" w:rsidRPr="00685425">
        <w:rPr>
          <w:rFonts w:ascii="Times New Roman" w:eastAsia="Times New Roman" w:hAnsi="Times New Roman" w:cs="Times New Roman"/>
          <w:noProof/>
          <w:sz w:val="24"/>
          <w:szCs w:val="24"/>
          <w:lang w:val="ro-RO"/>
        </w:rPr>
        <w:t xml:space="preserve"> relevante.</w:t>
      </w:r>
    </w:p>
    <w:p w14:paraId="4620A593" w14:textId="77777777" w:rsidR="002D48DB" w:rsidRPr="00685425" w:rsidRDefault="00BD6527" w:rsidP="003A486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Lista elementelor de rețea relevante ale unei regiuni de coordonare a </w:t>
      </w:r>
      <w:r w:rsidR="002D48DB" w:rsidRPr="00685425">
        <w:rPr>
          <w:rFonts w:ascii="Times New Roman" w:eastAsia="Times New Roman" w:hAnsi="Times New Roman" w:cs="Times New Roman"/>
          <w:noProof/>
          <w:sz w:val="24"/>
          <w:szCs w:val="24"/>
          <w:lang w:val="ro-RO"/>
        </w:rPr>
        <w:t xml:space="preserve">retragerilor din exploatare </w:t>
      </w:r>
      <w:r w:rsidRPr="00685425">
        <w:rPr>
          <w:rFonts w:ascii="Times New Roman" w:eastAsia="Times New Roman" w:hAnsi="Times New Roman" w:cs="Times New Roman"/>
          <w:noProof/>
          <w:sz w:val="24"/>
          <w:szCs w:val="24"/>
          <w:lang w:val="ro-RO"/>
        </w:rPr>
        <w:t xml:space="preserve">trebuie să conțină toate elementele de rețea ale sistemului de transport sau ale unui sistem de distribuție, inclusiv </w:t>
      </w:r>
      <w:r w:rsidR="002D48DB" w:rsidRPr="00685425">
        <w:rPr>
          <w:rFonts w:ascii="Times New Roman" w:eastAsia="Times New Roman" w:hAnsi="Times New Roman" w:cs="Times New Roman"/>
          <w:noProof/>
          <w:sz w:val="24"/>
          <w:szCs w:val="24"/>
          <w:lang w:val="ro-RO"/>
        </w:rPr>
        <w:t xml:space="preserve">ale </w:t>
      </w:r>
      <w:r w:rsidRPr="00685425">
        <w:rPr>
          <w:rFonts w:ascii="Times New Roman" w:eastAsia="Times New Roman" w:hAnsi="Times New Roman" w:cs="Times New Roman"/>
          <w:noProof/>
          <w:sz w:val="24"/>
          <w:szCs w:val="24"/>
          <w:lang w:val="ro-RO"/>
        </w:rPr>
        <w:t>un</w:t>
      </w:r>
      <w:r w:rsidR="002D48DB" w:rsidRPr="00685425">
        <w:rPr>
          <w:rFonts w:ascii="Times New Roman" w:eastAsia="Times New Roman" w:hAnsi="Times New Roman" w:cs="Times New Roman"/>
          <w:noProof/>
          <w:sz w:val="24"/>
          <w:szCs w:val="24"/>
          <w:lang w:val="ro-RO"/>
        </w:rPr>
        <w:t>ui</w:t>
      </w:r>
      <w:r w:rsidRPr="00685425">
        <w:rPr>
          <w:rFonts w:ascii="Times New Roman" w:eastAsia="Times New Roman" w:hAnsi="Times New Roman" w:cs="Times New Roman"/>
          <w:noProof/>
          <w:sz w:val="24"/>
          <w:szCs w:val="24"/>
          <w:lang w:val="ro-RO"/>
        </w:rPr>
        <w:t xml:space="preserve"> sistem de distribuție închis situat în acea regiune de coordonare a </w:t>
      </w:r>
      <w:r w:rsidR="002D48DB"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 care sunt identificate ca</w:t>
      </w:r>
      <w:r w:rsidR="002D48DB" w:rsidRPr="00685425">
        <w:rPr>
          <w:rFonts w:ascii="Times New Roman" w:eastAsia="Times New Roman" w:hAnsi="Times New Roman" w:cs="Times New Roman"/>
          <w:noProof/>
          <w:sz w:val="24"/>
          <w:szCs w:val="24"/>
          <w:lang w:val="ro-RO"/>
        </w:rPr>
        <w:t xml:space="preserve"> fiind</w:t>
      </w:r>
      <w:r w:rsidRPr="00685425">
        <w:rPr>
          <w:rFonts w:ascii="Times New Roman" w:eastAsia="Times New Roman" w:hAnsi="Times New Roman" w:cs="Times New Roman"/>
          <w:noProof/>
          <w:sz w:val="24"/>
          <w:szCs w:val="24"/>
          <w:lang w:val="ro-RO"/>
        </w:rPr>
        <w:t xml:space="preserve"> relevante prin ap</w:t>
      </w:r>
      <w:r w:rsidR="002D48DB" w:rsidRPr="00685425">
        <w:rPr>
          <w:rFonts w:ascii="Times New Roman" w:eastAsia="Times New Roman" w:hAnsi="Times New Roman" w:cs="Times New Roman"/>
          <w:noProof/>
          <w:sz w:val="24"/>
          <w:szCs w:val="24"/>
          <w:lang w:val="ro-RO"/>
        </w:rPr>
        <w:t>licarea metodologiei menționate</w:t>
      </w:r>
      <w:r w:rsidRPr="00685425">
        <w:rPr>
          <w:rFonts w:ascii="Times New Roman" w:eastAsia="Times New Roman" w:hAnsi="Times New Roman" w:cs="Times New Roman"/>
          <w:noProof/>
          <w:sz w:val="24"/>
          <w:szCs w:val="24"/>
          <w:lang w:val="ro-RO"/>
        </w:rPr>
        <w:t xml:space="preserve"> în Secțiunea 3 pentru evaluarea relevanței activelor pentru coordonarea </w:t>
      </w:r>
      <w:r w:rsidR="002D48DB"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w:t>
      </w:r>
    </w:p>
    <w:p w14:paraId="4BC79A69" w14:textId="4D8A1522" w:rsidR="002D48DB" w:rsidRPr="00685425" w:rsidRDefault="002D48DB" w:rsidP="003A486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BD652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cu alți O</w:t>
      </w:r>
      <w:r w:rsidR="00BD652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20B3A" w:rsidRPr="00685425">
        <w:rPr>
          <w:rFonts w:ascii="Times New Roman" w:eastAsia="Times New Roman" w:hAnsi="Times New Roman" w:cs="Times New Roman"/>
          <w:noProof/>
          <w:sz w:val="24"/>
          <w:szCs w:val="24"/>
          <w:lang w:val="ro-RO"/>
        </w:rPr>
        <w:t xml:space="preserve"> din</w:t>
      </w:r>
      <w:r w:rsidR="00BD6527" w:rsidRPr="00685425">
        <w:rPr>
          <w:rFonts w:ascii="Times New Roman" w:eastAsia="Times New Roman" w:hAnsi="Times New Roman" w:cs="Times New Roman"/>
          <w:noProof/>
          <w:sz w:val="24"/>
          <w:szCs w:val="24"/>
          <w:lang w:val="ro-RO"/>
        </w:rPr>
        <w:t xml:space="preserve"> regiune</w:t>
      </w:r>
      <w:r w:rsidR="00E20B3A" w:rsidRPr="00685425">
        <w:rPr>
          <w:rFonts w:ascii="Times New Roman" w:eastAsia="Times New Roman" w:hAnsi="Times New Roman" w:cs="Times New Roman"/>
          <w:noProof/>
          <w:sz w:val="24"/>
          <w:szCs w:val="24"/>
          <w:lang w:val="ro-RO"/>
        </w:rPr>
        <w:t>a</w:t>
      </w:r>
      <w:r w:rsidR="00BD6527" w:rsidRPr="00685425">
        <w:rPr>
          <w:rFonts w:ascii="Times New Roman" w:eastAsia="Times New Roman" w:hAnsi="Times New Roman" w:cs="Times New Roman"/>
          <w:noProof/>
          <w:sz w:val="24"/>
          <w:szCs w:val="24"/>
          <w:lang w:val="ro-RO"/>
        </w:rPr>
        <w:t xml:space="preserve"> de coordonare a </w:t>
      </w:r>
      <w:r w:rsidRPr="00685425">
        <w:rPr>
          <w:rFonts w:ascii="Times New Roman" w:eastAsia="Times New Roman" w:hAnsi="Times New Roman" w:cs="Times New Roman"/>
          <w:noProof/>
          <w:sz w:val="24"/>
          <w:szCs w:val="24"/>
          <w:lang w:val="ro-RO"/>
        </w:rPr>
        <w:t>retragerilor din exploatare</w:t>
      </w:r>
      <w:r w:rsidR="00BD6527" w:rsidRPr="00685425">
        <w:rPr>
          <w:rFonts w:ascii="Times New Roman" w:eastAsia="Times New Roman" w:hAnsi="Times New Roman" w:cs="Times New Roman"/>
          <w:noProof/>
          <w:sz w:val="24"/>
          <w:szCs w:val="24"/>
          <w:lang w:val="ro-RO"/>
        </w:rPr>
        <w:t xml:space="preserve"> pun la dispoziție în comun lista elementelor </w:t>
      </w:r>
      <w:r w:rsidRPr="00685425">
        <w:rPr>
          <w:rFonts w:ascii="Times New Roman" w:eastAsia="Times New Roman" w:hAnsi="Times New Roman" w:cs="Times New Roman"/>
          <w:noProof/>
          <w:sz w:val="24"/>
          <w:szCs w:val="24"/>
          <w:lang w:val="ro-RO"/>
        </w:rPr>
        <w:t>de</w:t>
      </w:r>
      <w:r w:rsidR="00BD6527" w:rsidRPr="00685425">
        <w:rPr>
          <w:rFonts w:ascii="Times New Roman" w:eastAsia="Times New Roman" w:hAnsi="Times New Roman" w:cs="Times New Roman"/>
          <w:noProof/>
          <w:sz w:val="24"/>
          <w:szCs w:val="24"/>
          <w:lang w:val="ro-RO"/>
        </w:rPr>
        <w:t xml:space="preserve"> rețe</w:t>
      </w:r>
      <w:r w:rsidRPr="00685425">
        <w:rPr>
          <w:rFonts w:ascii="Times New Roman" w:eastAsia="Times New Roman" w:hAnsi="Times New Roman" w:cs="Times New Roman"/>
          <w:noProof/>
          <w:sz w:val="24"/>
          <w:szCs w:val="24"/>
          <w:lang w:val="ro-RO"/>
        </w:rPr>
        <w:t>a</w:t>
      </w:r>
      <w:r w:rsidR="00BD6527"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relevante disponibile </w:t>
      </w:r>
      <w:r w:rsidR="00BD6527" w:rsidRPr="00685425">
        <w:rPr>
          <w:rFonts w:ascii="Times New Roman" w:eastAsia="Times New Roman" w:hAnsi="Times New Roman" w:cs="Times New Roman"/>
          <w:noProof/>
          <w:sz w:val="24"/>
          <w:szCs w:val="24"/>
          <w:lang w:val="ro-RO"/>
        </w:rPr>
        <w:t>în mediul de date de planificare operațională ENTSO</w:t>
      </w:r>
      <w:r w:rsidRPr="00685425">
        <w:rPr>
          <w:rFonts w:ascii="Times New Roman" w:eastAsia="Times New Roman" w:hAnsi="Times New Roman" w:cs="Times New Roman"/>
          <w:noProof/>
          <w:sz w:val="24"/>
          <w:szCs w:val="24"/>
          <w:lang w:val="ro-RO"/>
        </w:rPr>
        <w:t>-E</w:t>
      </w:r>
      <w:r w:rsidR="00BD6527" w:rsidRPr="00685425">
        <w:rPr>
          <w:rFonts w:ascii="Times New Roman" w:eastAsia="Times New Roman" w:hAnsi="Times New Roman" w:cs="Times New Roman"/>
          <w:noProof/>
          <w:sz w:val="24"/>
          <w:szCs w:val="24"/>
          <w:lang w:val="ro-RO"/>
        </w:rPr>
        <w:t>.</w:t>
      </w:r>
    </w:p>
    <w:p w14:paraId="0AA1229E" w14:textId="79AAD216" w:rsidR="0098027A" w:rsidRPr="00685425" w:rsidRDefault="002D48DB" w:rsidP="003A486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BD652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BD6527" w:rsidRPr="00685425">
        <w:rPr>
          <w:rFonts w:ascii="Times New Roman" w:eastAsia="Times New Roman" w:hAnsi="Times New Roman" w:cs="Times New Roman"/>
          <w:noProof/>
          <w:sz w:val="24"/>
          <w:szCs w:val="24"/>
          <w:lang w:val="ro-RO"/>
        </w:rPr>
        <w:t xml:space="preserve"> notifică </w:t>
      </w:r>
      <w:r w:rsidR="00963B40">
        <w:rPr>
          <w:rFonts w:ascii="Times New Roman" w:eastAsia="Times New Roman" w:hAnsi="Times New Roman" w:cs="Times New Roman"/>
          <w:noProof/>
          <w:sz w:val="24"/>
          <w:szCs w:val="24"/>
          <w:lang w:val="ro-RO"/>
        </w:rPr>
        <w:t>ANRE</w:t>
      </w:r>
      <w:r w:rsidR="00DA524F" w:rsidRPr="00685425">
        <w:rPr>
          <w:rFonts w:ascii="Times New Roman" w:eastAsia="Times New Roman" w:hAnsi="Times New Roman" w:cs="Times New Roman"/>
          <w:noProof/>
          <w:sz w:val="24"/>
          <w:szCs w:val="24"/>
          <w:lang w:val="ro-RO"/>
        </w:rPr>
        <w:t xml:space="preserve"> </w:t>
      </w:r>
      <w:r w:rsidR="00BD6527" w:rsidRPr="00685425">
        <w:rPr>
          <w:rFonts w:ascii="Times New Roman" w:eastAsia="Times New Roman" w:hAnsi="Times New Roman" w:cs="Times New Roman"/>
          <w:noProof/>
          <w:sz w:val="24"/>
          <w:szCs w:val="24"/>
          <w:lang w:val="ro-RO"/>
        </w:rPr>
        <w:t xml:space="preserve">lista elementelor relevante ale rețelei pentru fiecare regiune de coordonare a </w:t>
      </w:r>
      <w:r w:rsidR="0098027A" w:rsidRPr="00685425">
        <w:rPr>
          <w:rFonts w:ascii="Times New Roman" w:eastAsia="Times New Roman" w:hAnsi="Times New Roman" w:cs="Times New Roman"/>
          <w:noProof/>
          <w:sz w:val="24"/>
          <w:szCs w:val="24"/>
          <w:lang w:val="ro-RO"/>
        </w:rPr>
        <w:t>retragerilor din exploatare</w:t>
      </w:r>
      <w:r w:rsidR="00BD6527" w:rsidRPr="00685425">
        <w:rPr>
          <w:rFonts w:ascii="Times New Roman" w:eastAsia="Times New Roman" w:hAnsi="Times New Roman" w:cs="Times New Roman"/>
          <w:noProof/>
          <w:sz w:val="24"/>
          <w:szCs w:val="24"/>
          <w:lang w:val="ro-RO"/>
        </w:rPr>
        <w:t xml:space="preserve"> la care participă.</w:t>
      </w:r>
    </w:p>
    <w:p w14:paraId="05432FA9" w14:textId="2BB2760C" w:rsidR="0098027A" w:rsidRPr="00685425" w:rsidRDefault="00BD6527" w:rsidP="003A486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Pentru fiecare activ intern relevant c</w:t>
      </w:r>
      <w:r w:rsidR="00F803FD" w:rsidRPr="00685425">
        <w:rPr>
          <w:rFonts w:ascii="Times New Roman" w:eastAsia="Times New Roman" w:hAnsi="Times New Roman" w:cs="Times New Roman"/>
          <w:noProof/>
          <w:sz w:val="24"/>
          <w:szCs w:val="24"/>
          <w:lang w:val="ro-RO"/>
        </w:rPr>
        <w:t>are este un element de rețea, O</w:t>
      </w:r>
      <w:r w:rsidRPr="00685425">
        <w:rPr>
          <w:rFonts w:ascii="Times New Roman" w:eastAsia="Times New Roman" w:hAnsi="Times New Roman" w:cs="Times New Roman"/>
          <w:noProof/>
          <w:sz w:val="24"/>
          <w:szCs w:val="24"/>
          <w:lang w:val="ro-RO"/>
        </w:rPr>
        <w:t>S</w:t>
      </w:r>
      <w:r w:rsidR="00F803F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w:t>
      </w:r>
    </w:p>
    <w:p w14:paraId="234A06DB" w14:textId="77777777" w:rsidR="0098027A" w:rsidRPr="00685425" w:rsidRDefault="00BD6527" w:rsidP="003A486D">
      <w:pPr>
        <w:pStyle w:val="ListParagraph"/>
        <w:numPr>
          <w:ilvl w:val="0"/>
          <w:numId w:val="8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informează proprietarul elementului de </w:t>
      </w:r>
      <w:r w:rsidR="0098027A" w:rsidRPr="00685425">
        <w:rPr>
          <w:rFonts w:ascii="Times New Roman" w:eastAsia="Times New Roman" w:hAnsi="Times New Roman" w:cs="Times New Roman"/>
          <w:noProof/>
          <w:sz w:val="24"/>
          <w:szCs w:val="24"/>
          <w:lang w:val="ro-RO"/>
        </w:rPr>
        <w:t>rețea</w:t>
      </w:r>
      <w:r w:rsidRPr="00685425">
        <w:rPr>
          <w:rFonts w:ascii="Times New Roman" w:eastAsia="Times New Roman" w:hAnsi="Times New Roman" w:cs="Times New Roman"/>
          <w:noProof/>
          <w:sz w:val="24"/>
          <w:szCs w:val="24"/>
          <w:lang w:val="ro-RO"/>
        </w:rPr>
        <w:t xml:space="preserve"> relevant despre includerea acestuia în listă;</w:t>
      </w:r>
    </w:p>
    <w:p w14:paraId="36A957CB" w14:textId="77777777" w:rsidR="0098027A" w:rsidRPr="00685425" w:rsidRDefault="00BD6527" w:rsidP="003A486D">
      <w:pPr>
        <w:pStyle w:val="ListParagraph"/>
        <w:numPr>
          <w:ilvl w:val="0"/>
          <w:numId w:val="8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informe</w:t>
      </w:r>
      <w:r w:rsidR="0098027A"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z</w:t>
      </w:r>
      <w:r w:rsidR="0098027A" w:rsidRPr="00685425">
        <w:rPr>
          <w:rFonts w:ascii="Times New Roman" w:eastAsia="Times New Roman" w:hAnsi="Times New Roman" w:cs="Times New Roman"/>
          <w:noProof/>
          <w:sz w:val="24"/>
          <w:szCs w:val="24"/>
          <w:lang w:val="ro-RO"/>
        </w:rPr>
        <w:t>ă</w:t>
      </w:r>
      <w:r w:rsidRPr="00685425">
        <w:rPr>
          <w:rFonts w:ascii="Times New Roman" w:eastAsia="Times New Roman" w:hAnsi="Times New Roman" w:cs="Times New Roman"/>
          <w:noProof/>
          <w:sz w:val="24"/>
          <w:szCs w:val="24"/>
          <w:lang w:val="ro-RO"/>
        </w:rPr>
        <w:t xml:space="preserve"> O</w:t>
      </w:r>
      <w:r w:rsidR="0098027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D cu privire la elementele </w:t>
      </w:r>
      <w:r w:rsidR="0098027A" w:rsidRPr="00685425">
        <w:rPr>
          <w:rFonts w:ascii="Times New Roman" w:eastAsia="Times New Roman" w:hAnsi="Times New Roman" w:cs="Times New Roman"/>
          <w:noProof/>
          <w:sz w:val="24"/>
          <w:szCs w:val="24"/>
          <w:lang w:val="ro-RO"/>
        </w:rPr>
        <w:t xml:space="preserve">de rețea </w:t>
      </w:r>
      <w:r w:rsidRPr="00685425">
        <w:rPr>
          <w:rFonts w:ascii="Times New Roman" w:eastAsia="Times New Roman" w:hAnsi="Times New Roman" w:cs="Times New Roman"/>
          <w:noProof/>
          <w:sz w:val="24"/>
          <w:szCs w:val="24"/>
          <w:lang w:val="ro-RO"/>
        </w:rPr>
        <w:t xml:space="preserve">relevante care sunt </w:t>
      </w:r>
      <w:r w:rsidR="0098027A" w:rsidRPr="00685425">
        <w:rPr>
          <w:rFonts w:ascii="Times New Roman" w:eastAsia="Times New Roman" w:hAnsi="Times New Roman" w:cs="Times New Roman"/>
          <w:noProof/>
          <w:sz w:val="24"/>
          <w:szCs w:val="24"/>
          <w:lang w:val="ro-RO"/>
        </w:rPr>
        <w:t>racord</w:t>
      </w:r>
      <w:r w:rsidRPr="00685425">
        <w:rPr>
          <w:rFonts w:ascii="Times New Roman" w:eastAsia="Times New Roman" w:hAnsi="Times New Roman" w:cs="Times New Roman"/>
          <w:noProof/>
          <w:sz w:val="24"/>
          <w:szCs w:val="24"/>
          <w:lang w:val="ro-RO"/>
        </w:rPr>
        <w:t>ate la</w:t>
      </w:r>
      <w:r w:rsidR="0098027A" w:rsidRPr="00685425">
        <w:rPr>
          <w:rFonts w:ascii="Times New Roman" w:eastAsia="Times New Roman" w:hAnsi="Times New Roman" w:cs="Times New Roman"/>
          <w:noProof/>
          <w:sz w:val="24"/>
          <w:szCs w:val="24"/>
          <w:lang w:val="ro-RO"/>
        </w:rPr>
        <w:t xml:space="preserve"> sistemul lor de distribuție;</w:t>
      </w:r>
    </w:p>
    <w:p w14:paraId="508DE2DE" w14:textId="2CAD3CB3" w:rsidR="00C031A9" w:rsidRPr="00685425" w:rsidRDefault="00BD6527" w:rsidP="003A486D">
      <w:pPr>
        <w:pStyle w:val="ListParagraph"/>
        <w:numPr>
          <w:ilvl w:val="0"/>
          <w:numId w:val="8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informe</w:t>
      </w:r>
      <w:r w:rsidR="0098027A" w:rsidRPr="00685425">
        <w:rPr>
          <w:rFonts w:ascii="Times New Roman" w:eastAsia="Times New Roman" w:hAnsi="Times New Roman" w:cs="Times New Roman"/>
          <w:noProof/>
          <w:sz w:val="24"/>
          <w:szCs w:val="24"/>
          <w:lang w:val="ro-RO"/>
        </w:rPr>
        <w:t>ază OSDI</w:t>
      </w:r>
      <w:r w:rsidRPr="00685425">
        <w:rPr>
          <w:rFonts w:ascii="Times New Roman" w:eastAsia="Times New Roman" w:hAnsi="Times New Roman" w:cs="Times New Roman"/>
          <w:noProof/>
          <w:sz w:val="24"/>
          <w:szCs w:val="24"/>
          <w:lang w:val="ro-RO"/>
        </w:rPr>
        <w:t xml:space="preserve"> </w:t>
      </w:r>
      <w:r w:rsidR="0098027A" w:rsidRPr="00685425">
        <w:rPr>
          <w:rFonts w:ascii="Times New Roman" w:eastAsia="Times New Roman" w:hAnsi="Times New Roman" w:cs="Times New Roman"/>
          <w:noProof/>
          <w:sz w:val="24"/>
          <w:szCs w:val="24"/>
          <w:lang w:val="ro-RO"/>
        </w:rPr>
        <w:t xml:space="preserve">cu privire la </w:t>
      </w:r>
      <w:r w:rsidRPr="00685425">
        <w:rPr>
          <w:rFonts w:ascii="Times New Roman" w:eastAsia="Times New Roman" w:hAnsi="Times New Roman" w:cs="Times New Roman"/>
          <w:noProof/>
          <w:sz w:val="24"/>
          <w:szCs w:val="24"/>
          <w:lang w:val="ro-RO"/>
        </w:rPr>
        <w:t>elementele</w:t>
      </w:r>
      <w:r w:rsidR="0098027A" w:rsidRPr="00685425">
        <w:rPr>
          <w:rFonts w:ascii="Times New Roman" w:eastAsia="Times New Roman" w:hAnsi="Times New Roman" w:cs="Times New Roman"/>
          <w:noProof/>
          <w:sz w:val="24"/>
          <w:szCs w:val="24"/>
          <w:lang w:val="ro-RO"/>
        </w:rPr>
        <w:t xml:space="preserve"> de rețea</w:t>
      </w:r>
      <w:r w:rsidRPr="00685425">
        <w:rPr>
          <w:rFonts w:ascii="Times New Roman" w:eastAsia="Times New Roman" w:hAnsi="Times New Roman" w:cs="Times New Roman"/>
          <w:noProof/>
          <w:sz w:val="24"/>
          <w:szCs w:val="24"/>
          <w:lang w:val="ro-RO"/>
        </w:rPr>
        <w:t xml:space="preserve"> relevante care sunt </w:t>
      </w:r>
      <w:r w:rsidR="0098027A" w:rsidRPr="00685425">
        <w:rPr>
          <w:rFonts w:ascii="Times New Roman" w:eastAsia="Times New Roman" w:hAnsi="Times New Roman" w:cs="Times New Roman"/>
          <w:noProof/>
          <w:sz w:val="24"/>
          <w:szCs w:val="24"/>
          <w:lang w:val="ro-RO"/>
        </w:rPr>
        <w:t>racord</w:t>
      </w:r>
      <w:r w:rsidRPr="00685425">
        <w:rPr>
          <w:rFonts w:ascii="Times New Roman" w:eastAsia="Times New Roman" w:hAnsi="Times New Roman" w:cs="Times New Roman"/>
          <w:noProof/>
          <w:sz w:val="24"/>
          <w:szCs w:val="24"/>
          <w:lang w:val="ro-RO"/>
        </w:rPr>
        <w:t>ate la sistemul lor de distribuție închis.</w:t>
      </w:r>
    </w:p>
    <w:p w14:paraId="01910A6C" w14:textId="77777777" w:rsidR="0098027A" w:rsidRPr="00685425" w:rsidRDefault="0098027A" w:rsidP="0098027A">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34497846" w14:textId="138A3DA6" w:rsidR="0098027A" w:rsidRPr="00685425" w:rsidRDefault="0098027A" w:rsidP="0098027A">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7</w:t>
      </w:r>
    </w:p>
    <w:p w14:paraId="42D0D2DD" w14:textId="4914F2B0" w:rsidR="0098027A" w:rsidRPr="00685425" w:rsidRDefault="00030523" w:rsidP="0098027A">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Actualizarea l</w:t>
      </w:r>
      <w:r w:rsidR="0098027A" w:rsidRPr="00685425">
        <w:rPr>
          <w:rFonts w:ascii="Times New Roman" w:eastAsia="Times New Roman" w:hAnsi="Times New Roman" w:cs="Times New Roman"/>
          <w:b/>
          <w:noProof/>
          <w:sz w:val="24"/>
          <w:szCs w:val="24"/>
          <w:lang w:val="ro-RO"/>
        </w:rPr>
        <w:t>ist</w:t>
      </w:r>
      <w:r w:rsidRPr="00685425">
        <w:rPr>
          <w:rFonts w:ascii="Times New Roman" w:eastAsia="Times New Roman" w:hAnsi="Times New Roman" w:cs="Times New Roman"/>
          <w:b/>
          <w:noProof/>
          <w:sz w:val="24"/>
          <w:szCs w:val="24"/>
          <w:lang w:val="ro-RO"/>
        </w:rPr>
        <w:t>ei</w:t>
      </w:r>
      <w:r w:rsidR="0098027A" w:rsidRPr="00685425">
        <w:rPr>
          <w:rFonts w:ascii="Times New Roman" w:eastAsia="Times New Roman" w:hAnsi="Times New Roman" w:cs="Times New Roman"/>
          <w:b/>
          <w:noProof/>
          <w:sz w:val="24"/>
          <w:szCs w:val="24"/>
          <w:lang w:val="ro-RO"/>
        </w:rPr>
        <w:t xml:space="preserve"> elementelor de rețea relevante </w:t>
      </w:r>
    </w:p>
    <w:p w14:paraId="76416A4C" w14:textId="77777777" w:rsidR="0098027A" w:rsidRPr="00685425" w:rsidRDefault="0098027A" w:rsidP="0098027A">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2F69973F" w14:textId="77777777" w:rsidR="00E20B3A" w:rsidRPr="00685425" w:rsidRDefault="00030523" w:rsidP="00FF74A7">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Înainte de data de 1 iulie a fiecărui an calendaristic, OST cu alți OST din fiecare regiune de coordonare a retragerilor din exploatare reevaluează în comun, pe baza metodologiei de evaluare a relevanței activelor pentru coordonarea </w:t>
      </w:r>
      <w:r w:rsidR="00E20B3A"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 xml:space="preserve">, relevanța pentru coordonarea </w:t>
      </w:r>
      <w:r w:rsidR="00E20B3A" w:rsidRPr="00685425">
        <w:rPr>
          <w:rFonts w:ascii="Times New Roman" w:eastAsia="Times New Roman" w:hAnsi="Times New Roman" w:cs="Times New Roman"/>
          <w:noProof/>
          <w:sz w:val="24"/>
          <w:szCs w:val="24"/>
          <w:lang w:val="ro-RO"/>
        </w:rPr>
        <w:t xml:space="preserve">retragerilor din exploatare a </w:t>
      </w:r>
      <w:r w:rsidRPr="00685425">
        <w:rPr>
          <w:rFonts w:ascii="Times New Roman" w:eastAsia="Times New Roman" w:hAnsi="Times New Roman" w:cs="Times New Roman"/>
          <w:noProof/>
          <w:sz w:val="24"/>
          <w:szCs w:val="24"/>
          <w:lang w:val="ro-RO"/>
        </w:rPr>
        <w:t>elementel</w:t>
      </w:r>
      <w:r w:rsidR="00E20B3A" w:rsidRPr="00685425">
        <w:rPr>
          <w:rFonts w:ascii="Times New Roman" w:eastAsia="Times New Roman" w:hAnsi="Times New Roman" w:cs="Times New Roman"/>
          <w:noProof/>
          <w:sz w:val="24"/>
          <w:szCs w:val="24"/>
          <w:lang w:val="ro-RO"/>
        </w:rPr>
        <w:t>or de rețea</w:t>
      </w:r>
      <w:r w:rsidRPr="00685425">
        <w:rPr>
          <w:rFonts w:ascii="Times New Roman" w:eastAsia="Times New Roman" w:hAnsi="Times New Roman" w:cs="Times New Roman"/>
          <w:noProof/>
          <w:sz w:val="24"/>
          <w:szCs w:val="24"/>
          <w:lang w:val="ro-RO"/>
        </w:rPr>
        <w:t xml:space="preserve"> situate în sistemul de transport sau în sistem</w:t>
      </w:r>
      <w:r w:rsidR="00E20B3A" w:rsidRPr="00685425">
        <w:rPr>
          <w:rFonts w:ascii="Times New Roman" w:eastAsia="Times New Roman" w:hAnsi="Times New Roman" w:cs="Times New Roman"/>
          <w:noProof/>
          <w:sz w:val="24"/>
          <w:szCs w:val="24"/>
          <w:lang w:val="ro-RO"/>
        </w:rPr>
        <w:t>ul</w:t>
      </w:r>
      <w:r w:rsidRPr="00685425">
        <w:rPr>
          <w:rFonts w:ascii="Times New Roman" w:eastAsia="Times New Roman" w:hAnsi="Times New Roman" w:cs="Times New Roman"/>
          <w:noProof/>
          <w:sz w:val="24"/>
          <w:szCs w:val="24"/>
          <w:lang w:val="ro-RO"/>
        </w:rPr>
        <w:t xml:space="preserve"> de distribuție</w:t>
      </w:r>
      <w:r w:rsidR="00E20B3A"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inclusiv </w:t>
      </w:r>
      <w:r w:rsidR="00E20B3A" w:rsidRPr="00685425">
        <w:rPr>
          <w:rFonts w:ascii="Times New Roman" w:eastAsia="Times New Roman" w:hAnsi="Times New Roman" w:cs="Times New Roman"/>
          <w:noProof/>
          <w:sz w:val="24"/>
          <w:szCs w:val="24"/>
          <w:lang w:val="ro-RO"/>
        </w:rPr>
        <w:t>într-</w:t>
      </w:r>
      <w:r w:rsidRPr="00685425">
        <w:rPr>
          <w:rFonts w:ascii="Times New Roman" w:eastAsia="Times New Roman" w:hAnsi="Times New Roman" w:cs="Times New Roman"/>
          <w:noProof/>
          <w:sz w:val="24"/>
          <w:szCs w:val="24"/>
          <w:lang w:val="ro-RO"/>
        </w:rPr>
        <w:t>un sistem de distribuție închis.</w:t>
      </w:r>
    </w:p>
    <w:p w14:paraId="030F6CF1" w14:textId="285F3019" w:rsidR="00E20B3A" w:rsidRPr="00685425" w:rsidRDefault="00030523" w:rsidP="00FF74A7">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 este</w:t>
      </w:r>
      <w:r w:rsidR="00E20B3A" w:rsidRPr="00685425">
        <w:rPr>
          <w:rFonts w:ascii="Times New Roman" w:eastAsia="Times New Roman" w:hAnsi="Times New Roman" w:cs="Times New Roman"/>
          <w:noProof/>
          <w:sz w:val="24"/>
          <w:szCs w:val="24"/>
          <w:lang w:val="ro-RO"/>
        </w:rPr>
        <w:t xml:space="preserve"> cazul</w:t>
      </w:r>
      <w:r w:rsidRPr="00685425">
        <w:rPr>
          <w:rFonts w:ascii="Times New Roman" w:eastAsia="Times New Roman" w:hAnsi="Times New Roman" w:cs="Times New Roman"/>
          <w:noProof/>
          <w:sz w:val="24"/>
          <w:szCs w:val="24"/>
          <w:lang w:val="ro-RO"/>
        </w:rPr>
        <w:t>, OS</w:t>
      </w:r>
      <w:r w:rsidR="00E20B3A" w:rsidRPr="00685425">
        <w:rPr>
          <w:rFonts w:ascii="Times New Roman" w:eastAsia="Times New Roman" w:hAnsi="Times New Roman" w:cs="Times New Roman"/>
          <w:noProof/>
          <w:sz w:val="24"/>
          <w:szCs w:val="24"/>
          <w:lang w:val="ro-RO"/>
        </w:rPr>
        <w:t>T cu alți O</w:t>
      </w:r>
      <w:r w:rsidRPr="00685425">
        <w:rPr>
          <w:rFonts w:ascii="Times New Roman" w:eastAsia="Times New Roman" w:hAnsi="Times New Roman" w:cs="Times New Roman"/>
          <w:noProof/>
          <w:sz w:val="24"/>
          <w:szCs w:val="24"/>
          <w:lang w:val="ro-RO"/>
        </w:rPr>
        <w:t>S</w:t>
      </w:r>
      <w:r w:rsidR="00E20B3A" w:rsidRPr="00685425">
        <w:rPr>
          <w:rFonts w:ascii="Times New Roman" w:eastAsia="Times New Roman" w:hAnsi="Times New Roman" w:cs="Times New Roman"/>
          <w:noProof/>
          <w:sz w:val="24"/>
          <w:szCs w:val="24"/>
          <w:lang w:val="ro-RO"/>
        </w:rPr>
        <w:t>T</w:t>
      </w:r>
      <w:r w:rsidR="005D4426" w:rsidRPr="00685425">
        <w:rPr>
          <w:rFonts w:ascii="Times New Roman" w:eastAsia="Times New Roman" w:hAnsi="Times New Roman" w:cs="Times New Roman"/>
          <w:noProof/>
          <w:sz w:val="24"/>
          <w:szCs w:val="24"/>
          <w:lang w:val="ro-RO"/>
        </w:rPr>
        <w:t xml:space="preserve"> din</w:t>
      </w:r>
      <w:r w:rsidRPr="00685425">
        <w:rPr>
          <w:rFonts w:ascii="Times New Roman" w:eastAsia="Times New Roman" w:hAnsi="Times New Roman" w:cs="Times New Roman"/>
          <w:noProof/>
          <w:sz w:val="24"/>
          <w:szCs w:val="24"/>
          <w:lang w:val="ro-RO"/>
        </w:rPr>
        <w:t xml:space="preserve"> regiune</w:t>
      </w:r>
      <w:r w:rsidR="005D4426"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de coordonare a </w:t>
      </w:r>
      <w:r w:rsidR="00E20B3A" w:rsidRPr="00685425">
        <w:rPr>
          <w:rFonts w:ascii="Times New Roman" w:eastAsia="Times New Roman" w:hAnsi="Times New Roman" w:cs="Times New Roman"/>
          <w:noProof/>
          <w:sz w:val="24"/>
          <w:szCs w:val="24"/>
          <w:lang w:val="ro-RO"/>
        </w:rPr>
        <w:t>retragerilor din exploatare decid</w:t>
      </w:r>
      <w:r w:rsidRPr="00685425">
        <w:rPr>
          <w:rFonts w:ascii="Times New Roman" w:eastAsia="Times New Roman" w:hAnsi="Times New Roman" w:cs="Times New Roman"/>
          <w:noProof/>
          <w:sz w:val="24"/>
          <w:szCs w:val="24"/>
          <w:lang w:val="ro-RO"/>
        </w:rPr>
        <w:t xml:space="preserve"> în comun să actualizeze lista elementelor </w:t>
      </w:r>
      <w:r w:rsidR="00E20B3A" w:rsidRPr="00685425">
        <w:rPr>
          <w:rFonts w:ascii="Times New Roman" w:eastAsia="Times New Roman" w:hAnsi="Times New Roman" w:cs="Times New Roman"/>
          <w:noProof/>
          <w:sz w:val="24"/>
          <w:szCs w:val="24"/>
          <w:lang w:val="ro-RO"/>
        </w:rPr>
        <w:t xml:space="preserve">de rețea </w:t>
      </w:r>
      <w:r w:rsidRPr="00685425">
        <w:rPr>
          <w:rFonts w:ascii="Times New Roman" w:eastAsia="Times New Roman" w:hAnsi="Times New Roman" w:cs="Times New Roman"/>
          <w:noProof/>
          <w:sz w:val="24"/>
          <w:szCs w:val="24"/>
          <w:lang w:val="ro-RO"/>
        </w:rPr>
        <w:t xml:space="preserve">relevante din </w:t>
      </w:r>
      <w:r w:rsidR="00E20B3A" w:rsidRPr="00685425">
        <w:rPr>
          <w:rFonts w:ascii="Times New Roman" w:eastAsia="Times New Roman" w:hAnsi="Times New Roman" w:cs="Times New Roman"/>
          <w:noProof/>
          <w:sz w:val="24"/>
          <w:szCs w:val="24"/>
          <w:lang w:val="ro-RO"/>
        </w:rPr>
        <w:t xml:space="preserve">respectiva </w:t>
      </w:r>
      <w:r w:rsidRPr="00685425">
        <w:rPr>
          <w:rFonts w:ascii="Times New Roman" w:eastAsia="Times New Roman" w:hAnsi="Times New Roman" w:cs="Times New Roman"/>
          <w:noProof/>
          <w:sz w:val="24"/>
          <w:szCs w:val="24"/>
          <w:lang w:val="ro-RO"/>
        </w:rPr>
        <w:t xml:space="preserve">regiune de coordonare a </w:t>
      </w:r>
      <w:r w:rsidR="00E20B3A" w:rsidRPr="00685425">
        <w:rPr>
          <w:rFonts w:ascii="Times New Roman" w:eastAsia="Times New Roman" w:hAnsi="Times New Roman" w:cs="Times New Roman"/>
          <w:noProof/>
          <w:sz w:val="24"/>
          <w:szCs w:val="24"/>
          <w:lang w:val="ro-RO"/>
        </w:rPr>
        <w:t xml:space="preserve">retragerilor din exploatare </w:t>
      </w:r>
      <w:r w:rsidRPr="00685425">
        <w:rPr>
          <w:rFonts w:ascii="Times New Roman" w:eastAsia="Times New Roman" w:hAnsi="Times New Roman" w:cs="Times New Roman"/>
          <w:noProof/>
          <w:sz w:val="24"/>
          <w:szCs w:val="24"/>
          <w:lang w:val="ro-RO"/>
        </w:rPr>
        <w:t xml:space="preserve">înainte de </w:t>
      </w:r>
      <w:r w:rsidR="00E20B3A" w:rsidRPr="00685425">
        <w:rPr>
          <w:rFonts w:ascii="Times New Roman" w:eastAsia="Times New Roman" w:hAnsi="Times New Roman" w:cs="Times New Roman"/>
          <w:noProof/>
          <w:sz w:val="24"/>
          <w:szCs w:val="24"/>
          <w:lang w:val="ro-RO"/>
        </w:rPr>
        <w:t xml:space="preserve">data de </w:t>
      </w:r>
      <w:r w:rsidRPr="00685425">
        <w:rPr>
          <w:rFonts w:ascii="Times New Roman" w:eastAsia="Times New Roman" w:hAnsi="Times New Roman" w:cs="Times New Roman"/>
          <w:noProof/>
          <w:sz w:val="24"/>
          <w:szCs w:val="24"/>
          <w:lang w:val="ro-RO"/>
        </w:rPr>
        <w:t>1 august a fiecărui an calendaristic.</w:t>
      </w:r>
    </w:p>
    <w:p w14:paraId="0E6DA1F6" w14:textId="77777777" w:rsidR="005D4426" w:rsidRPr="00685425" w:rsidRDefault="00030523" w:rsidP="00FF74A7">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E20B3A" w:rsidRPr="00685425">
        <w:rPr>
          <w:rFonts w:ascii="Times New Roman" w:eastAsia="Times New Roman" w:hAnsi="Times New Roman" w:cs="Times New Roman"/>
          <w:noProof/>
          <w:sz w:val="24"/>
          <w:szCs w:val="24"/>
          <w:lang w:val="ro-RO"/>
        </w:rPr>
        <w:t>T cu alți O</w:t>
      </w:r>
      <w:r w:rsidRPr="00685425">
        <w:rPr>
          <w:rFonts w:ascii="Times New Roman" w:eastAsia="Times New Roman" w:hAnsi="Times New Roman" w:cs="Times New Roman"/>
          <w:noProof/>
          <w:sz w:val="24"/>
          <w:szCs w:val="24"/>
          <w:lang w:val="ro-RO"/>
        </w:rPr>
        <w:t>S</w:t>
      </w:r>
      <w:r w:rsidR="00E20B3A" w:rsidRPr="00685425">
        <w:rPr>
          <w:rFonts w:ascii="Times New Roman" w:eastAsia="Times New Roman" w:hAnsi="Times New Roman" w:cs="Times New Roman"/>
          <w:noProof/>
          <w:sz w:val="24"/>
          <w:szCs w:val="24"/>
          <w:lang w:val="ro-RO"/>
        </w:rPr>
        <w:t>T din</w:t>
      </w:r>
      <w:r w:rsidRPr="00685425">
        <w:rPr>
          <w:rFonts w:ascii="Times New Roman" w:eastAsia="Times New Roman" w:hAnsi="Times New Roman" w:cs="Times New Roman"/>
          <w:noProof/>
          <w:sz w:val="24"/>
          <w:szCs w:val="24"/>
          <w:lang w:val="ro-RO"/>
        </w:rPr>
        <w:t xml:space="preserve"> regiune</w:t>
      </w:r>
      <w:r w:rsidR="005D4426"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de coordonare a </w:t>
      </w:r>
      <w:r w:rsidR="005D4426"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 xml:space="preserve"> va pune </w:t>
      </w:r>
      <w:r w:rsidR="005D4426" w:rsidRPr="00685425">
        <w:rPr>
          <w:rFonts w:ascii="Times New Roman" w:eastAsia="Times New Roman" w:hAnsi="Times New Roman" w:cs="Times New Roman"/>
          <w:noProof/>
          <w:sz w:val="24"/>
          <w:szCs w:val="24"/>
          <w:lang w:val="ro-RO"/>
        </w:rPr>
        <w:t xml:space="preserve">la dispoziție </w:t>
      </w:r>
      <w:r w:rsidRPr="00685425">
        <w:rPr>
          <w:rFonts w:ascii="Times New Roman" w:eastAsia="Times New Roman" w:hAnsi="Times New Roman" w:cs="Times New Roman"/>
          <w:noProof/>
          <w:sz w:val="24"/>
          <w:szCs w:val="24"/>
          <w:lang w:val="ro-RO"/>
        </w:rPr>
        <w:t>lista actualizată în mediul de date de planificare operațională ENTSO</w:t>
      </w:r>
      <w:r w:rsidR="005D4426"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w:t>
      </w:r>
    </w:p>
    <w:p w14:paraId="3A7A45A4" w14:textId="3980A213" w:rsidR="00030523" w:rsidRPr="00685425" w:rsidRDefault="005D4426" w:rsidP="00FF74A7">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030523"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030523" w:rsidRPr="00685425">
        <w:rPr>
          <w:rFonts w:ascii="Times New Roman" w:eastAsia="Times New Roman" w:hAnsi="Times New Roman" w:cs="Times New Roman"/>
          <w:noProof/>
          <w:sz w:val="24"/>
          <w:szCs w:val="24"/>
          <w:lang w:val="ro-RO"/>
        </w:rPr>
        <w:t xml:space="preserve"> informează părțile menționate la punctul 289 cu privire la conținutul listei actualizate.</w:t>
      </w:r>
    </w:p>
    <w:p w14:paraId="16D67C8F" w14:textId="77777777" w:rsidR="005D4426" w:rsidRPr="00685425" w:rsidRDefault="005D4426" w:rsidP="005D4426">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66BE7399" w14:textId="31B84571" w:rsidR="005D4426" w:rsidRPr="00685425" w:rsidRDefault="005D4426" w:rsidP="005D442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8</w:t>
      </w:r>
    </w:p>
    <w:p w14:paraId="3365B396" w14:textId="47A65442" w:rsidR="005D4426" w:rsidRPr="00685425" w:rsidRDefault="005D4426" w:rsidP="005D4426">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Desemnarea agenților de planificare a retragerilor din exploatare </w:t>
      </w:r>
    </w:p>
    <w:p w14:paraId="3D7542A1" w14:textId="77777777" w:rsidR="005D4426" w:rsidRPr="00685425" w:rsidRDefault="005D4426" w:rsidP="005D4426">
      <w:pPr>
        <w:pStyle w:val="ListParagraph"/>
        <w:tabs>
          <w:tab w:val="left" w:pos="851"/>
        </w:tabs>
        <w:spacing w:after="120" w:line="240" w:lineRule="auto"/>
        <w:ind w:left="284" w:right="58"/>
        <w:jc w:val="center"/>
        <w:rPr>
          <w:rFonts w:ascii="Times New Roman" w:eastAsia="Times New Roman" w:hAnsi="Times New Roman" w:cs="Times New Roman"/>
          <w:noProof/>
          <w:sz w:val="24"/>
          <w:szCs w:val="24"/>
          <w:lang w:val="ro-RO"/>
        </w:rPr>
      </w:pPr>
    </w:p>
    <w:p w14:paraId="7EF4843E" w14:textId="323DE8DE" w:rsidR="00FC6622" w:rsidRPr="00685425" w:rsidRDefault="00F803FD" w:rsidP="00E72510">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FC6622"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FC6622" w:rsidRPr="00685425">
        <w:rPr>
          <w:rFonts w:ascii="Times New Roman" w:eastAsia="Times New Roman" w:hAnsi="Times New Roman" w:cs="Times New Roman"/>
          <w:noProof/>
          <w:sz w:val="24"/>
          <w:szCs w:val="24"/>
          <w:lang w:val="ro-RO"/>
        </w:rPr>
        <w:t xml:space="preserve"> acționează ca agent de planificare a retragerilor din exploatare pentru fiecare element de rețea relevant pe care îl operează.</w:t>
      </w:r>
    </w:p>
    <w:p w14:paraId="52FB536C" w14:textId="3B4831C2" w:rsidR="005D4426" w:rsidRPr="00685425" w:rsidRDefault="00FC6622" w:rsidP="00E72510">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Pentru toate celelalte active relevante, proprietarul desemnează un agent de planificare a retragerilor din exploatare sau acționează el însuși în ace</w:t>
      </w:r>
      <w:r w:rsidR="008E330B">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stă calitate în ceea ce privește activul relevant în cauză și își informează OST cu privire la această desemnare.</w:t>
      </w:r>
    </w:p>
    <w:p w14:paraId="4D94E843" w14:textId="01341959" w:rsidR="00106782" w:rsidRPr="00685425" w:rsidRDefault="00106782" w:rsidP="00106782">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9</w:t>
      </w:r>
    </w:p>
    <w:p w14:paraId="41E00859" w14:textId="77777777" w:rsidR="00106782" w:rsidRPr="00685425" w:rsidRDefault="00106782" w:rsidP="00106782">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Tratamentul activelor relevante aflate într-un sistem de distribuție </w:t>
      </w:r>
    </w:p>
    <w:p w14:paraId="649F3B03" w14:textId="4AAD14B9" w:rsidR="00106782" w:rsidRPr="00685425" w:rsidRDefault="00106782" w:rsidP="00106782">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sau într-un sistem de distribuție închis</w:t>
      </w:r>
    </w:p>
    <w:p w14:paraId="6AFEAB34" w14:textId="77777777" w:rsidR="00106782" w:rsidRPr="00685425" w:rsidRDefault="00106782" w:rsidP="00106782">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722FBC02" w14:textId="372B1264" w:rsidR="00B061E1" w:rsidRPr="00685425" w:rsidRDefault="00B061E1" w:rsidP="00B061E1">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coordonează cu OSD planificarea retragerilor din exploatare ale activelor relevante interne racordate la sistemul său de distribuție.</w:t>
      </w:r>
    </w:p>
    <w:p w14:paraId="56C1FC73" w14:textId="4E165AC7" w:rsidR="00106782" w:rsidRPr="00685425" w:rsidRDefault="00B061E1" w:rsidP="00B061E1">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coordonează cu OSDI planificarea retragerilor din exploatare ale activelor relevante interne racordate la sistemul său de distribuție închis.</w:t>
      </w:r>
    </w:p>
    <w:p w14:paraId="4AA5755C" w14:textId="77777777" w:rsidR="00B061E1" w:rsidRPr="00685425" w:rsidRDefault="00B061E1" w:rsidP="00B061E1">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481B6B68" w14:textId="61D64EA0" w:rsidR="005A2D6F" w:rsidRPr="00685425" w:rsidRDefault="005A2D6F" w:rsidP="005A2D6F">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Capitolul II</w:t>
      </w:r>
    </w:p>
    <w:p w14:paraId="5EF449F9" w14:textId="2383D359" w:rsidR="005A2D6F" w:rsidRPr="00685425" w:rsidRDefault="005A2D6F" w:rsidP="005A2D6F">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ELABORAREA ȘI ACTUALIZAREA PLANURILOR DE DISPONIBILITATE A </w:t>
      </w:r>
    </w:p>
    <w:p w14:paraId="5CC6C373" w14:textId="7C7EC6AC" w:rsidR="005A2D6F" w:rsidRPr="00685425" w:rsidRDefault="005A2D6F" w:rsidP="005A2D6F">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ACTIVELOR RELEVANTE</w:t>
      </w:r>
    </w:p>
    <w:p w14:paraId="5045057E" w14:textId="77777777" w:rsidR="005A2D6F" w:rsidRPr="00685425" w:rsidRDefault="005A2D6F" w:rsidP="005A2D6F">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02F09023" w14:textId="1AF0463D" w:rsidR="005A2D6F" w:rsidRPr="00685425" w:rsidRDefault="00135BD1" w:rsidP="005A2D6F">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Variații ale termenelor pentru </w:t>
      </w:r>
      <w:r w:rsidR="005A2D6F" w:rsidRPr="00685425">
        <w:rPr>
          <w:rFonts w:ascii="Times New Roman" w:eastAsia="Times New Roman" w:hAnsi="Times New Roman" w:cs="Times New Roman"/>
          <w:b/>
          <w:noProof/>
          <w:sz w:val="24"/>
          <w:szCs w:val="24"/>
          <w:lang w:val="ro-RO"/>
        </w:rPr>
        <w:t>coordon</w:t>
      </w:r>
      <w:r w:rsidRPr="00685425">
        <w:rPr>
          <w:rFonts w:ascii="Times New Roman" w:eastAsia="Times New Roman" w:hAnsi="Times New Roman" w:cs="Times New Roman"/>
          <w:b/>
          <w:noProof/>
          <w:sz w:val="24"/>
          <w:szCs w:val="24"/>
          <w:lang w:val="ro-RO"/>
        </w:rPr>
        <w:t>area</w:t>
      </w:r>
      <w:r w:rsidR="005A2D6F" w:rsidRPr="00685425">
        <w:rPr>
          <w:rFonts w:ascii="Times New Roman" w:eastAsia="Times New Roman" w:hAnsi="Times New Roman" w:cs="Times New Roman"/>
          <w:b/>
          <w:noProof/>
          <w:sz w:val="24"/>
          <w:szCs w:val="24"/>
          <w:lang w:val="ro-RO"/>
        </w:rPr>
        <w:t xml:space="preserve"> retragerilor din exploatare</w:t>
      </w:r>
      <w:r w:rsidRPr="00685425">
        <w:rPr>
          <w:rFonts w:ascii="Times New Roman" w:eastAsia="Times New Roman" w:hAnsi="Times New Roman" w:cs="Times New Roman"/>
          <w:b/>
          <w:noProof/>
          <w:sz w:val="24"/>
          <w:szCs w:val="24"/>
          <w:lang w:val="ro-RO"/>
        </w:rPr>
        <w:t xml:space="preserve"> pe un an</w:t>
      </w:r>
    </w:p>
    <w:p w14:paraId="489427EF" w14:textId="77777777" w:rsidR="00B061E1" w:rsidRPr="00685425" w:rsidRDefault="00B061E1" w:rsidP="005A2D6F">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p>
    <w:p w14:paraId="2D798A8F" w14:textId="30A27C6E" w:rsidR="00825302" w:rsidRPr="00685425" w:rsidRDefault="00717E76" w:rsidP="00717E76">
      <w:pPr>
        <w:pStyle w:val="ListParagraph"/>
        <w:numPr>
          <w:ilvl w:val="0"/>
          <w:numId w:val="1"/>
        </w:numPr>
        <w:tabs>
          <w:tab w:val="left" w:pos="284"/>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cu alți OST din zona sincronă pot conveni în comun să adopte și să pună în aplicare un interval de timp pentru coordonarea retragerilor din exploatare pe anul următor, care se poate abate de la intervalul de timp definit în Secțiunea 4, Secțiunea 7 și Secțiunea 9, cu condiția să nu fie afectată coordonarea retragerilor din exploatare în alte zone sincrone.</w:t>
      </w:r>
    </w:p>
    <w:p w14:paraId="648C5DD4" w14:textId="77777777" w:rsidR="00717E76" w:rsidRPr="00685425" w:rsidRDefault="00717E76" w:rsidP="00717E76">
      <w:pPr>
        <w:pStyle w:val="ListParagraph"/>
        <w:tabs>
          <w:tab w:val="left" w:pos="284"/>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20562199" w14:textId="4D05D7E0" w:rsidR="00717E76" w:rsidRPr="00685425" w:rsidRDefault="00717E76" w:rsidP="00717E7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2353A780" w14:textId="783A3E95" w:rsidR="00717E76" w:rsidRPr="00685425" w:rsidRDefault="00717E76" w:rsidP="00717E76">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Dispoziții generale privind planurile de disponibilitate</w:t>
      </w:r>
    </w:p>
    <w:p w14:paraId="77F86DFF" w14:textId="77777777" w:rsidR="00717E76" w:rsidRPr="00685425" w:rsidRDefault="00717E76" w:rsidP="00717E76">
      <w:pPr>
        <w:pStyle w:val="ListParagraph"/>
        <w:tabs>
          <w:tab w:val="left" w:pos="284"/>
          <w:tab w:val="left" w:pos="851"/>
        </w:tabs>
        <w:spacing w:after="120" w:line="240" w:lineRule="auto"/>
        <w:ind w:left="284" w:right="58"/>
        <w:jc w:val="center"/>
        <w:rPr>
          <w:rFonts w:ascii="Times New Roman" w:eastAsia="Times New Roman" w:hAnsi="Times New Roman" w:cs="Times New Roman"/>
          <w:noProof/>
          <w:sz w:val="24"/>
          <w:szCs w:val="24"/>
          <w:lang w:val="ro-RO"/>
        </w:rPr>
      </w:pPr>
    </w:p>
    <w:p w14:paraId="323DA5DB" w14:textId="600031D7" w:rsidR="00443C9F" w:rsidRPr="00685425" w:rsidRDefault="00443C9F" w:rsidP="003A675F">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Starea de disponibilitate a unui activ relevant trebuie să fie una dintre următoarele:</w:t>
      </w:r>
    </w:p>
    <w:p w14:paraId="2FD54C4E" w14:textId="77777777" w:rsidR="00443C9F" w:rsidRPr="00685425" w:rsidRDefault="00443C9F" w:rsidP="003A675F">
      <w:pPr>
        <w:pStyle w:val="ListParagraph"/>
        <w:numPr>
          <w:ilvl w:val="0"/>
          <w:numId w:val="90"/>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„disponibil” când activul relevant este gata și capabil să furnizeze serviciul, indiferent dacă este sau nu în funcțiune;</w:t>
      </w:r>
    </w:p>
    <w:p w14:paraId="4E4AE474" w14:textId="77777777" w:rsidR="00443C9F" w:rsidRPr="00685425" w:rsidRDefault="00443C9F" w:rsidP="003A675F">
      <w:pPr>
        <w:pStyle w:val="ListParagraph"/>
        <w:numPr>
          <w:ilvl w:val="0"/>
          <w:numId w:val="90"/>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„indisponibil” când activul relevant nu este gata și nu este capabil să furnizeze serviciul;</w:t>
      </w:r>
    </w:p>
    <w:p w14:paraId="6EA7C8C0" w14:textId="36602C3F" w:rsidR="00443C9F" w:rsidRPr="00685425" w:rsidRDefault="009865F8" w:rsidP="003A675F">
      <w:pPr>
        <w:pStyle w:val="ListParagraph"/>
        <w:numPr>
          <w:ilvl w:val="0"/>
          <w:numId w:val="90"/>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w:t>
      </w:r>
      <w:r w:rsidR="00443C9F" w:rsidRPr="00685425">
        <w:rPr>
          <w:rFonts w:ascii="Times New Roman" w:eastAsia="Times New Roman" w:hAnsi="Times New Roman" w:cs="Times New Roman"/>
          <w:noProof/>
          <w:sz w:val="24"/>
          <w:szCs w:val="24"/>
          <w:lang w:val="ro-RO"/>
        </w:rPr>
        <w:t>în test” când se teste</w:t>
      </w:r>
      <w:r w:rsidR="008E330B">
        <w:rPr>
          <w:rFonts w:ascii="Times New Roman" w:eastAsia="Times New Roman" w:hAnsi="Times New Roman" w:cs="Times New Roman"/>
          <w:noProof/>
          <w:sz w:val="24"/>
          <w:szCs w:val="24"/>
          <w:lang w:val="ro-RO"/>
        </w:rPr>
        <w:t>a</w:t>
      </w:r>
      <w:r w:rsidR="00443C9F" w:rsidRPr="00685425">
        <w:rPr>
          <w:rFonts w:ascii="Times New Roman" w:eastAsia="Times New Roman" w:hAnsi="Times New Roman" w:cs="Times New Roman"/>
          <w:noProof/>
          <w:sz w:val="24"/>
          <w:szCs w:val="24"/>
          <w:lang w:val="ro-RO"/>
        </w:rPr>
        <w:t>ză capacitatea activului relevant de a furniza serviciul.</w:t>
      </w:r>
    </w:p>
    <w:p w14:paraId="35CD5BE5" w14:textId="118FECBA" w:rsidR="00443C9F" w:rsidRPr="00685425" w:rsidRDefault="00443C9F" w:rsidP="003A675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Starea „ în test” se aplică numai atunci când există un impact potențial asupra sistemului de transport și în următoarele perioade de timp:</w:t>
      </w:r>
    </w:p>
    <w:p w14:paraId="6C7857E3" w14:textId="067A08FF" w:rsidR="00443C9F" w:rsidRPr="00685425" w:rsidRDefault="00443C9F" w:rsidP="003A675F">
      <w:pPr>
        <w:pStyle w:val="ListParagraph"/>
        <w:numPr>
          <w:ilvl w:val="0"/>
          <w:numId w:val="9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între prima conectare și punerea în funcțiune finală a activului relevant respectiv;</w:t>
      </w:r>
    </w:p>
    <w:p w14:paraId="3B15158B" w14:textId="0B8997A1" w:rsidR="00443C9F" w:rsidRPr="00685425" w:rsidRDefault="00443C9F" w:rsidP="003A675F">
      <w:pPr>
        <w:pStyle w:val="ListParagraph"/>
        <w:numPr>
          <w:ilvl w:val="0"/>
          <w:numId w:val="9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imediat după operațiuni de întreținere a activului relevant.</w:t>
      </w:r>
    </w:p>
    <w:p w14:paraId="32E85448" w14:textId="426A386A" w:rsidR="00443C9F" w:rsidRPr="00685425" w:rsidRDefault="00443C9F" w:rsidP="003A675F">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Planurile de disponibilitate cuprind cel puțin următoarele informații:</w:t>
      </w:r>
    </w:p>
    <w:p w14:paraId="02EC9CD1" w14:textId="1EFA6178" w:rsidR="00443C9F" w:rsidRPr="00685425" w:rsidRDefault="00443C9F" w:rsidP="003A675F">
      <w:pPr>
        <w:pStyle w:val="ListParagraph"/>
        <w:numPr>
          <w:ilvl w:val="0"/>
          <w:numId w:val="92"/>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motivul stării „indisponibil” a unui activ relevant;</w:t>
      </w:r>
    </w:p>
    <w:p w14:paraId="109FB630" w14:textId="77777777" w:rsidR="00443C9F" w:rsidRPr="00685425" w:rsidRDefault="00443C9F" w:rsidP="003A675F">
      <w:pPr>
        <w:pStyle w:val="ListParagraph"/>
        <w:numPr>
          <w:ilvl w:val="0"/>
          <w:numId w:val="92"/>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sunt identificate aceste situații, condițiile care trebuie îndeplinite înainte de aplicarea stării „indisponibil” a unui activ relevant în timp real;</w:t>
      </w:r>
    </w:p>
    <w:p w14:paraId="1840A5AA" w14:textId="6AA8EEE1" w:rsidR="00443C9F" w:rsidRPr="00685425" w:rsidRDefault="00443C9F" w:rsidP="003A675F">
      <w:pPr>
        <w:pStyle w:val="ListParagraph"/>
        <w:numPr>
          <w:ilvl w:val="0"/>
          <w:numId w:val="92"/>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timpul necesar pentru readucerea în funcțiune a unui activ relevant, atunci când este necesar, pentru a menține siguranța în funcționare.</w:t>
      </w:r>
    </w:p>
    <w:p w14:paraId="4C454C37" w14:textId="77777777" w:rsidR="00443C9F" w:rsidRPr="00685425" w:rsidRDefault="00443C9F" w:rsidP="003A675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Starea de disponibilitate a fiecărui activ relevant în intervalul de timp pe un an trebuie să fie prezentată cu rezoluție zilnică.</w:t>
      </w:r>
    </w:p>
    <w:p w14:paraId="6D7FE545" w14:textId="626E19F8" w:rsidR="00717E76" w:rsidRPr="00685425" w:rsidRDefault="00443C9F" w:rsidP="003A675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programele de producție și programele de consum sunt transmise OST în conformitate cu Titlul VI Secțiunea 2, rezoluția în timp a stărilor de disponibilitate trebuie să fie în concordanță cu respectivele programe.</w:t>
      </w:r>
    </w:p>
    <w:p w14:paraId="5416BC3F" w14:textId="77777777" w:rsidR="00A637D6" w:rsidRPr="00685425" w:rsidRDefault="00A637D6" w:rsidP="00A637D6">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7FC5AC78" w14:textId="2533959B" w:rsidR="00A637D6" w:rsidRPr="00685425" w:rsidRDefault="00A637D6" w:rsidP="00A637D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5D7673E6" w14:textId="61859571" w:rsidR="00A637D6" w:rsidRPr="00685425" w:rsidRDefault="00A637D6" w:rsidP="00A637D6">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Planurile de disponibilitate orientative pe termen lung</w:t>
      </w:r>
    </w:p>
    <w:p w14:paraId="00086864" w14:textId="294A95E6" w:rsidR="005A5644" w:rsidRPr="00685425" w:rsidRDefault="005A5644" w:rsidP="00C3422A">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Până la doi</w:t>
      </w:r>
      <w:r w:rsidR="00412056" w:rsidRPr="00685425">
        <w:rPr>
          <w:rFonts w:ascii="Times New Roman" w:eastAsia="Times New Roman" w:hAnsi="Times New Roman" w:cs="Times New Roman"/>
          <w:noProof/>
          <w:sz w:val="24"/>
          <w:szCs w:val="24"/>
          <w:lang w:val="ro-RO"/>
        </w:rPr>
        <w:t xml:space="preserve"> ani înainte de începerea oricărei coordonări </w:t>
      </w:r>
      <w:r w:rsidRPr="00685425">
        <w:rPr>
          <w:rFonts w:ascii="Times New Roman" w:eastAsia="Times New Roman" w:hAnsi="Times New Roman" w:cs="Times New Roman"/>
          <w:noProof/>
          <w:sz w:val="24"/>
          <w:szCs w:val="24"/>
          <w:lang w:val="ro-RO"/>
        </w:rPr>
        <w:t>a retragerilor din exploatare pe un an, O</w:t>
      </w:r>
      <w:r w:rsidR="00412056"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412056" w:rsidRPr="00685425">
        <w:rPr>
          <w:rFonts w:ascii="Times New Roman" w:eastAsia="Times New Roman" w:hAnsi="Times New Roman" w:cs="Times New Roman"/>
          <w:noProof/>
          <w:sz w:val="24"/>
          <w:szCs w:val="24"/>
          <w:lang w:val="ro-RO"/>
        </w:rPr>
        <w:t xml:space="preserve"> evaluează planurile de disponibilitate </w:t>
      </w:r>
      <w:r w:rsidRPr="00685425">
        <w:rPr>
          <w:rFonts w:ascii="Times New Roman" w:eastAsia="Times New Roman" w:hAnsi="Times New Roman" w:cs="Times New Roman"/>
          <w:noProof/>
          <w:sz w:val="24"/>
          <w:szCs w:val="24"/>
          <w:lang w:val="ro-RO"/>
        </w:rPr>
        <w:t>orient</w:t>
      </w:r>
      <w:r w:rsidR="00412056" w:rsidRPr="00685425">
        <w:rPr>
          <w:rFonts w:ascii="Times New Roman" w:eastAsia="Times New Roman" w:hAnsi="Times New Roman" w:cs="Times New Roman"/>
          <w:noProof/>
          <w:sz w:val="24"/>
          <w:szCs w:val="24"/>
          <w:lang w:val="ro-RO"/>
        </w:rPr>
        <w:t>ativ</w:t>
      </w:r>
      <w:r w:rsidRPr="00685425">
        <w:rPr>
          <w:rFonts w:ascii="Times New Roman" w:eastAsia="Times New Roman" w:hAnsi="Times New Roman" w:cs="Times New Roman"/>
          <w:noProof/>
          <w:sz w:val="24"/>
          <w:szCs w:val="24"/>
          <w:lang w:val="ro-RO"/>
        </w:rPr>
        <w:t>e</w:t>
      </w:r>
      <w:r w:rsidR="00412056" w:rsidRPr="00685425">
        <w:rPr>
          <w:rFonts w:ascii="Times New Roman" w:eastAsia="Times New Roman" w:hAnsi="Times New Roman" w:cs="Times New Roman"/>
          <w:noProof/>
          <w:sz w:val="24"/>
          <w:szCs w:val="24"/>
          <w:lang w:val="ro-RO"/>
        </w:rPr>
        <w:t xml:space="preserve"> corespunzătoare pentru activele </w:t>
      </w:r>
      <w:r w:rsidRPr="00685425">
        <w:rPr>
          <w:rFonts w:ascii="Times New Roman" w:eastAsia="Times New Roman" w:hAnsi="Times New Roman" w:cs="Times New Roman"/>
          <w:noProof/>
          <w:sz w:val="24"/>
          <w:szCs w:val="24"/>
          <w:lang w:val="ro-RO"/>
        </w:rPr>
        <w:t xml:space="preserve">relevante </w:t>
      </w:r>
      <w:r w:rsidR="00412056" w:rsidRPr="00685425">
        <w:rPr>
          <w:rFonts w:ascii="Times New Roman" w:eastAsia="Times New Roman" w:hAnsi="Times New Roman" w:cs="Times New Roman"/>
          <w:noProof/>
          <w:sz w:val="24"/>
          <w:szCs w:val="24"/>
          <w:lang w:val="ro-RO"/>
        </w:rPr>
        <w:t xml:space="preserve">interne, furnizate de agenții de planificare a </w:t>
      </w:r>
      <w:r w:rsidRPr="00685425">
        <w:rPr>
          <w:rFonts w:ascii="Times New Roman" w:eastAsia="Times New Roman" w:hAnsi="Times New Roman" w:cs="Times New Roman"/>
          <w:noProof/>
          <w:sz w:val="24"/>
          <w:szCs w:val="24"/>
          <w:lang w:val="ro-RO"/>
        </w:rPr>
        <w:t>retragerilor din exploatare</w:t>
      </w:r>
      <w:r w:rsidR="00412056" w:rsidRPr="00685425">
        <w:rPr>
          <w:rFonts w:ascii="Times New Roman" w:eastAsia="Times New Roman" w:hAnsi="Times New Roman" w:cs="Times New Roman"/>
          <w:noProof/>
          <w:sz w:val="24"/>
          <w:szCs w:val="24"/>
          <w:lang w:val="ro-RO"/>
        </w:rPr>
        <w:t xml:space="preserve"> în conformitate cu </w:t>
      </w:r>
      <w:r w:rsidR="00161A24" w:rsidRPr="00685425">
        <w:rPr>
          <w:rFonts w:ascii="Times New Roman" w:eastAsia="Times New Roman" w:hAnsi="Times New Roman" w:cs="Times New Roman"/>
          <w:noProof/>
          <w:sz w:val="24"/>
          <w:szCs w:val="24"/>
          <w:lang w:val="ro-RO"/>
        </w:rPr>
        <w:t xml:space="preserve">Lista informaţiilor  ce urmează a fi prezentate ENTSO-E şi termenii de publicare a acestora, aprobată de </w:t>
      </w:r>
      <w:r w:rsidR="001E29C7">
        <w:rPr>
          <w:rFonts w:ascii="Times New Roman" w:eastAsia="Times New Roman" w:hAnsi="Times New Roman" w:cs="Times New Roman"/>
          <w:noProof/>
          <w:sz w:val="24"/>
          <w:szCs w:val="24"/>
          <w:lang w:val="ro-RO"/>
        </w:rPr>
        <w:t>ANRE</w:t>
      </w:r>
      <w:r w:rsidR="00161A24" w:rsidRPr="00685425">
        <w:rPr>
          <w:rFonts w:ascii="Times New Roman" w:eastAsia="Times New Roman" w:hAnsi="Times New Roman" w:cs="Times New Roman"/>
          <w:noProof/>
          <w:sz w:val="24"/>
          <w:szCs w:val="24"/>
          <w:lang w:val="ro-RO"/>
        </w:rPr>
        <w:t>,</w:t>
      </w:r>
      <w:r w:rsidR="00412056" w:rsidRPr="00685425">
        <w:rPr>
          <w:rFonts w:ascii="Times New Roman" w:eastAsia="Times New Roman" w:hAnsi="Times New Roman" w:cs="Times New Roman"/>
          <w:noProof/>
          <w:sz w:val="24"/>
          <w:szCs w:val="24"/>
          <w:lang w:val="ro-RO"/>
        </w:rPr>
        <w:t xml:space="preserve"> și va </w:t>
      </w:r>
      <w:r w:rsidRPr="00685425">
        <w:rPr>
          <w:rFonts w:ascii="Times New Roman" w:eastAsia="Times New Roman" w:hAnsi="Times New Roman" w:cs="Times New Roman"/>
          <w:noProof/>
          <w:sz w:val="24"/>
          <w:szCs w:val="24"/>
          <w:lang w:val="ro-RO"/>
        </w:rPr>
        <w:t>prezenta</w:t>
      </w:r>
      <w:r w:rsidR="00412056"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observații</w:t>
      </w:r>
      <w:r w:rsidR="00412056" w:rsidRPr="00685425">
        <w:rPr>
          <w:rFonts w:ascii="Times New Roman" w:eastAsia="Times New Roman" w:hAnsi="Times New Roman" w:cs="Times New Roman"/>
          <w:noProof/>
          <w:sz w:val="24"/>
          <w:szCs w:val="24"/>
          <w:lang w:val="ro-RO"/>
        </w:rPr>
        <w:t>le preliminare, inc</w:t>
      </w:r>
      <w:r w:rsidRPr="00685425">
        <w:rPr>
          <w:rFonts w:ascii="Times New Roman" w:eastAsia="Times New Roman" w:hAnsi="Times New Roman" w:cs="Times New Roman"/>
          <w:noProof/>
          <w:sz w:val="24"/>
          <w:szCs w:val="24"/>
          <w:lang w:val="ro-RO"/>
        </w:rPr>
        <w:t>lusiv orice incompatibilități în planificare</w:t>
      </w:r>
      <w:r w:rsidR="00412056" w:rsidRPr="00685425">
        <w:rPr>
          <w:rFonts w:ascii="Times New Roman" w:eastAsia="Times New Roman" w:hAnsi="Times New Roman" w:cs="Times New Roman"/>
          <w:noProof/>
          <w:sz w:val="24"/>
          <w:szCs w:val="24"/>
          <w:lang w:val="ro-RO"/>
        </w:rPr>
        <w:t xml:space="preserve">a </w:t>
      </w:r>
      <w:r w:rsidRPr="00685425">
        <w:rPr>
          <w:rFonts w:ascii="Times New Roman" w:eastAsia="Times New Roman" w:hAnsi="Times New Roman" w:cs="Times New Roman"/>
          <w:noProof/>
          <w:sz w:val="24"/>
          <w:szCs w:val="24"/>
          <w:lang w:val="ro-RO"/>
        </w:rPr>
        <w:t>retragerilor din exploatare</w:t>
      </w:r>
      <w:r w:rsidR="00412056" w:rsidRPr="00685425">
        <w:rPr>
          <w:rFonts w:ascii="Times New Roman" w:eastAsia="Times New Roman" w:hAnsi="Times New Roman" w:cs="Times New Roman"/>
          <w:noProof/>
          <w:sz w:val="24"/>
          <w:szCs w:val="24"/>
          <w:lang w:val="ro-RO"/>
        </w:rPr>
        <w:t xml:space="preserve">, tuturor agenților de planificare a </w:t>
      </w:r>
      <w:r w:rsidRPr="00685425">
        <w:rPr>
          <w:rFonts w:ascii="Times New Roman" w:eastAsia="Times New Roman" w:hAnsi="Times New Roman" w:cs="Times New Roman"/>
          <w:noProof/>
          <w:sz w:val="24"/>
          <w:szCs w:val="24"/>
          <w:lang w:val="ro-RO"/>
        </w:rPr>
        <w:t>retragerilor din exploatare</w:t>
      </w:r>
      <w:r w:rsidR="00412056" w:rsidRPr="00685425">
        <w:rPr>
          <w:rFonts w:ascii="Times New Roman" w:eastAsia="Times New Roman" w:hAnsi="Times New Roman" w:cs="Times New Roman"/>
          <w:noProof/>
          <w:sz w:val="24"/>
          <w:szCs w:val="24"/>
          <w:lang w:val="ro-RO"/>
        </w:rPr>
        <w:t xml:space="preserve"> afectați.</w:t>
      </w:r>
    </w:p>
    <w:p w14:paraId="5CC2FAE6" w14:textId="2D654E6E" w:rsidR="00A637D6" w:rsidRPr="00685425" w:rsidRDefault="005A5644" w:rsidP="00155EE0">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412056"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412056" w:rsidRPr="00685425">
        <w:rPr>
          <w:rFonts w:ascii="Times New Roman" w:eastAsia="Times New Roman" w:hAnsi="Times New Roman" w:cs="Times New Roman"/>
          <w:noProof/>
          <w:sz w:val="24"/>
          <w:szCs w:val="24"/>
          <w:lang w:val="ro-RO"/>
        </w:rPr>
        <w:t xml:space="preserve"> efectuează evaluarea </w:t>
      </w:r>
      <w:r w:rsidRPr="00685425">
        <w:rPr>
          <w:rFonts w:ascii="Times New Roman" w:eastAsia="Times New Roman" w:hAnsi="Times New Roman" w:cs="Times New Roman"/>
          <w:noProof/>
          <w:sz w:val="24"/>
          <w:szCs w:val="24"/>
          <w:lang w:val="ro-RO"/>
        </w:rPr>
        <w:t>referitoare la planurile orient</w:t>
      </w:r>
      <w:r w:rsidR="00412056" w:rsidRPr="00685425">
        <w:rPr>
          <w:rFonts w:ascii="Times New Roman" w:eastAsia="Times New Roman" w:hAnsi="Times New Roman" w:cs="Times New Roman"/>
          <w:noProof/>
          <w:sz w:val="24"/>
          <w:szCs w:val="24"/>
          <w:lang w:val="ro-RO"/>
        </w:rPr>
        <w:t xml:space="preserve">ative de disponibilitate </w:t>
      </w:r>
      <w:r w:rsidRPr="00685425">
        <w:rPr>
          <w:rFonts w:ascii="Times New Roman" w:eastAsia="Times New Roman" w:hAnsi="Times New Roman" w:cs="Times New Roman"/>
          <w:noProof/>
          <w:sz w:val="24"/>
          <w:szCs w:val="24"/>
          <w:lang w:val="ro-RO"/>
        </w:rPr>
        <w:t>a</w:t>
      </w:r>
      <w:r w:rsidR="00412056" w:rsidRPr="00685425">
        <w:rPr>
          <w:rFonts w:ascii="Times New Roman" w:eastAsia="Times New Roman" w:hAnsi="Times New Roman" w:cs="Times New Roman"/>
          <w:noProof/>
          <w:sz w:val="24"/>
          <w:szCs w:val="24"/>
          <w:lang w:val="ro-RO"/>
        </w:rPr>
        <w:t xml:space="preserve"> activel</w:t>
      </w:r>
      <w:r w:rsidRPr="00685425">
        <w:rPr>
          <w:rFonts w:ascii="Times New Roman" w:eastAsia="Times New Roman" w:hAnsi="Times New Roman" w:cs="Times New Roman"/>
          <w:noProof/>
          <w:sz w:val="24"/>
          <w:szCs w:val="24"/>
          <w:lang w:val="ro-RO"/>
        </w:rPr>
        <w:t>or</w:t>
      </w:r>
      <w:r w:rsidR="00412056"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relevante </w:t>
      </w:r>
      <w:r w:rsidR="00412056" w:rsidRPr="00685425">
        <w:rPr>
          <w:rFonts w:ascii="Times New Roman" w:eastAsia="Times New Roman" w:hAnsi="Times New Roman" w:cs="Times New Roman"/>
          <w:noProof/>
          <w:sz w:val="24"/>
          <w:szCs w:val="24"/>
          <w:lang w:val="ro-RO"/>
        </w:rPr>
        <w:t>interne menționate la punctul 313 în fiecare an, până la încep</w:t>
      </w:r>
      <w:r w:rsidRPr="00685425">
        <w:rPr>
          <w:rFonts w:ascii="Times New Roman" w:eastAsia="Times New Roman" w:hAnsi="Times New Roman" w:cs="Times New Roman"/>
          <w:noProof/>
          <w:sz w:val="24"/>
          <w:szCs w:val="24"/>
          <w:lang w:val="ro-RO"/>
        </w:rPr>
        <w:t>erea perio</w:t>
      </w:r>
      <w:r w:rsidR="008E330B">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dei de</w:t>
      </w:r>
      <w:r w:rsidR="00412056" w:rsidRPr="00685425">
        <w:rPr>
          <w:rFonts w:ascii="Times New Roman" w:eastAsia="Times New Roman" w:hAnsi="Times New Roman" w:cs="Times New Roman"/>
          <w:noProof/>
          <w:sz w:val="24"/>
          <w:szCs w:val="24"/>
          <w:lang w:val="ro-RO"/>
        </w:rPr>
        <w:t xml:space="preserve"> coordon</w:t>
      </w:r>
      <w:r w:rsidRPr="00685425">
        <w:rPr>
          <w:rFonts w:ascii="Times New Roman" w:eastAsia="Times New Roman" w:hAnsi="Times New Roman" w:cs="Times New Roman"/>
          <w:noProof/>
          <w:sz w:val="24"/>
          <w:szCs w:val="24"/>
          <w:lang w:val="ro-RO"/>
        </w:rPr>
        <w:t>are</w:t>
      </w:r>
      <w:r w:rsidR="00412056"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a retragerilor din exploatare pe un an</w:t>
      </w:r>
      <w:r w:rsidR="00412056" w:rsidRPr="00685425">
        <w:rPr>
          <w:rFonts w:ascii="Times New Roman" w:eastAsia="Times New Roman" w:hAnsi="Times New Roman" w:cs="Times New Roman"/>
          <w:noProof/>
          <w:sz w:val="24"/>
          <w:szCs w:val="24"/>
          <w:lang w:val="ro-RO"/>
        </w:rPr>
        <w:t>.</w:t>
      </w:r>
    </w:p>
    <w:p w14:paraId="4F816252" w14:textId="77777777" w:rsidR="009601E8" w:rsidRPr="00685425" w:rsidRDefault="009601E8" w:rsidP="009601E8">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6BBE4230" w14:textId="5DA18FD8" w:rsidR="009601E8" w:rsidRPr="00685425" w:rsidRDefault="009601E8" w:rsidP="009601E8">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4</w:t>
      </w:r>
    </w:p>
    <w:p w14:paraId="7CFE14EF" w14:textId="1A17C715" w:rsidR="009601E8" w:rsidRPr="00685425" w:rsidRDefault="009601E8" w:rsidP="009601E8">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Furnizarea propunerilor de plan de disponibilitate pe </w:t>
      </w:r>
      <w:r w:rsidR="00EF375B" w:rsidRPr="00685425">
        <w:rPr>
          <w:rFonts w:ascii="Times New Roman" w:eastAsia="Times New Roman" w:hAnsi="Times New Roman" w:cs="Times New Roman"/>
          <w:b/>
          <w:noProof/>
          <w:sz w:val="24"/>
          <w:szCs w:val="24"/>
          <w:lang w:val="ro-RO"/>
        </w:rPr>
        <w:t>un an</w:t>
      </w:r>
    </w:p>
    <w:p w14:paraId="31A5C3DA" w14:textId="77777777" w:rsidR="009601E8" w:rsidRPr="00685425" w:rsidRDefault="009601E8" w:rsidP="009601E8">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p>
    <w:p w14:paraId="2E12E114" w14:textId="77777777" w:rsidR="004A2667" w:rsidRPr="00685425" w:rsidRDefault="004A2667" w:rsidP="00E9115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Înainte de data de 1 august a fiecărui an calendaristic, un agent de planificare a retragerilor din exploatare, altul decât OST care participă la o regiune de coordonare a retragerilor din exploatare, OSD sau un OSDI, prezintă OST care participă la regiunea de coordonare a retragerilor din exploatare </w:t>
      </w:r>
      <w:r w:rsidRPr="00685425">
        <w:rPr>
          <w:rFonts w:ascii="Times New Roman" w:eastAsia="Times New Roman" w:hAnsi="Times New Roman" w:cs="Times New Roman"/>
          <w:noProof/>
          <w:sz w:val="24"/>
          <w:szCs w:val="24"/>
          <w:lang w:val="ro-RO"/>
        </w:rPr>
        <w:lastRenderedPageBreak/>
        <w:t>și, după caz, OSD sau OSDI, un plan de disponibilitate care acoperă anul calendaristic următor pentru fiecare dintre activele sale relevante.</w:t>
      </w:r>
    </w:p>
    <w:p w14:paraId="6AEE7E84" w14:textId="77777777" w:rsidR="004A2667" w:rsidRPr="00685425" w:rsidRDefault="004A2667" w:rsidP="00E9115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depune toate eforturile să examineze cererile de modificare a unui plan de disponibilitate atunci când le primește. În cazul în care acest lucru nu este posibil, OST respectiv, examinează cererile de modificare a unui plan de disponibilitate după finalizarea coordonării retragerilor din exploatare pe un an.</w:t>
      </w:r>
    </w:p>
    <w:p w14:paraId="23D41BC7" w14:textId="2BC174EE" w:rsidR="004A2667" w:rsidRPr="00685425" w:rsidRDefault="004A2667" w:rsidP="00E9115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examinează cererile de modificare a unui plan de disponibilitate după finalizarea coordonării retragerilor din exploatare pe un an:</w:t>
      </w:r>
    </w:p>
    <w:p w14:paraId="6C839F6C" w14:textId="77777777" w:rsidR="004A2667" w:rsidRPr="00685425" w:rsidRDefault="004A2667" w:rsidP="00E91151">
      <w:pPr>
        <w:pStyle w:val="ListParagraph"/>
        <w:numPr>
          <w:ilvl w:val="0"/>
          <w:numId w:val="93"/>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cu respectarea ordinii în care au fost primite cererile de modificare;</w:t>
      </w:r>
    </w:p>
    <w:p w14:paraId="12F3178B" w14:textId="47086B7E" w:rsidR="00155EE0" w:rsidRPr="00685425" w:rsidRDefault="004A2667" w:rsidP="00E91151">
      <w:pPr>
        <w:pStyle w:val="ListParagraph"/>
        <w:numPr>
          <w:ilvl w:val="0"/>
          <w:numId w:val="93"/>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cu aplicarea procedurii stabilite în conformitate cu Secțiunea 10.</w:t>
      </w:r>
    </w:p>
    <w:p w14:paraId="0AEC2F9F" w14:textId="3C25F21C" w:rsidR="004A2667" w:rsidRPr="00685425" w:rsidRDefault="004A2667" w:rsidP="004A2667">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5</w:t>
      </w:r>
    </w:p>
    <w:p w14:paraId="1C889336" w14:textId="22E0B49E" w:rsidR="00264BAA" w:rsidRPr="00685425" w:rsidRDefault="00D244E2" w:rsidP="00D244E2">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Coordonarea </w:t>
      </w:r>
      <w:r w:rsidR="004A2667" w:rsidRPr="00685425">
        <w:rPr>
          <w:rFonts w:ascii="Times New Roman" w:eastAsia="Times New Roman" w:hAnsi="Times New Roman" w:cs="Times New Roman"/>
          <w:b/>
          <w:noProof/>
          <w:sz w:val="24"/>
          <w:szCs w:val="24"/>
          <w:lang w:val="ro-RO"/>
        </w:rPr>
        <w:t>pe un an</w:t>
      </w:r>
      <w:r w:rsidRPr="00685425">
        <w:rPr>
          <w:rFonts w:ascii="Times New Roman" w:eastAsia="Times New Roman" w:hAnsi="Times New Roman" w:cs="Times New Roman"/>
          <w:b/>
          <w:noProof/>
          <w:sz w:val="24"/>
          <w:szCs w:val="24"/>
          <w:lang w:val="ro-RO"/>
        </w:rPr>
        <w:t xml:space="preserve"> </w:t>
      </w:r>
      <w:r w:rsidR="004B6D29" w:rsidRPr="00685425">
        <w:rPr>
          <w:rFonts w:ascii="Times New Roman" w:eastAsia="Times New Roman" w:hAnsi="Times New Roman" w:cs="Times New Roman"/>
          <w:b/>
          <w:noProof/>
          <w:sz w:val="24"/>
          <w:szCs w:val="24"/>
          <w:lang w:val="ro-RO"/>
        </w:rPr>
        <w:t xml:space="preserve">a </w:t>
      </w:r>
      <w:r w:rsidRPr="00685425">
        <w:rPr>
          <w:rFonts w:ascii="Times New Roman" w:eastAsia="Times New Roman" w:hAnsi="Times New Roman" w:cs="Times New Roman"/>
          <w:b/>
          <w:noProof/>
          <w:sz w:val="24"/>
          <w:szCs w:val="24"/>
          <w:lang w:val="ro-RO"/>
        </w:rPr>
        <w:t>stării de disponibilitate a activelor relevante al căror agent de planificare a retragerilor din exploatare nu este un OST care participă la o regiune de coordonare a retragerilor din exploatare, nici un OSD și nici un OSDI</w:t>
      </w:r>
    </w:p>
    <w:p w14:paraId="535D277C" w14:textId="77777777" w:rsidR="00D244E2" w:rsidRPr="00685425" w:rsidRDefault="00D244E2" w:rsidP="00D244E2">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07EDC896" w14:textId="77777777" w:rsidR="00A47B9A" w:rsidRPr="00685425" w:rsidRDefault="00A47B9A" w:rsidP="00E9115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 OST evaluează într-un interval pe un an dacă din planurile de disponibilitate primite în conformitate cu Secțiunea 4 decurg incompatibilitățile în</w:t>
      </w:r>
      <w:r w:rsidR="00610920" w:rsidRPr="00685425">
        <w:rPr>
          <w:rFonts w:ascii="Times New Roman" w:eastAsia="Times New Roman" w:hAnsi="Times New Roman" w:cs="Times New Roman"/>
          <w:noProof/>
          <w:sz w:val="24"/>
          <w:szCs w:val="24"/>
          <w:lang w:val="ro-RO"/>
        </w:rPr>
        <w:t xml:space="preserve"> planificarea </w:t>
      </w:r>
      <w:r w:rsidRPr="00685425">
        <w:rPr>
          <w:rFonts w:ascii="Times New Roman" w:eastAsia="Times New Roman" w:hAnsi="Times New Roman" w:cs="Times New Roman"/>
          <w:noProof/>
          <w:sz w:val="24"/>
          <w:szCs w:val="24"/>
          <w:lang w:val="ro-RO"/>
        </w:rPr>
        <w:t>retragerilor din exploatare</w:t>
      </w:r>
      <w:r w:rsidR="00610920" w:rsidRPr="00685425">
        <w:rPr>
          <w:rFonts w:ascii="Times New Roman" w:eastAsia="Times New Roman" w:hAnsi="Times New Roman" w:cs="Times New Roman"/>
          <w:noProof/>
          <w:sz w:val="24"/>
          <w:szCs w:val="24"/>
          <w:lang w:val="ro-RO"/>
        </w:rPr>
        <w:t>.</w:t>
      </w:r>
    </w:p>
    <w:p w14:paraId="6DEDFEDA" w14:textId="66B393A2" w:rsidR="00610920" w:rsidRPr="00685425" w:rsidRDefault="00A47B9A" w:rsidP="00E9115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Atunci când O</w:t>
      </w:r>
      <w:r w:rsidR="0061092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constată existența</w:t>
      </w:r>
      <w:r w:rsidR="00610920" w:rsidRPr="00685425">
        <w:rPr>
          <w:rFonts w:ascii="Times New Roman" w:eastAsia="Times New Roman" w:hAnsi="Times New Roman" w:cs="Times New Roman"/>
          <w:noProof/>
          <w:sz w:val="24"/>
          <w:szCs w:val="24"/>
          <w:lang w:val="ro-RO"/>
        </w:rPr>
        <w:t xml:space="preserve"> incompatibilități</w:t>
      </w:r>
      <w:r w:rsidRPr="00685425">
        <w:rPr>
          <w:rFonts w:ascii="Times New Roman" w:eastAsia="Times New Roman" w:hAnsi="Times New Roman" w:cs="Times New Roman"/>
          <w:noProof/>
          <w:sz w:val="24"/>
          <w:szCs w:val="24"/>
          <w:lang w:val="ro-RO"/>
        </w:rPr>
        <w:t>lor în planificare</w:t>
      </w:r>
      <w:r w:rsidR="00610920" w:rsidRPr="00685425">
        <w:rPr>
          <w:rFonts w:ascii="Times New Roman" w:eastAsia="Times New Roman" w:hAnsi="Times New Roman" w:cs="Times New Roman"/>
          <w:noProof/>
          <w:sz w:val="24"/>
          <w:szCs w:val="24"/>
          <w:lang w:val="ro-RO"/>
        </w:rPr>
        <w:t xml:space="preserve">a </w:t>
      </w:r>
      <w:r w:rsidRPr="00685425">
        <w:rPr>
          <w:rFonts w:ascii="Times New Roman" w:eastAsia="Times New Roman" w:hAnsi="Times New Roman" w:cs="Times New Roman"/>
          <w:noProof/>
          <w:sz w:val="24"/>
          <w:szCs w:val="24"/>
          <w:lang w:val="ro-RO"/>
        </w:rPr>
        <w:t>retragerilor din exploatare</w:t>
      </w:r>
      <w:r w:rsidR="00610920"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OST </w:t>
      </w:r>
      <w:r w:rsidR="00610920" w:rsidRPr="00685425">
        <w:rPr>
          <w:rFonts w:ascii="Times New Roman" w:eastAsia="Times New Roman" w:hAnsi="Times New Roman" w:cs="Times New Roman"/>
          <w:noProof/>
          <w:sz w:val="24"/>
          <w:szCs w:val="24"/>
          <w:lang w:val="ro-RO"/>
        </w:rPr>
        <w:t>implement</w:t>
      </w:r>
      <w:r w:rsidRPr="00685425">
        <w:rPr>
          <w:rFonts w:ascii="Times New Roman" w:eastAsia="Times New Roman" w:hAnsi="Times New Roman" w:cs="Times New Roman"/>
          <w:noProof/>
          <w:sz w:val="24"/>
          <w:szCs w:val="24"/>
          <w:lang w:val="ro-RO"/>
        </w:rPr>
        <w:t>ează</w:t>
      </w:r>
      <w:r w:rsidR="00610920" w:rsidRPr="00685425">
        <w:rPr>
          <w:rFonts w:ascii="Times New Roman" w:eastAsia="Times New Roman" w:hAnsi="Times New Roman" w:cs="Times New Roman"/>
          <w:noProof/>
          <w:sz w:val="24"/>
          <w:szCs w:val="24"/>
          <w:lang w:val="ro-RO"/>
        </w:rPr>
        <w:t xml:space="preserve"> următorul proces:</w:t>
      </w:r>
    </w:p>
    <w:p w14:paraId="37858C46" w14:textId="77777777" w:rsidR="00A47B9A" w:rsidRPr="00685425" w:rsidRDefault="00610920" w:rsidP="00E91151">
      <w:pPr>
        <w:pStyle w:val="ListParagraph"/>
        <w:numPr>
          <w:ilvl w:val="0"/>
          <w:numId w:val="9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informează fiecare agent de planificare a </w:t>
      </w:r>
      <w:r w:rsidR="00A47B9A" w:rsidRPr="00685425">
        <w:rPr>
          <w:rFonts w:ascii="Times New Roman" w:eastAsia="Times New Roman" w:hAnsi="Times New Roman" w:cs="Times New Roman"/>
          <w:noProof/>
          <w:sz w:val="24"/>
          <w:szCs w:val="24"/>
          <w:lang w:val="ro-RO"/>
        </w:rPr>
        <w:t xml:space="preserve">retragerilor din exploatare </w:t>
      </w:r>
      <w:r w:rsidRPr="00685425">
        <w:rPr>
          <w:rFonts w:ascii="Times New Roman" w:eastAsia="Times New Roman" w:hAnsi="Times New Roman" w:cs="Times New Roman"/>
          <w:noProof/>
          <w:sz w:val="24"/>
          <w:szCs w:val="24"/>
          <w:lang w:val="ro-RO"/>
        </w:rPr>
        <w:t xml:space="preserve">afectat </w:t>
      </w:r>
      <w:r w:rsidR="00A47B9A" w:rsidRPr="00685425">
        <w:rPr>
          <w:rFonts w:ascii="Times New Roman" w:eastAsia="Times New Roman" w:hAnsi="Times New Roman" w:cs="Times New Roman"/>
          <w:noProof/>
          <w:sz w:val="24"/>
          <w:szCs w:val="24"/>
          <w:lang w:val="ro-RO"/>
        </w:rPr>
        <w:t xml:space="preserve">despre </w:t>
      </w:r>
      <w:r w:rsidRPr="00685425">
        <w:rPr>
          <w:rFonts w:ascii="Times New Roman" w:eastAsia="Times New Roman" w:hAnsi="Times New Roman" w:cs="Times New Roman"/>
          <w:noProof/>
          <w:sz w:val="24"/>
          <w:szCs w:val="24"/>
          <w:lang w:val="ro-RO"/>
        </w:rPr>
        <w:t>condițiile pe care trebuie să le îndeplinească pentru a atenua inc</w:t>
      </w:r>
      <w:r w:rsidR="00A47B9A" w:rsidRPr="00685425">
        <w:rPr>
          <w:rFonts w:ascii="Times New Roman" w:eastAsia="Times New Roman" w:hAnsi="Times New Roman" w:cs="Times New Roman"/>
          <w:noProof/>
          <w:sz w:val="24"/>
          <w:szCs w:val="24"/>
          <w:lang w:val="ro-RO"/>
        </w:rPr>
        <w:t>ompatibilitățile de planificare</w:t>
      </w:r>
      <w:r w:rsidRPr="00685425">
        <w:rPr>
          <w:rFonts w:ascii="Times New Roman" w:eastAsia="Times New Roman" w:hAnsi="Times New Roman" w:cs="Times New Roman"/>
          <w:noProof/>
          <w:sz w:val="24"/>
          <w:szCs w:val="24"/>
          <w:lang w:val="ro-RO"/>
        </w:rPr>
        <w:t xml:space="preserve">a </w:t>
      </w:r>
      <w:r w:rsidR="00A47B9A" w:rsidRPr="00685425">
        <w:rPr>
          <w:rFonts w:ascii="Times New Roman" w:eastAsia="Times New Roman" w:hAnsi="Times New Roman" w:cs="Times New Roman"/>
          <w:noProof/>
          <w:sz w:val="24"/>
          <w:szCs w:val="24"/>
          <w:lang w:val="ro-RO"/>
        </w:rPr>
        <w:t>retragerilor din exploatare constatate</w:t>
      </w:r>
      <w:r w:rsidRPr="00685425">
        <w:rPr>
          <w:rFonts w:ascii="Times New Roman" w:eastAsia="Times New Roman" w:hAnsi="Times New Roman" w:cs="Times New Roman"/>
          <w:noProof/>
          <w:sz w:val="24"/>
          <w:szCs w:val="24"/>
          <w:lang w:val="ro-RO"/>
        </w:rPr>
        <w:t>;</w:t>
      </w:r>
    </w:p>
    <w:p w14:paraId="074A66D8" w14:textId="77777777" w:rsidR="00A47B9A" w:rsidRPr="00685425" w:rsidRDefault="00A47B9A" w:rsidP="00E91151">
      <w:pPr>
        <w:pStyle w:val="ListParagraph"/>
        <w:numPr>
          <w:ilvl w:val="0"/>
          <w:numId w:val="9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61092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610920" w:rsidRPr="00685425">
        <w:rPr>
          <w:rFonts w:ascii="Times New Roman" w:eastAsia="Times New Roman" w:hAnsi="Times New Roman" w:cs="Times New Roman"/>
          <w:noProof/>
          <w:sz w:val="24"/>
          <w:szCs w:val="24"/>
          <w:lang w:val="ro-RO"/>
        </w:rPr>
        <w:t xml:space="preserve"> poate solicita ca unul sau mai mulți agenți de planificare a </w:t>
      </w:r>
      <w:r w:rsidRPr="00685425">
        <w:rPr>
          <w:rFonts w:ascii="Times New Roman" w:eastAsia="Times New Roman" w:hAnsi="Times New Roman" w:cs="Times New Roman"/>
          <w:noProof/>
          <w:sz w:val="24"/>
          <w:szCs w:val="24"/>
          <w:lang w:val="ro-RO"/>
        </w:rPr>
        <w:t>retragerilor din exploatare</w:t>
      </w:r>
      <w:r w:rsidR="00610920" w:rsidRPr="00685425">
        <w:rPr>
          <w:rFonts w:ascii="Times New Roman" w:eastAsia="Times New Roman" w:hAnsi="Times New Roman" w:cs="Times New Roman"/>
          <w:noProof/>
          <w:sz w:val="24"/>
          <w:szCs w:val="24"/>
          <w:lang w:val="ro-RO"/>
        </w:rPr>
        <w:t xml:space="preserve"> să prezinte un plan alternativ de disponibilitate care </w:t>
      </w:r>
      <w:r w:rsidRPr="00685425">
        <w:rPr>
          <w:rFonts w:ascii="Times New Roman" w:eastAsia="Times New Roman" w:hAnsi="Times New Roman" w:cs="Times New Roman"/>
          <w:noProof/>
          <w:sz w:val="24"/>
          <w:szCs w:val="24"/>
          <w:lang w:val="ro-RO"/>
        </w:rPr>
        <w:t xml:space="preserve">să </w:t>
      </w:r>
      <w:r w:rsidR="00610920" w:rsidRPr="00685425">
        <w:rPr>
          <w:rFonts w:ascii="Times New Roman" w:eastAsia="Times New Roman" w:hAnsi="Times New Roman" w:cs="Times New Roman"/>
          <w:noProof/>
          <w:sz w:val="24"/>
          <w:szCs w:val="24"/>
          <w:lang w:val="ro-RO"/>
        </w:rPr>
        <w:t>îndepline</w:t>
      </w:r>
      <w:r w:rsidRPr="00685425">
        <w:rPr>
          <w:rFonts w:ascii="Times New Roman" w:eastAsia="Times New Roman" w:hAnsi="Times New Roman" w:cs="Times New Roman"/>
          <w:noProof/>
          <w:sz w:val="24"/>
          <w:szCs w:val="24"/>
          <w:lang w:val="ro-RO"/>
        </w:rPr>
        <w:t>ască</w:t>
      </w:r>
      <w:r w:rsidR="00610920" w:rsidRPr="00685425">
        <w:rPr>
          <w:rFonts w:ascii="Times New Roman" w:eastAsia="Times New Roman" w:hAnsi="Times New Roman" w:cs="Times New Roman"/>
          <w:noProof/>
          <w:sz w:val="24"/>
          <w:szCs w:val="24"/>
          <w:lang w:val="ro-RO"/>
        </w:rPr>
        <w:t xml:space="preserve"> condițiile menționate la subpunctul 1);</w:t>
      </w:r>
    </w:p>
    <w:p w14:paraId="5D74E929" w14:textId="3947D288" w:rsidR="00610920" w:rsidRPr="00685425" w:rsidRDefault="00A47B9A" w:rsidP="00E91151">
      <w:pPr>
        <w:pStyle w:val="ListParagraph"/>
        <w:numPr>
          <w:ilvl w:val="0"/>
          <w:numId w:val="9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61092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w:t>
      </w:r>
      <w:r w:rsidR="00610920" w:rsidRPr="00685425">
        <w:rPr>
          <w:rFonts w:ascii="Times New Roman" w:eastAsia="Times New Roman" w:hAnsi="Times New Roman" w:cs="Times New Roman"/>
          <w:noProof/>
          <w:sz w:val="24"/>
          <w:szCs w:val="24"/>
          <w:lang w:val="ro-RO"/>
        </w:rPr>
        <w:t>repet</w:t>
      </w:r>
      <w:r w:rsidRPr="00685425">
        <w:rPr>
          <w:rFonts w:ascii="Times New Roman" w:eastAsia="Times New Roman" w:hAnsi="Times New Roman" w:cs="Times New Roman"/>
          <w:noProof/>
          <w:sz w:val="24"/>
          <w:szCs w:val="24"/>
          <w:lang w:val="ro-RO"/>
        </w:rPr>
        <w:t xml:space="preserve">ă evaluarea conform punctului </w:t>
      </w:r>
      <w:r w:rsidR="00610920" w:rsidRPr="00685425">
        <w:rPr>
          <w:rFonts w:ascii="Times New Roman" w:eastAsia="Times New Roman" w:hAnsi="Times New Roman" w:cs="Times New Roman"/>
          <w:noProof/>
          <w:sz w:val="24"/>
          <w:szCs w:val="24"/>
          <w:lang w:val="ro-RO"/>
        </w:rPr>
        <w:t xml:space="preserve">318 pentru a </w:t>
      </w:r>
      <w:r w:rsidRPr="00685425">
        <w:rPr>
          <w:rFonts w:ascii="Times New Roman" w:eastAsia="Times New Roman" w:hAnsi="Times New Roman" w:cs="Times New Roman"/>
          <w:noProof/>
          <w:sz w:val="24"/>
          <w:szCs w:val="24"/>
          <w:lang w:val="ro-RO"/>
        </w:rPr>
        <w:t>stabili</w:t>
      </w:r>
      <w:r w:rsidR="00610920" w:rsidRPr="00685425">
        <w:rPr>
          <w:rFonts w:ascii="Times New Roman" w:eastAsia="Times New Roman" w:hAnsi="Times New Roman" w:cs="Times New Roman"/>
          <w:noProof/>
          <w:sz w:val="24"/>
          <w:szCs w:val="24"/>
          <w:lang w:val="ro-RO"/>
        </w:rPr>
        <w:t xml:space="preserve"> dacă </w:t>
      </w:r>
      <w:r w:rsidRPr="00685425">
        <w:rPr>
          <w:rFonts w:ascii="Times New Roman" w:eastAsia="Times New Roman" w:hAnsi="Times New Roman" w:cs="Times New Roman"/>
          <w:noProof/>
          <w:sz w:val="24"/>
          <w:szCs w:val="24"/>
          <w:lang w:val="ro-RO"/>
        </w:rPr>
        <w:t>persist</w:t>
      </w:r>
      <w:r w:rsidR="00610920" w:rsidRPr="00685425">
        <w:rPr>
          <w:rFonts w:ascii="Times New Roman" w:eastAsia="Times New Roman" w:hAnsi="Times New Roman" w:cs="Times New Roman"/>
          <w:noProof/>
          <w:sz w:val="24"/>
          <w:szCs w:val="24"/>
          <w:lang w:val="ro-RO"/>
        </w:rPr>
        <w:t xml:space="preserve">ă incompatibilități în planificarea </w:t>
      </w:r>
      <w:r w:rsidRPr="00685425">
        <w:rPr>
          <w:rFonts w:ascii="Times New Roman" w:eastAsia="Times New Roman" w:hAnsi="Times New Roman" w:cs="Times New Roman"/>
          <w:noProof/>
          <w:sz w:val="24"/>
          <w:szCs w:val="24"/>
          <w:lang w:val="ro-RO"/>
        </w:rPr>
        <w:t>retragerilor din exploatare</w:t>
      </w:r>
      <w:r w:rsidR="00610920" w:rsidRPr="00685425">
        <w:rPr>
          <w:rFonts w:ascii="Times New Roman" w:eastAsia="Times New Roman" w:hAnsi="Times New Roman" w:cs="Times New Roman"/>
          <w:noProof/>
          <w:sz w:val="24"/>
          <w:szCs w:val="24"/>
          <w:lang w:val="ro-RO"/>
        </w:rPr>
        <w:t>.</w:t>
      </w:r>
    </w:p>
    <w:p w14:paraId="69219FD6" w14:textId="0B4222B2" w:rsidR="00610920" w:rsidRPr="00685425" w:rsidRDefault="00610920" w:rsidP="00E9115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urma </w:t>
      </w:r>
      <w:r w:rsidR="00A47B9A" w:rsidRPr="00685425">
        <w:rPr>
          <w:rFonts w:ascii="Times New Roman" w:eastAsia="Times New Roman" w:hAnsi="Times New Roman" w:cs="Times New Roman"/>
          <w:noProof/>
          <w:sz w:val="24"/>
          <w:szCs w:val="24"/>
          <w:lang w:val="ro-RO"/>
        </w:rPr>
        <w:t>unei cereri din partea O</w:t>
      </w:r>
      <w:r w:rsidRPr="00685425">
        <w:rPr>
          <w:rFonts w:ascii="Times New Roman" w:eastAsia="Times New Roman" w:hAnsi="Times New Roman" w:cs="Times New Roman"/>
          <w:noProof/>
          <w:sz w:val="24"/>
          <w:szCs w:val="24"/>
          <w:lang w:val="ro-RO"/>
        </w:rPr>
        <w:t>S</w:t>
      </w:r>
      <w:r w:rsidR="00A47B9A"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în conformitate cu punctul 319 subpunctul 2), în cazul în care agentul de planificare a </w:t>
      </w:r>
      <w:r w:rsidR="00A47B9A"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 xml:space="preserve"> nu prezintă un plan de disponibilitate </w:t>
      </w:r>
      <w:r w:rsidR="00A47B9A" w:rsidRPr="00685425">
        <w:rPr>
          <w:rFonts w:ascii="Times New Roman" w:eastAsia="Times New Roman" w:hAnsi="Times New Roman" w:cs="Times New Roman"/>
          <w:noProof/>
          <w:sz w:val="24"/>
          <w:szCs w:val="24"/>
          <w:lang w:val="ro-RO"/>
        </w:rPr>
        <w:t xml:space="preserve">alternativ </w:t>
      </w:r>
      <w:r w:rsidRPr="00685425">
        <w:rPr>
          <w:rFonts w:ascii="Times New Roman" w:eastAsia="Times New Roman" w:hAnsi="Times New Roman" w:cs="Times New Roman"/>
          <w:noProof/>
          <w:sz w:val="24"/>
          <w:szCs w:val="24"/>
          <w:lang w:val="ro-RO"/>
        </w:rPr>
        <w:t>menit să atenueze toate inc</w:t>
      </w:r>
      <w:r w:rsidR="00A47B9A" w:rsidRPr="00685425">
        <w:rPr>
          <w:rFonts w:ascii="Times New Roman" w:eastAsia="Times New Roman" w:hAnsi="Times New Roman" w:cs="Times New Roman"/>
          <w:noProof/>
          <w:sz w:val="24"/>
          <w:szCs w:val="24"/>
          <w:lang w:val="ro-RO"/>
        </w:rPr>
        <w:t>ompatibilitățile în planificare</w:t>
      </w:r>
      <w:r w:rsidRPr="00685425">
        <w:rPr>
          <w:rFonts w:ascii="Times New Roman" w:eastAsia="Times New Roman" w:hAnsi="Times New Roman" w:cs="Times New Roman"/>
          <w:noProof/>
          <w:sz w:val="24"/>
          <w:szCs w:val="24"/>
          <w:lang w:val="ro-RO"/>
        </w:rPr>
        <w:t xml:space="preserve">a </w:t>
      </w:r>
      <w:r w:rsidR="00A47B9A" w:rsidRPr="00685425">
        <w:rPr>
          <w:rFonts w:ascii="Times New Roman" w:eastAsia="Times New Roman" w:hAnsi="Times New Roman" w:cs="Times New Roman"/>
          <w:noProof/>
          <w:sz w:val="24"/>
          <w:szCs w:val="24"/>
          <w:lang w:val="ro-RO"/>
        </w:rPr>
        <w:t>retragerilor din exploatare, O</w:t>
      </w:r>
      <w:r w:rsidRPr="00685425">
        <w:rPr>
          <w:rFonts w:ascii="Times New Roman" w:eastAsia="Times New Roman" w:hAnsi="Times New Roman" w:cs="Times New Roman"/>
          <w:noProof/>
          <w:sz w:val="24"/>
          <w:szCs w:val="24"/>
          <w:lang w:val="ro-RO"/>
        </w:rPr>
        <w:t>S</w:t>
      </w:r>
      <w:r w:rsidR="00A47B9A"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elaborează un plan de disponibilitate </w:t>
      </w:r>
      <w:r w:rsidR="00A47B9A" w:rsidRPr="00685425">
        <w:rPr>
          <w:rFonts w:ascii="Times New Roman" w:eastAsia="Times New Roman" w:hAnsi="Times New Roman" w:cs="Times New Roman"/>
          <w:noProof/>
          <w:sz w:val="24"/>
          <w:szCs w:val="24"/>
          <w:lang w:val="ro-RO"/>
        </w:rPr>
        <w:t xml:space="preserve">alternativ </w:t>
      </w:r>
      <w:r w:rsidRPr="00685425">
        <w:rPr>
          <w:rFonts w:ascii="Times New Roman" w:eastAsia="Times New Roman" w:hAnsi="Times New Roman" w:cs="Times New Roman"/>
          <w:noProof/>
          <w:sz w:val="24"/>
          <w:szCs w:val="24"/>
          <w:lang w:val="ro-RO"/>
        </w:rPr>
        <w:t>care</w:t>
      </w:r>
      <w:r w:rsidR="00A47B9A" w:rsidRPr="00685425">
        <w:rPr>
          <w:rFonts w:ascii="Times New Roman" w:eastAsia="Times New Roman" w:hAnsi="Times New Roman" w:cs="Times New Roman"/>
          <w:noProof/>
          <w:sz w:val="24"/>
          <w:szCs w:val="24"/>
          <w:lang w:val="ro-RO"/>
        </w:rPr>
        <w:t xml:space="preserve"> trebuie</w:t>
      </w:r>
      <w:r w:rsidRPr="00685425">
        <w:rPr>
          <w:rFonts w:ascii="Times New Roman" w:eastAsia="Times New Roman" w:hAnsi="Times New Roman" w:cs="Times New Roman"/>
          <w:noProof/>
          <w:sz w:val="24"/>
          <w:szCs w:val="24"/>
          <w:lang w:val="ro-RO"/>
        </w:rPr>
        <w:t>:</w:t>
      </w:r>
    </w:p>
    <w:p w14:paraId="4AF4A10B" w14:textId="77777777" w:rsidR="00A47B9A" w:rsidRPr="00685425" w:rsidRDefault="00610920" w:rsidP="00E91151">
      <w:pPr>
        <w:pStyle w:val="ListParagraph"/>
        <w:numPr>
          <w:ilvl w:val="0"/>
          <w:numId w:val="9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w:t>
      </w:r>
      <w:r w:rsidR="00A47B9A" w:rsidRPr="00685425">
        <w:rPr>
          <w:rFonts w:ascii="Times New Roman" w:eastAsia="Times New Roman" w:hAnsi="Times New Roman" w:cs="Times New Roman"/>
          <w:noProof/>
          <w:sz w:val="24"/>
          <w:szCs w:val="24"/>
          <w:lang w:val="ro-RO"/>
        </w:rPr>
        <w:t>ia în considerare</w:t>
      </w:r>
      <w:r w:rsidRPr="00685425">
        <w:rPr>
          <w:rFonts w:ascii="Times New Roman" w:eastAsia="Times New Roman" w:hAnsi="Times New Roman" w:cs="Times New Roman"/>
          <w:noProof/>
          <w:sz w:val="24"/>
          <w:szCs w:val="24"/>
          <w:lang w:val="ro-RO"/>
        </w:rPr>
        <w:t xml:space="preserve"> impactul raportat de agenții de planificare a </w:t>
      </w:r>
      <w:r w:rsidR="00A47B9A" w:rsidRPr="00685425">
        <w:rPr>
          <w:rFonts w:ascii="Times New Roman" w:eastAsia="Times New Roman" w:hAnsi="Times New Roman" w:cs="Times New Roman"/>
          <w:noProof/>
          <w:sz w:val="24"/>
          <w:szCs w:val="24"/>
          <w:lang w:val="ro-RO"/>
        </w:rPr>
        <w:t xml:space="preserve">retragerilor din exploatare afectați, precum și de </w:t>
      </w:r>
      <w:r w:rsidRPr="00685425">
        <w:rPr>
          <w:rFonts w:ascii="Times New Roman" w:eastAsia="Times New Roman" w:hAnsi="Times New Roman" w:cs="Times New Roman"/>
          <w:noProof/>
          <w:sz w:val="24"/>
          <w:szCs w:val="24"/>
          <w:lang w:val="ro-RO"/>
        </w:rPr>
        <w:t>O</w:t>
      </w:r>
      <w:r w:rsidR="00A47B9A" w:rsidRPr="00685425">
        <w:rPr>
          <w:rFonts w:ascii="Times New Roman" w:eastAsia="Times New Roman" w:hAnsi="Times New Roman" w:cs="Times New Roman"/>
          <w:noProof/>
          <w:sz w:val="24"/>
          <w:szCs w:val="24"/>
          <w:lang w:val="ro-RO"/>
        </w:rPr>
        <w:t>SD</w:t>
      </w:r>
      <w:r w:rsidRPr="00685425">
        <w:rPr>
          <w:rFonts w:ascii="Times New Roman" w:eastAsia="Times New Roman" w:hAnsi="Times New Roman" w:cs="Times New Roman"/>
          <w:noProof/>
          <w:sz w:val="24"/>
          <w:szCs w:val="24"/>
          <w:lang w:val="ro-RO"/>
        </w:rPr>
        <w:t xml:space="preserve"> sau </w:t>
      </w:r>
      <w:r w:rsidR="00A47B9A" w:rsidRPr="00685425">
        <w:rPr>
          <w:rFonts w:ascii="Times New Roman" w:eastAsia="Times New Roman" w:hAnsi="Times New Roman" w:cs="Times New Roman"/>
          <w:noProof/>
          <w:sz w:val="24"/>
          <w:szCs w:val="24"/>
          <w:lang w:val="ro-RO"/>
        </w:rPr>
        <w:t>OSDI</w:t>
      </w:r>
      <w:r w:rsidRPr="00685425">
        <w:rPr>
          <w:rFonts w:ascii="Times New Roman" w:eastAsia="Times New Roman" w:hAnsi="Times New Roman" w:cs="Times New Roman"/>
          <w:noProof/>
          <w:sz w:val="24"/>
          <w:szCs w:val="24"/>
          <w:lang w:val="ro-RO"/>
        </w:rPr>
        <w:t xml:space="preserve">, </w:t>
      </w:r>
      <w:r w:rsidR="00A47B9A" w:rsidRPr="00685425">
        <w:rPr>
          <w:rFonts w:ascii="Times New Roman" w:eastAsia="Times New Roman" w:hAnsi="Times New Roman" w:cs="Times New Roman"/>
          <w:noProof/>
          <w:sz w:val="24"/>
          <w:szCs w:val="24"/>
          <w:lang w:val="ro-RO"/>
        </w:rPr>
        <w:t>după</w:t>
      </w:r>
      <w:r w:rsidRPr="00685425">
        <w:rPr>
          <w:rFonts w:ascii="Times New Roman" w:eastAsia="Times New Roman" w:hAnsi="Times New Roman" w:cs="Times New Roman"/>
          <w:noProof/>
          <w:sz w:val="24"/>
          <w:szCs w:val="24"/>
          <w:lang w:val="ro-RO"/>
        </w:rPr>
        <w:t xml:space="preserve"> caz;</w:t>
      </w:r>
    </w:p>
    <w:p w14:paraId="7E872D9B" w14:textId="77777777" w:rsidR="00107AB2" w:rsidRPr="00685425" w:rsidRDefault="00107AB2" w:rsidP="00E91151">
      <w:pPr>
        <w:pStyle w:val="ListParagraph"/>
        <w:numPr>
          <w:ilvl w:val="0"/>
          <w:numId w:val="9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w:t>
      </w:r>
      <w:r w:rsidR="00610920" w:rsidRPr="00685425">
        <w:rPr>
          <w:rFonts w:ascii="Times New Roman" w:eastAsia="Times New Roman" w:hAnsi="Times New Roman" w:cs="Times New Roman"/>
          <w:noProof/>
          <w:sz w:val="24"/>
          <w:szCs w:val="24"/>
          <w:lang w:val="ro-RO"/>
        </w:rPr>
        <w:t>limit</w:t>
      </w:r>
      <w:r w:rsidRPr="00685425">
        <w:rPr>
          <w:rFonts w:ascii="Times New Roman" w:eastAsia="Times New Roman" w:hAnsi="Times New Roman" w:cs="Times New Roman"/>
          <w:noProof/>
          <w:sz w:val="24"/>
          <w:szCs w:val="24"/>
          <w:lang w:val="ro-RO"/>
        </w:rPr>
        <w:t>eze</w:t>
      </w:r>
      <w:r w:rsidR="00610920"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evoluția</w:t>
      </w:r>
      <w:r w:rsidR="00610920" w:rsidRPr="00685425">
        <w:rPr>
          <w:rFonts w:ascii="Times New Roman" w:eastAsia="Times New Roman" w:hAnsi="Times New Roman" w:cs="Times New Roman"/>
          <w:noProof/>
          <w:sz w:val="24"/>
          <w:szCs w:val="24"/>
          <w:lang w:val="ro-RO"/>
        </w:rPr>
        <w:t xml:space="preserve"> planul</w:t>
      </w:r>
      <w:r w:rsidRPr="00685425">
        <w:rPr>
          <w:rFonts w:ascii="Times New Roman" w:eastAsia="Times New Roman" w:hAnsi="Times New Roman" w:cs="Times New Roman"/>
          <w:noProof/>
          <w:sz w:val="24"/>
          <w:szCs w:val="24"/>
          <w:lang w:val="ro-RO"/>
        </w:rPr>
        <w:t>ui</w:t>
      </w:r>
      <w:r w:rsidR="00610920" w:rsidRPr="00685425">
        <w:rPr>
          <w:rFonts w:ascii="Times New Roman" w:eastAsia="Times New Roman" w:hAnsi="Times New Roman" w:cs="Times New Roman"/>
          <w:noProof/>
          <w:sz w:val="24"/>
          <w:szCs w:val="24"/>
          <w:lang w:val="ro-RO"/>
        </w:rPr>
        <w:t xml:space="preserve"> de disponibilitate </w:t>
      </w:r>
      <w:r w:rsidRPr="00685425">
        <w:rPr>
          <w:rFonts w:ascii="Times New Roman" w:eastAsia="Times New Roman" w:hAnsi="Times New Roman" w:cs="Times New Roman"/>
          <w:noProof/>
          <w:sz w:val="24"/>
          <w:szCs w:val="24"/>
          <w:lang w:val="ro-RO"/>
        </w:rPr>
        <w:t xml:space="preserve">alternativ </w:t>
      </w:r>
      <w:r w:rsidR="00610920" w:rsidRPr="00685425">
        <w:rPr>
          <w:rFonts w:ascii="Times New Roman" w:eastAsia="Times New Roman" w:hAnsi="Times New Roman" w:cs="Times New Roman"/>
          <w:noProof/>
          <w:sz w:val="24"/>
          <w:szCs w:val="24"/>
          <w:lang w:val="ro-RO"/>
        </w:rPr>
        <w:t xml:space="preserve">la ceea ce este strict necesar pentru a atenua incompatibilitățile </w:t>
      </w:r>
      <w:r w:rsidRPr="00685425">
        <w:rPr>
          <w:rFonts w:ascii="Times New Roman" w:eastAsia="Times New Roman" w:hAnsi="Times New Roman" w:cs="Times New Roman"/>
          <w:noProof/>
          <w:sz w:val="24"/>
          <w:szCs w:val="24"/>
          <w:lang w:val="ro-RO"/>
        </w:rPr>
        <w:t>legate de planificare</w:t>
      </w:r>
      <w:r w:rsidR="00610920" w:rsidRPr="00685425">
        <w:rPr>
          <w:rFonts w:ascii="Times New Roman" w:eastAsia="Times New Roman" w:hAnsi="Times New Roman" w:cs="Times New Roman"/>
          <w:noProof/>
          <w:sz w:val="24"/>
          <w:szCs w:val="24"/>
          <w:lang w:val="ro-RO"/>
        </w:rPr>
        <w:t xml:space="preserve">a </w:t>
      </w:r>
      <w:r w:rsidRPr="00685425">
        <w:rPr>
          <w:rFonts w:ascii="Times New Roman" w:eastAsia="Times New Roman" w:hAnsi="Times New Roman" w:cs="Times New Roman"/>
          <w:noProof/>
          <w:sz w:val="24"/>
          <w:szCs w:val="24"/>
          <w:lang w:val="ro-RO"/>
        </w:rPr>
        <w:t>retragerilor din exploatare</w:t>
      </w:r>
      <w:r w:rsidR="00610920" w:rsidRPr="00685425">
        <w:rPr>
          <w:rFonts w:ascii="Times New Roman" w:eastAsia="Times New Roman" w:hAnsi="Times New Roman" w:cs="Times New Roman"/>
          <w:noProof/>
          <w:sz w:val="24"/>
          <w:szCs w:val="24"/>
          <w:lang w:val="ro-RO"/>
        </w:rPr>
        <w:t>;</w:t>
      </w:r>
    </w:p>
    <w:p w14:paraId="3E843CBC" w14:textId="0AB9850A" w:rsidR="00264BAA" w:rsidRPr="00685425" w:rsidRDefault="00610920" w:rsidP="00E91151">
      <w:pPr>
        <w:pStyle w:val="ListParagraph"/>
        <w:numPr>
          <w:ilvl w:val="0"/>
          <w:numId w:val="9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notifice </w:t>
      </w:r>
      <w:r w:rsidR="001E29C7">
        <w:rPr>
          <w:rFonts w:ascii="Times New Roman" w:eastAsia="Times New Roman" w:hAnsi="Times New Roman" w:cs="Times New Roman"/>
          <w:noProof/>
          <w:sz w:val="24"/>
          <w:szCs w:val="24"/>
          <w:lang w:val="ro-RO"/>
        </w:rPr>
        <w:t>ANRE</w:t>
      </w:r>
      <w:r w:rsidR="0037075A">
        <w:rPr>
          <w:rFonts w:ascii="Times New Roman" w:eastAsia="Times New Roman" w:hAnsi="Times New Roman" w:cs="Times New Roman"/>
          <w:noProof/>
          <w:sz w:val="24"/>
          <w:szCs w:val="24"/>
          <w:lang w:val="ro-RO"/>
        </w:rPr>
        <w:t>,</w:t>
      </w:r>
      <w:r w:rsidR="0037075A" w:rsidRPr="0037075A">
        <w:rPr>
          <w:rFonts w:ascii="Times New Roman" w:eastAsia="Times New Roman" w:hAnsi="Times New Roman" w:cs="Times New Roman"/>
          <w:noProof/>
          <w:sz w:val="24"/>
          <w:szCs w:val="24"/>
          <w:lang w:val="ro-MD"/>
        </w:rPr>
        <w:t xml:space="preserve"> </w:t>
      </w:r>
      <w:r w:rsidR="0037075A">
        <w:rPr>
          <w:rFonts w:ascii="Times New Roman" w:eastAsia="Times New Roman" w:hAnsi="Times New Roman" w:cs="Times New Roman"/>
          <w:noProof/>
          <w:sz w:val="24"/>
          <w:szCs w:val="24"/>
          <w:lang w:val="ro-MD"/>
        </w:rPr>
        <w:t>dacă aceasta prevede astfel</w:t>
      </w:r>
      <w:r w:rsidR="00107AB2" w:rsidRPr="00685425">
        <w:rPr>
          <w:rFonts w:ascii="Times New Roman" w:eastAsia="Times New Roman" w:hAnsi="Times New Roman" w:cs="Times New Roman"/>
          <w:noProof/>
          <w:sz w:val="24"/>
          <w:szCs w:val="24"/>
          <w:lang w:val="ro-RO"/>
        </w:rPr>
        <w:t>, OSD și OSDI afectați</w:t>
      </w:r>
      <w:r w:rsidRPr="00685425">
        <w:rPr>
          <w:rFonts w:ascii="Times New Roman" w:eastAsia="Times New Roman" w:hAnsi="Times New Roman" w:cs="Times New Roman"/>
          <w:noProof/>
          <w:sz w:val="24"/>
          <w:szCs w:val="24"/>
          <w:lang w:val="ro-RO"/>
        </w:rPr>
        <w:t xml:space="preserve"> și agenții de planificare a </w:t>
      </w:r>
      <w:r w:rsidR="00107AB2"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 xml:space="preserve"> afectați </w:t>
      </w:r>
      <w:r w:rsidR="00107AB2" w:rsidRPr="00685425">
        <w:rPr>
          <w:rFonts w:ascii="Times New Roman" w:eastAsia="Times New Roman" w:hAnsi="Times New Roman" w:cs="Times New Roman"/>
          <w:noProof/>
          <w:sz w:val="24"/>
          <w:szCs w:val="24"/>
          <w:lang w:val="ro-RO"/>
        </w:rPr>
        <w:t>cu privire la</w:t>
      </w:r>
      <w:r w:rsidRPr="00685425">
        <w:rPr>
          <w:rFonts w:ascii="Times New Roman" w:eastAsia="Times New Roman" w:hAnsi="Times New Roman" w:cs="Times New Roman"/>
          <w:noProof/>
          <w:sz w:val="24"/>
          <w:szCs w:val="24"/>
          <w:lang w:val="ro-RO"/>
        </w:rPr>
        <w:t xml:space="preserve"> planul de disponibilitate</w:t>
      </w:r>
      <w:r w:rsidR="00107AB2" w:rsidRPr="00685425">
        <w:rPr>
          <w:rFonts w:ascii="Times New Roman" w:eastAsia="Times New Roman" w:hAnsi="Times New Roman" w:cs="Times New Roman"/>
          <w:noProof/>
          <w:sz w:val="24"/>
          <w:szCs w:val="24"/>
          <w:lang w:val="ro-RO"/>
        </w:rPr>
        <w:t xml:space="preserve"> alternativ</w:t>
      </w:r>
      <w:r w:rsidRPr="00685425">
        <w:rPr>
          <w:rFonts w:ascii="Times New Roman" w:eastAsia="Times New Roman" w:hAnsi="Times New Roman" w:cs="Times New Roman"/>
          <w:noProof/>
          <w:sz w:val="24"/>
          <w:szCs w:val="24"/>
          <w:lang w:val="ro-RO"/>
        </w:rPr>
        <w:t xml:space="preserve">, inclusiv </w:t>
      </w:r>
      <w:r w:rsidR="00107AB2" w:rsidRPr="00685425">
        <w:rPr>
          <w:rFonts w:ascii="Times New Roman" w:eastAsia="Times New Roman" w:hAnsi="Times New Roman" w:cs="Times New Roman"/>
          <w:noProof/>
          <w:sz w:val="24"/>
          <w:szCs w:val="24"/>
          <w:lang w:val="ro-RO"/>
        </w:rPr>
        <w:t xml:space="preserve">cu privire la </w:t>
      </w:r>
      <w:r w:rsidRPr="00685425">
        <w:rPr>
          <w:rFonts w:ascii="Times New Roman" w:eastAsia="Times New Roman" w:hAnsi="Times New Roman" w:cs="Times New Roman"/>
          <w:noProof/>
          <w:sz w:val="24"/>
          <w:szCs w:val="24"/>
          <w:lang w:val="ro-RO"/>
        </w:rPr>
        <w:t>motivele</w:t>
      </w:r>
      <w:r w:rsidR="00107AB2" w:rsidRPr="00685425">
        <w:rPr>
          <w:rFonts w:ascii="Times New Roman" w:eastAsia="Times New Roman" w:hAnsi="Times New Roman" w:cs="Times New Roman"/>
          <w:noProof/>
          <w:sz w:val="24"/>
          <w:szCs w:val="24"/>
          <w:lang w:val="ro-RO"/>
        </w:rPr>
        <w:t xml:space="preserve"> pentru elaborarea </w:t>
      </w:r>
      <w:r w:rsidRPr="00685425">
        <w:rPr>
          <w:rFonts w:ascii="Times New Roman" w:eastAsia="Times New Roman" w:hAnsi="Times New Roman" w:cs="Times New Roman"/>
          <w:noProof/>
          <w:sz w:val="24"/>
          <w:szCs w:val="24"/>
          <w:lang w:val="ro-RO"/>
        </w:rPr>
        <w:t xml:space="preserve">acestuia, precum și </w:t>
      </w:r>
      <w:r w:rsidR="00107AB2" w:rsidRPr="00685425">
        <w:rPr>
          <w:rFonts w:ascii="Times New Roman" w:eastAsia="Times New Roman" w:hAnsi="Times New Roman" w:cs="Times New Roman"/>
          <w:noProof/>
          <w:sz w:val="24"/>
          <w:szCs w:val="24"/>
          <w:lang w:val="ro-RO"/>
        </w:rPr>
        <w:t xml:space="preserve">la </w:t>
      </w:r>
      <w:r w:rsidRPr="00685425">
        <w:rPr>
          <w:rFonts w:ascii="Times New Roman" w:eastAsia="Times New Roman" w:hAnsi="Times New Roman" w:cs="Times New Roman"/>
          <w:noProof/>
          <w:sz w:val="24"/>
          <w:szCs w:val="24"/>
          <w:lang w:val="ro-RO"/>
        </w:rPr>
        <w:t xml:space="preserve">impactul raportat de agenții de planificare a </w:t>
      </w:r>
      <w:r w:rsidR="00107AB2"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 xml:space="preserve"> afectați și, după caz, </w:t>
      </w:r>
      <w:r w:rsidR="00107AB2" w:rsidRPr="00685425">
        <w:rPr>
          <w:rFonts w:ascii="Times New Roman" w:eastAsia="Times New Roman" w:hAnsi="Times New Roman" w:cs="Times New Roman"/>
          <w:noProof/>
          <w:sz w:val="24"/>
          <w:szCs w:val="24"/>
          <w:lang w:val="ro-RO"/>
        </w:rPr>
        <w:t>OSD sau de OSDI</w:t>
      </w:r>
      <w:r w:rsidRPr="00685425">
        <w:rPr>
          <w:rFonts w:ascii="Times New Roman" w:eastAsia="Times New Roman" w:hAnsi="Times New Roman" w:cs="Times New Roman"/>
          <w:noProof/>
          <w:sz w:val="24"/>
          <w:szCs w:val="24"/>
          <w:lang w:val="ro-RO"/>
        </w:rPr>
        <w:t>.</w:t>
      </w:r>
    </w:p>
    <w:p w14:paraId="11E42AED" w14:textId="77777777" w:rsidR="004B6D29" w:rsidRPr="00685425" w:rsidRDefault="004B6D29" w:rsidP="004B6D29">
      <w:pPr>
        <w:pStyle w:val="ListParagraph"/>
        <w:tabs>
          <w:tab w:val="left" w:pos="851"/>
        </w:tabs>
        <w:spacing w:after="120" w:line="240" w:lineRule="auto"/>
        <w:ind w:left="360" w:right="58"/>
        <w:jc w:val="both"/>
        <w:rPr>
          <w:rFonts w:ascii="Times New Roman" w:eastAsia="Times New Roman" w:hAnsi="Times New Roman" w:cs="Times New Roman"/>
          <w:noProof/>
          <w:sz w:val="24"/>
          <w:szCs w:val="24"/>
          <w:lang w:val="ro-RO"/>
        </w:rPr>
      </w:pPr>
    </w:p>
    <w:p w14:paraId="60345006" w14:textId="794EDE87" w:rsidR="004B6D29" w:rsidRPr="00685425" w:rsidRDefault="004B6D29" w:rsidP="004B6D29">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6</w:t>
      </w:r>
    </w:p>
    <w:p w14:paraId="51EEE573" w14:textId="19A3AC5E" w:rsidR="004B6D29" w:rsidRPr="00685425" w:rsidRDefault="004B6D29" w:rsidP="004B6D29">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lastRenderedPageBreak/>
        <w:t>Coordonarea pe un an a stării de disponibilitate a activelor relevante al căror agent de planificare a retragerilor din exploatare este un OST care participă la o regiune de coordonare a retragerilor din exploatare, un OSD sau un OSDI</w:t>
      </w:r>
    </w:p>
    <w:p w14:paraId="794F839C" w14:textId="77777777" w:rsidR="004B6D29" w:rsidRPr="00685425" w:rsidRDefault="004B6D29" w:rsidP="004B6D29">
      <w:pPr>
        <w:pStyle w:val="ListParagraph"/>
        <w:tabs>
          <w:tab w:val="left" w:pos="851"/>
        </w:tabs>
        <w:spacing w:after="120" w:line="240" w:lineRule="auto"/>
        <w:ind w:left="360" w:right="58"/>
        <w:jc w:val="center"/>
        <w:rPr>
          <w:rFonts w:ascii="Times New Roman" w:eastAsia="Times New Roman" w:hAnsi="Times New Roman" w:cs="Times New Roman"/>
          <w:noProof/>
          <w:sz w:val="24"/>
          <w:szCs w:val="24"/>
          <w:lang w:val="ro-RO"/>
        </w:rPr>
      </w:pPr>
    </w:p>
    <w:p w14:paraId="2C7E85D4" w14:textId="77777777" w:rsidR="006E3E4A" w:rsidRPr="00685425" w:rsidRDefault="006E3E4A" w:rsidP="0026525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planifică starea de disponibilitate a elementelor de rețea relevante care interconectează diferite zone de reglaj pentru care acționează ca agent de planificare a retragerilor din exploatare în coordonare cu OST din aceeași regiune de coordonare a retragerilor din exploatare.</w:t>
      </w:r>
    </w:p>
    <w:p w14:paraId="6EC429E8" w14:textId="77777777" w:rsidR="006E3E4A" w:rsidRPr="00685425" w:rsidRDefault="006E3E4A" w:rsidP="0026525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OSD și OSDI planifică starea de disponibilitate a elementelor de rețea relevante pentru care îndeplinesc atribuții de agent de planificare a retragerilor din exploatare și care nu interconectează diferite zone de reglaj, utilizând ca bază planurile de disponibilitate elaborate în conformitate cu punctul 321.</w:t>
      </w:r>
    </w:p>
    <w:p w14:paraId="7F049B2C" w14:textId="010FB822" w:rsidR="006E3E4A" w:rsidRPr="00685425" w:rsidRDefault="006E3E4A" w:rsidP="0026525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La stabilirea stării de disponibilitate a elementelor de rețea relevante în conformitate cu punctele 321 și 322, OST, OSD și OSDI:</w:t>
      </w:r>
    </w:p>
    <w:p w14:paraId="720C89BF" w14:textId="0A31956C" w:rsidR="00E91151" w:rsidRPr="00685425" w:rsidRDefault="00E91151" w:rsidP="00265251">
      <w:pPr>
        <w:pStyle w:val="ListParagraph"/>
        <w:numPr>
          <w:ilvl w:val="0"/>
          <w:numId w:val="9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reduc la </w:t>
      </w:r>
      <w:r w:rsidR="006E3E4A" w:rsidRPr="00685425">
        <w:rPr>
          <w:rFonts w:ascii="Times New Roman" w:eastAsia="Times New Roman" w:hAnsi="Times New Roman" w:cs="Times New Roman"/>
          <w:noProof/>
          <w:sz w:val="24"/>
          <w:szCs w:val="24"/>
          <w:lang w:val="ro-RO"/>
        </w:rPr>
        <w:t>minim</w:t>
      </w:r>
      <w:r w:rsidRPr="00685425">
        <w:rPr>
          <w:rFonts w:ascii="Times New Roman" w:eastAsia="Times New Roman" w:hAnsi="Times New Roman" w:cs="Times New Roman"/>
          <w:noProof/>
          <w:sz w:val="24"/>
          <w:szCs w:val="24"/>
          <w:lang w:val="ro-RO"/>
        </w:rPr>
        <w:t>um</w:t>
      </w:r>
      <w:r w:rsidR="006E3E4A" w:rsidRPr="00685425">
        <w:rPr>
          <w:rFonts w:ascii="Times New Roman" w:eastAsia="Times New Roman" w:hAnsi="Times New Roman" w:cs="Times New Roman"/>
          <w:noProof/>
          <w:sz w:val="24"/>
          <w:szCs w:val="24"/>
          <w:lang w:val="ro-RO"/>
        </w:rPr>
        <w:t xml:space="preserve"> impactul asupra pieței, </w:t>
      </w:r>
      <w:r w:rsidRPr="00685425">
        <w:rPr>
          <w:rFonts w:ascii="Times New Roman" w:eastAsia="Times New Roman" w:hAnsi="Times New Roman" w:cs="Times New Roman"/>
          <w:noProof/>
          <w:sz w:val="24"/>
          <w:szCs w:val="24"/>
          <w:lang w:val="ro-RO"/>
        </w:rPr>
        <w:t>mențin</w:t>
      </w:r>
      <w:r w:rsidR="006E3E4A" w:rsidRPr="00685425">
        <w:rPr>
          <w:rFonts w:ascii="Times New Roman" w:eastAsia="Times New Roman" w:hAnsi="Times New Roman" w:cs="Times New Roman"/>
          <w:noProof/>
          <w:sz w:val="24"/>
          <w:szCs w:val="24"/>
          <w:lang w:val="ro-RO"/>
        </w:rPr>
        <w:t>ând în același timp s</w:t>
      </w:r>
      <w:r w:rsidRPr="00685425">
        <w:rPr>
          <w:rFonts w:ascii="Times New Roman" w:eastAsia="Times New Roman" w:hAnsi="Times New Roman" w:cs="Times New Roman"/>
          <w:noProof/>
          <w:sz w:val="24"/>
          <w:szCs w:val="24"/>
          <w:lang w:val="ro-RO"/>
        </w:rPr>
        <w:t>iguranța în funcționare;</w:t>
      </w:r>
    </w:p>
    <w:p w14:paraId="20086B9A" w14:textId="55610472" w:rsidR="006E3E4A" w:rsidRPr="00685425" w:rsidRDefault="006E3E4A" w:rsidP="00265251">
      <w:pPr>
        <w:pStyle w:val="ListParagraph"/>
        <w:numPr>
          <w:ilvl w:val="0"/>
          <w:numId w:val="9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utilize</w:t>
      </w:r>
      <w:r w:rsidR="00E91151" w:rsidRPr="00685425">
        <w:rPr>
          <w:rFonts w:ascii="Times New Roman" w:eastAsia="Times New Roman" w:hAnsi="Times New Roman" w:cs="Times New Roman"/>
          <w:noProof/>
          <w:sz w:val="24"/>
          <w:szCs w:val="24"/>
          <w:lang w:val="ro-RO"/>
        </w:rPr>
        <w:t>ază c</w:t>
      </w:r>
      <w:r w:rsidRPr="00685425">
        <w:rPr>
          <w:rFonts w:ascii="Times New Roman" w:eastAsia="Times New Roman" w:hAnsi="Times New Roman" w:cs="Times New Roman"/>
          <w:noProof/>
          <w:sz w:val="24"/>
          <w:szCs w:val="24"/>
          <w:lang w:val="ro-RO"/>
        </w:rPr>
        <w:t xml:space="preserve">a bază planurile de disponibilitate prezentate și </w:t>
      </w:r>
      <w:r w:rsidR="00E91151" w:rsidRPr="00685425">
        <w:rPr>
          <w:rFonts w:ascii="Times New Roman" w:eastAsia="Times New Roman" w:hAnsi="Times New Roman" w:cs="Times New Roman"/>
          <w:noProof/>
          <w:sz w:val="24"/>
          <w:szCs w:val="24"/>
          <w:lang w:val="ro-RO"/>
        </w:rPr>
        <w:t>elabor</w:t>
      </w:r>
      <w:r w:rsidRPr="00685425">
        <w:rPr>
          <w:rFonts w:ascii="Times New Roman" w:eastAsia="Times New Roman" w:hAnsi="Times New Roman" w:cs="Times New Roman"/>
          <w:noProof/>
          <w:sz w:val="24"/>
          <w:szCs w:val="24"/>
          <w:lang w:val="ro-RO"/>
        </w:rPr>
        <w:t>ate în conformitate cu Secțiunea 4.</w:t>
      </w:r>
    </w:p>
    <w:p w14:paraId="07F670B5" w14:textId="56B304B1" w:rsidR="00E91151" w:rsidRPr="00685425" w:rsidRDefault="00E91151" w:rsidP="0026525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Atunci când O</w:t>
      </w:r>
      <w:r w:rsidR="006E3E4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6E3E4A" w:rsidRPr="00685425">
        <w:rPr>
          <w:rFonts w:ascii="Times New Roman" w:eastAsia="Times New Roman" w:hAnsi="Times New Roman" w:cs="Times New Roman"/>
          <w:noProof/>
          <w:sz w:val="24"/>
          <w:szCs w:val="24"/>
          <w:lang w:val="ro-RO"/>
        </w:rPr>
        <w:t xml:space="preserve"> detectează o incompatibilitate în planificarea </w:t>
      </w:r>
      <w:r w:rsidRPr="00685425">
        <w:rPr>
          <w:rFonts w:ascii="Times New Roman" w:eastAsia="Times New Roman" w:hAnsi="Times New Roman" w:cs="Times New Roman"/>
          <w:noProof/>
          <w:sz w:val="24"/>
          <w:szCs w:val="24"/>
          <w:lang w:val="ro-RO"/>
        </w:rPr>
        <w:t>retragerilor din exploatare, O</w:t>
      </w:r>
      <w:r w:rsidR="006E3E4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6E3E4A" w:rsidRPr="00685425">
        <w:rPr>
          <w:rFonts w:ascii="Times New Roman" w:eastAsia="Times New Roman" w:hAnsi="Times New Roman" w:cs="Times New Roman"/>
          <w:noProof/>
          <w:sz w:val="24"/>
          <w:szCs w:val="24"/>
          <w:lang w:val="ro-RO"/>
        </w:rPr>
        <w:t xml:space="preserve"> are dreptul să propună o modificare a plan</w:t>
      </w:r>
      <w:r w:rsidRPr="00685425">
        <w:rPr>
          <w:rFonts w:ascii="Times New Roman" w:eastAsia="Times New Roman" w:hAnsi="Times New Roman" w:cs="Times New Roman"/>
          <w:noProof/>
          <w:sz w:val="24"/>
          <w:szCs w:val="24"/>
          <w:lang w:val="ro-RO"/>
        </w:rPr>
        <w:t>urilor de disponibilitate a</w:t>
      </w:r>
      <w:r w:rsidR="006E3E4A" w:rsidRPr="00685425">
        <w:rPr>
          <w:rFonts w:ascii="Times New Roman" w:eastAsia="Times New Roman" w:hAnsi="Times New Roman" w:cs="Times New Roman"/>
          <w:noProof/>
          <w:sz w:val="24"/>
          <w:szCs w:val="24"/>
          <w:lang w:val="ro-RO"/>
        </w:rPr>
        <w:t xml:space="preserve"> activelor interne relevante </w:t>
      </w:r>
      <w:r w:rsidRPr="00685425">
        <w:rPr>
          <w:rFonts w:ascii="Times New Roman" w:eastAsia="Times New Roman" w:hAnsi="Times New Roman" w:cs="Times New Roman"/>
          <w:noProof/>
          <w:sz w:val="24"/>
          <w:szCs w:val="24"/>
          <w:lang w:val="ro-RO"/>
        </w:rPr>
        <w:t>al căror</w:t>
      </w:r>
      <w:r w:rsidR="006E3E4A" w:rsidRPr="00685425">
        <w:rPr>
          <w:rFonts w:ascii="Times New Roman" w:eastAsia="Times New Roman" w:hAnsi="Times New Roman" w:cs="Times New Roman"/>
          <w:noProof/>
          <w:sz w:val="24"/>
          <w:szCs w:val="24"/>
          <w:lang w:val="ro-RO"/>
        </w:rPr>
        <w:t xml:space="preserve"> agent de planificare a </w:t>
      </w:r>
      <w:r w:rsidRPr="00685425">
        <w:rPr>
          <w:rFonts w:ascii="Times New Roman" w:eastAsia="Times New Roman" w:hAnsi="Times New Roman" w:cs="Times New Roman"/>
          <w:noProof/>
          <w:sz w:val="24"/>
          <w:szCs w:val="24"/>
          <w:lang w:val="ro-RO"/>
        </w:rPr>
        <w:t>retragerilor din exploatare</w:t>
      </w:r>
      <w:r w:rsidR="006E3E4A" w:rsidRPr="00685425">
        <w:rPr>
          <w:rFonts w:ascii="Times New Roman" w:eastAsia="Times New Roman" w:hAnsi="Times New Roman" w:cs="Times New Roman"/>
          <w:noProof/>
          <w:sz w:val="24"/>
          <w:szCs w:val="24"/>
          <w:lang w:val="ro-RO"/>
        </w:rPr>
        <w:t xml:space="preserve"> nu este</w:t>
      </w:r>
      <w:r w:rsidR="00F803FD" w:rsidRPr="00685425">
        <w:rPr>
          <w:rFonts w:ascii="Times New Roman" w:eastAsia="Times New Roman" w:hAnsi="Times New Roman" w:cs="Times New Roman"/>
          <w:noProof/>
          <w:sz w:val="24"/>
          <w:szCs w:val="24"/>
          <w:lang w:val="ro-RO"/>
        </w:rPr>
        <w:t xml:space="preserve"> un O</w:t>
      </w:r>
      <w:r w:rsidRPr="00685425">
        <w:rPr>
          <w:rFonts w:ascii="Times New Roman" w:eastAsia="Times New Roman" w:hAnsi="Times New Roman" w:cs="Times New Roman"/>
          <w:noProof/>
          <w:sz w:val="24"/>
          <w:szCs w:val="24"/>
          <w:lang w:val="ro-RO"/>
        </w:rPr>
        <w:t>S</w:t>
      </w:r>
      <w:r w:rsidR="00F803F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care participă la regiunea de coordonare a retragerilor din exploatare,</w:t>
      </w:r>
      <w:r w:rsidR="006E3E4A" w:rsidRPr="00685425">
        <w:rPr>
          <w:rFonts w:ascii="Times New Roman" w:eastAsia="Times New Roman" w:hAnsi="Times New Roman" w:cs="Times New Roman"/>
          <w:noProof/>
          <w:sz w:val="24"/>
          <w:szCs w:val="24"/>
          <w:lang w:val="ro-RO"/>
        </w:rPr>
        <w:t xml:space="preserve"> nici </w:t>
      </w:r>
      <w:r w:rsidRPr="00685425">
        <w:rPr>
          <w:rFonts w:ascii="Times New Roman" w:eastAsia="Times New Roman" w:hAnsi="Times New Roman" w:cs="Times New Roman"/>
          <w:noProof/>
          <w:sz w:val="24"/>
          <w:szCs w:val="24"/>
          <w:lang w:val="ro-RO"/>
        </w:rPr>
        <w:t xml:space="preserve">un </w:t>
      </w:r>
      <w:r w:rsidR="006E3E4A" w:rsidRPr="00685425">
        <w:rPr>
          <w:rFonts w:ascii="Times New Roman" w:eastAsia="Times New Roman" w:hAnsi="Times New Roman" w:cs="Times New Roman"/>
          <w:noProof/>
          <w:sz w:val="24"/>
          <w:szCs w:val="24"/>
          <w:lang w:val="ro-RO"/>
        </w:rPr>
        <w:t>O</w:t>
      </w:r>
      <w:r w:rsidRPr="00685425">
        <w:rPr>
          <w:rFonts w:ascii="Times New Roman" w:eastAsia="Times New Roman" w:hAnsi="Times New Roman" w:cs="Times New Roman"/>
          <w:noProof/>
          <w:sz w:val="24"/>
          <w:szCs w:val="24"/>
          <w:lang w:val="ro-RO"/>
        </w:rPr>
        <w:t>S</w:t>
      </w:r>
      <w:r w:rsidR="006E3E4A" w:rsidRPr="00685425">
        <w:rPr>
          <w:rFonts w:ascii="Times New Roman" w:eastAsia="Times New Roman" w:hAnsi="Times New Roman" w:cs="Times New Roman"/>
          <w:noProof/>
          <w:sz w:val="24"/>
          <w:szCs w:val="24"/>
          <w:lang w:val="ro-RO"/>
        </w:rPr>
        <w:t xml:space="preserve">D </w:t>
      </w:r>
      <w:r w:rsidRPr="00685425">
        <w:rPr>
          <w:rFonts w:ascii="Times New Roman" w:eastAsia="Times New Roman" w:hAnsi="Times New Roman" w:cs="Times New Roman"/>
          <w:noProof/>
          <w:sz w:val="24"/>
          <w:szCs w:val="24"/>
          <w:lang w:val="ro-RO"/>
        </w:rPr>
        <w:t>și nici un OSDI</w:t>
      </w:r>
      <w:r w:rsidR="006E3E4A" w:rsidRPr="00685425">
        <w:rPr>
          <w:rFonts w:ascii="Times New Roman" w:eastAsia="Times New Roman" w:hAnsi="Times New Roman" w:cs="Times New Roman"/>
          <w:noProof/>
          <w:sz w:val="24"/>
          <w:szCs w:val="24"/>
          <w:lang w:val="ro-RO"/>
        </w:rPr>
        <w:t xml:space="preserve"> și trebuie să identifice o soluție în coordonare cu agenții de planificare a </w:t>
      </w:r>
      <w:r w:rsidRPr="00685425">
        <w:rPr>
          <w:rFonts w:ascii="Times New Roman" w:eastAsia="Times New Roman" w:hAnsi="Times New Roman" w:cs="Times New Roman"/>
          <w:noProof/>
          <w:sz w:val="24"/>
          <w:szCs w:val="24"/>
          <w:lang w:val="ro-RO"/>
        </w:rPr>
        <w:t>retragerilor din exploatare</w:t>
      </w:r>
      <w:r w:rsidR="006E3E4A"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cu </w:t>
      </w:r>
      <w:r w:rsidR="006E3E4A" w:rsidRPr="00685425">
        <w:rPr>
          <w:rFonts w:ascii="Times New Roman" w:eastAsia="Times New Roman" w:hAnsi="Times New Roman" w:cs="Times New Roman"/>
          <w:noProof/>
          <w:sz w:val="24"/>
          <w:szCs w:val="24"/>
          <w:lang w:val="ro-RO"/>
        </w:rPr>
        <w:t>OSD</w:t>
      </w:r>
      <w:r w:rsidRPr="00685425">
        <w:rPr>
          <w:rFonts w:ascii="Times New Roman" w:eastAsia="Times New Roman" w:hAnsi="Times New Roman" w:cs="Times New Roman"/>
          <w:noProof/>
          <w:sz w:val="24"/>
          <w:szCs w:val="24"/>
          <w:lang w:val="ro-RO"/>
        </w:rPr>
        <w:t xml:space="preserve"> și cu</w:t>
      </w:r>
      <w:r w:rsidR="006E3E4A"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OSDI</w:t>
      </w:r>
      <w:r w:rsidR="006E3E4A" w:rsidRPr="00685425">
        <w:rPr>
          <w:rFonts w:ascii="Times New Roman" w:eastAsia="Times New Roman" w:hAnsi="Times New Roman" w:cs="Times New Roman"/>
          <w:noProof/>
          <w:sz w:val="24"/>
          <w:szCs w:val="24"/>
          <w:lang w:val="ro-RO"/>
        </w:rPr>
        <w:t xml:space="preserve"> în cauză, folosind mijloacele </w:t>
      </w:r>
      <w:r w:rsidRPr="00685425">
        <w:rPr>
          <w:rFonts w:ascii="Times New Roman" w:eastAsia="Times New Roman" w:hAnsi="Times New Roman" w:cs="Times New Roman"/>
          <w:noProof/>
          <w:sz w:val="24"/>
          <w:szCs w:val="24"/>
          <w:lang w:val="ro-RO"/>
        </w:rPr>
        <w:t>pe care le are la dispoziție</w:t>
      </w:r>
      <w:r w:rsidR="006E3E4A" w:rsidRPr="00685425">
        <w:rPr>
          <w:rFonts w:ascii="Times New Roman" w:eastAsia="Times New Roman" w:hAnsi="Times New Roman" w:cs="Times New Roman"/>
          <w:noProof/>
          <w:sz w:val="24"/>
          <w:szCs w:val="24"/>
          <w:lang w:val="ro-RO"/>
        </w:rPr>
        <w:t>.</w:t>
      </w:r>
    </w:p>
    <w:p w14:paraId="7963CD5A" w14:textId="0F6823C0" w:rsidR="006E3E4A" w:rsidRPr="00685425" w:rsidRDefault="006E3E4A" w:rsidP="0026525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w:t>
      </w:r>
      <w:r w:rsidR="00E91151" w:rsidRPr="00685425">
        <w:rPr>
          <w:rFonts w:ascii="Times New Roman" w:eastAsia="Times New Roman" w:hAnsi="Times New Roman" w:cs="Times New Roman"/>
          <w:noProof/>
          <w:sz w:val="24"/>
          <w:szCs w:val="24"/>
          <w:lang w:val="ro-RO"/>
        </w:rPr>
        <w:t>ul în care starea „indisponibil</w:t>
      </w:r>
      <w:r w:rsidRPr="00685425">
        <w:rPr>
          <w:rFonts w:ascii="Times New Roman" w:eastAsia="Times New Roman" w:hAnsi="Times New Roman" w:cs="Times New Roman"/>
          <w:noProof/>
          <w:sz w:val="24"/>
          <w:szCs w:val="24"/>
          <w:lang w:val="ro-RO"/>
        </w:rPr>
        <w:t xml:space="preserve">” a unui element de rețea </w:t>
      </w:r>
      <w:r w:rsidR="00E91151" w:rsidRPr="00685425">
        <w:rPr>
          <w:rFonts w:ascii="Times New Roman" w:eastAsia="Times New Roman" w:hAnsi="Times New Roman" w:cs="Times New Roman"/>
          <w:noProof/>
          <w:sz w:val="24"/>
          <w:szCs w:val="24"/>
          <w:lang w:val="ro-RO"/>
        </w:rPr>
        <w:t xml:space="preserve">relevant </w:t>
      </w:r>
      <w:r w:rsidRPr="00685425">
        <w:rPr>
          <w:rFonts w:ascii="Times New Roman" w:eastAsia="Times New Roman" w:hAnsi="Times New Roman" w:cs="Times New Roman"/>
          <w:noProof/>
          <w:sz w:val="24"/>
          <w:szCs w:val="24"/>
          <w:lang w:val="ro-RO"/>
        </w:rPr>
        <w:t xml:space="preserve">nu a fost planificată după luarea măsurilor de la punctul 324 și </w:t>
      </w:r>
      <w:r w:rsidR="00E91151" w:rsidRPr="00685425">
        <w:rPr>
          <w:rFonts w:ascii="Times New Roman" w:eastAsia="Times New Roman" w:hAnsi="Times New Roman" w:cs="Times New Roman"/>
          <w:noProof/>
          <w:sz w:val="24"/>
          <w:szCs w:val="24"/>
          <w:lang w:val="ro-RO"/>
        </w:rPr>
        <w:t>lipsa acestei</w:t>
      </w:r>
      <w:r w:rsidRPr="00685425">
        <w:rPr>
          <w:rFonts w:ascii="Times New Roman" w:eastAsia="Times New Roman" w:hAnsi="Times New Roman" w:cs="Times New Roman"/>
          <w:noProof/>
          <w:sz w:val="24"/>
          <w:szCs w:val="24"/>
          <w:lang w:val="ro-RO"/>
        </w:rPr>
        <w:t xml:space="preserve"> planificări ar </w:t>
      </w:r>
      <w:r w:rsidR="00E91151" w:rsidRPr="00685425">
        <w:rPr>
          <w:rFonts w:ascii="Times New Roman" w:eastAsia="Times New Roman" w:hAnsi="Times New Roman" w:cs="Times New Roman"/>
          <w:noProof/>
          <w:sz w:val="24"/>
          <w:szCs w:val="24"/>
          <w:lang w:val="ro-RO"/>
        </w:rPr>
        <w:t>pune în pericol siguranța în funcționare</w:t>
      </w:r>
      <w:r w:rsidRPr="00685425">
        <w:rPr>
          <w:rFonts w:ascii="Times New Roman" w:eastAsia="Times New Roman" w:hAnsi="Times New Roman" w:cs="Times New Roman"/>
          <w:noProof/>
          <w:sz w:val="24"/>
          <w:szCs w:val="24"/>
          <w:lang w:val="ro-RO"/>
        </w:rPr>
        <w:t>, OS</w:t>
      </w:r>
      <w:r w:rsidR="00E9115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w:t>
      </w:r>
    </w:p>
    <w:p w14:paraId="6A8E6212" w14:textId="2B3DF9F9" w:rsidR="00BD54D2" w:rsidRPr="00685425" w:rsidRDefault="00BD54D2" w:rsidP="00265251">
      <w:pPr>
        <w:pStyle w:val="ListParagraph"/>
        <w:numPr>
          <w:ilvl w:val="0"/>
          <w:numId w:val="9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ia măsurile necesare</w:t>
      </w:r>
      <w:r w:rsidR="006E3E4A" w:rsidRPr="00685425">
        <w:rPr>
          <w:rFonts w:ascii="Times New Roman" w:eastAsia="Times New Roman" w:hAnsi="Times New Roman" w:cs="Times New Roman"/>
          <w:noProof/>
          <w:sz w:val="24"/>
          <w:szCs w:val="24"/>
          <w:lang w:val="ro-RO"/>
        </w:rPr>
        <w:t xml:space="preserve"> pentru a</w:t>
      </w:r>
      <w:r w:rsidRPr="00685425">
        <w:rPr>
          <w:rFonts w:ascii="Times New Roman" w:eastAsia="Times New Roman" w:hAnsi="Times New Roman" w:cs="Times New Roman"/>
          <w:noProof/>
          <w:sz w:val="24"/>
          <w:szCs w:val="24"/>
          <w:lang w:val="ro-RO"/>
        </w:rPr>
        <w:t xml:space="preserve"> planifica starea „indisponibil</w:t>
      </w:r>
      <w:r w:rsidR="006E3E4A" w:rsidRPr="00685425">
        <w:rPr>
          <w:rFonts w:ascii="Times New Roman" w:eastAsia="Times New Roman" w:hAnsi="Times New Roman" w:cs="Times New Roman"/>
          <w:noProof/>
          <w:sz w:val="24"/>
          <w:szCs w:val="24"/>
          <w:lang w:val="ro-RO"/>
        </w:rPr>
        <w:t xml:space="preserve">”, asigurând în același timp </w:t>
      </w:r>
      <w:r w:rsidRPr="00685425">
        <w:rPr>
          <w:rFonts w:ascii="Times New Roman" w:eastAsia="Times New Roman" w:hAnsi="Times New Roman" w:cs="Times New Roman"/>
          <w:noProof/>
          <w:sz w:val="24"/>
          <w:szCs w:val="24"/>
          <w:lang w:val="ro-RO"/>
        </w:rPr>
        <w:t>siguranța în funcționare</w:t>
      </w:r>
      <w:r w:rsidR="006E3E4A" w:rsidRPr="00685425">
        <w:rPr>
          <w:rFonts w:ascii="Times New Roman" w:eastAsia="Times New Roman" w:hAnsi="Times New Roman" w:cs="Times New Roman"/>
          <w:noProof/>
          <w:sz w:val="24"/>
          <w:szCs w:val="24"/>
          <w:lang w:val="ro-RO"/>
        </w:rPr>
        <w:t xml:space="preserve">, </w:t>
      </w:r>
      <w:r w:rsidR="003823FE">
        <w:rPr>
          <w:rFonts w:ascii="Times New Roman" w:eastAsia="Times New Roman" w:hAnsi="Times New Roman" w:cs="Times New Roman"/>
          <w:noProof/>
          <w:sz w:val="24"/>
          <w:szCs w:val="24"/>
          <w:lang w:val="ro-RO"/>
        </w:rPr>
        <w:t>luân</w:t>
      </w:r>
      <w:r w:rsidR="003823FE" w:rsidRPr="00685425">
        <w:rPr>
          <w:rFonts w:ascii="Times New Roman" w:eastAsia="Times New Roman" w:hAnsi="Times New Roman" w:cs="Times New Roman"/>
          <w:noProof/>
          <w:sz w:val="24"/>
          <w:szCs w:val="24"/>
          <w:lang w:val="ro-RO"/>
        </w:rPr>
        <w:t xml:space="preserve">d </w:t>
      </w:r>
      <w:r w:rsidRPr="00685425">
        <w:rPr>
          <w:rFonts w:ascii="Times New Roman" w:eastAsia="Times New Roman" w:hAnsi="Times New Roman" w:cs="Times New Roman"/>
          <w:noProof/>
          <w:sz w:val="24"/>
          <w:szCs w:val="24"/>
          <w:lang w:val="ro-RO"/>
        </w:rPr>
        <w:t>în considerare impactul raportat O</w:t>
      </w:r>
      <w:r w:rsidR="006E3E4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6E3E4A" w:rsidRPr="00685425">
        <w:rPr>
          <w:rFonts w:ascii="Times New Roman" w:eastAsia="Times New Roman" w:hAnsi="Times New Roman" w:cs="Times New Roman"/>
          <w:noProof/>
          <w:sz w:val="24"/>
          <w:szCs w:val="24"/>
          <w:lang w:val="ro-RO"/>
        </w:rPr>
        <w:t xml:space="preserve"> de către agenții de planificare a </w:t>
      </w:r>
      <w:r w:rsidRPr="00685425">
        <w:rPr>
          <w:rFonts w:ascii="Times New Roman" w:eastAsia="Times New Roman" w:hAnsi="Times New Roman" w:cs="Times New Roman"/>
          <w:noProof/>
          <w:sz w:val="24"/>
          <w:szCs w:val="24"/>
          <w:lang w:val="ro-RO"/>
        </w:rPr>
        <w:t>retragerilor din exploatare</w:t>
      </w:r>
      <w:r w:rsidR="006E3E4A" w:rsidRPr="00685425">
        <w:rPr>
          <w:rFonts w:ascii="Times New Roman" w:eastAsia="Times New Roman" w:hAnsi="Times New Roman" w:cs="Times New Roman"/>
          <w:noProof/>
          <w:sz w:val="24"/>
          <w:szCs w:val="24"/>
          <w:lang w:val="ro-RO"/>
        </w:rPr>
        <w:t xml:space="preserve"> afectați;</w:t>
      </w:r>
    </w:p>
    <w:p w14:paraId="2A7505A9" w14:textId="77777777" w:rsidR="00BD54D2" w:rsidRPr="00685425" w:rsidRDefault="006E3E4A" w:rsidP="00265251">
      <w:pPr>
        <w:pStyle w:val="ListParagraph"/>
        <w:numPr>
          <w:ilvl w:val="0"/>
          <w:numId w:val="9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notific</w:t>
      </w:r>
      <w:r w:rsidR="00BD54D2" w:rsidRPr="00685425">
        <w:rPr>
          <w:rFonts w:ascii="Times New Roman" w:eastAsia="Times New Roman" w:hAnsi="Times New Roman" w:cs="Times New Roman"/>
          <w:noProof/>
          <w:sz w:val="24"/>
          <w:szCs w:val="24"/>
          <w:lang w:val="ro-RO"/>
        </w:rPr>
        <w:t>ă</w:t>
      </w:r>
      <w:r w:rsidRPr="00685425">
        <w:rPr>
          <w:rFonts w:ascii="Times New Roman" w:eastAsia="Times New Roman" w:hAnsi="Times New Roman" w:cs="Times New Roman"/>
          <w:noProof/>
          <w:sz w:val="24"/>
          <w:szCs w:val="24"/>
          <w:lang w:val="ro-RO"/>
        </w:rPr>
        <w:t xml:space="preserve"> acțiunile menționate la subpunctul </w:t>
      </w:r>
      <w:r w:rsidR="00BD54D2" w:rsidRPr="00685425">
        <w:rPr>
          <w:rFonts w:ascii="Times New Roman" w:eastAsia="Times New Roman" w:hAnsi="Times New Roman" w:cs="Times New Roman"/>
          <w:noProof/>
          <w:sz w:val="24"/>
          <w:szCs w:val="24"/>
          <w:lang w:val="ro-RO"/>
        </w:rPr>
        <w:t>1) tuturor părților afectate;</w:t>
      </w:r>
    </w:p>
    <w:p w14:paraId="2DBF6CF3" w14:textId="03AB7F9B" w:rsidR="006E3E4A" w:rsidRPr="00685425" w:rsidRDefault="00BD54D2" w:rsidP="00265251">
      <w:pPr>
        <w:pStyle w:val="ListParagraph"/>
        <w:numPr>
          <w:ilvl w:val="0"/>
          <w:numId w:val="9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notifică</w:t>
      </w:r>
      <w:r w:rsidR="006E3E4A" w:rsidRPr="00685425">
        <w:rPr>
          <w:rFonts w:ascii="Times New Roman" w:eastAsia="Times New Roman" w:hAnsi="Times New Roman" w:cs="Times New Roman"/>
          <w:noProof/>
          <w:sz w:val="24"/>
          <w:szCs w:val="24"/>
          <w:lang w:val="ro-RO"/>
        </w:rPr>
        <w:t xml:space="preserve"> </w:t>
      </w:r>
      <w:r w:rsidR="00963B40">
        <w:rPr>
          <w:rFonts w:ascii="Times New Roman" w:eastAsia="Times New Roman" w:hAnsi="Times New Roman" w:cs="Times New Roman"/>
          <w:noProof/>
          <w:sz w:val="24"/>
          <w:szCs w:val="24"/>
          <w:lang w:val="ro-RO"/>
        </w:rPr>
        <w:t>ANRE</w:t>
      </w:r>
      <w:r w:rsidR="0037075A">
        <w:rPr>
          <w:rFonts w:ascii="Times New Roman" w:eastAsia="Times New Roman" w:hAnsi="Times New Roman" w:cs="Times New Roman"/>
          <w:noProof/>
          <w:sz w:val="24"/>
          <w:szCs w:val="24"/>
          <w:lang w:val="ro-MD"/>
        </w:rPr>
        <w:t>,</w:t>
      </w:r>
      <w:r w:rsidR="0092167E">
        <w:rPr>
          <w:rFonts w:ascii="Times New Roman" w:eastAsia="Times New Roman" w:hAnsi="Times New Roman" w:cs="Times New Roman"/>
          <w:noProof/>
          <w:sz w:val="24"/>
          <w:szCs w:val="24"/>
          <w:lang w:val="ro-MD"/>
        </w:rPr>
        <w:t xml:space="preserve"> </w:t>
      </w:r>
      <w:r w:rsidR="0037075A">
        <w:rPr>
          <w:rFonts w:ascii="Times New Roman" w:eastAsia="Times New Roman" w:hAnsi="Times New Roman" w:cs="Times New Roman"/>
          <w:noProof/>
          <w:sz w:val="24"/>
          <w:szCs w:val="24"/>
          <w:lang w:val="ro-MD"/>
        </w:rPr>
        <w:t>dacă aceasta prevede astfel</w:t>
      </w:r>
      <w:r w:rsidR="006E3E4A"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OSD</w:t>
      </w:r>
      <w:r w:rsidR="006E3E4A" w:rsidRPr="00685425">
        <w:rPr>
          <w:rFonts w:ascii="Times New Roman" w:eastAsia="Times New Roman" w:hAnsi="Times New Roman" w:cs="Times New Roman"/>
          <w:noProof/>
          <w:sz w:val="24"/>
          <w:szCs w:val="24"/>
          <w:lang w:val="ro-RO"/>
        </w:rPr>
        <w:t xml:space="preserve"> sau </w:t>
      </w:r>
      <w:r w:rsidRPr="00685425">
        <w:rPr>
          <w:rFonts w:ascii="Times New Roman" w:eastAsia="Times New Roman" w:hAnsi="Times New Roman" w:cs="Times New Roman"/>
          <w:noProof/>
          <w:sz w:val="24"/>
          <w:szCs w:val="24"/>
          <w:lang w:val="ro-RO"/>
        </w:rPr>
        <w:t>OSDI afectați</w:t>
      </w:r>
      <w:r w:rsidR="006E3E4A" w:rsidRPr="00685425">
        <w:rPr>
          <w:rFonts w:ascii="Times New Roman" w:eastAsia="Times New Roman" w:hAnsi="Times New Roman" w:cs="Times New Roman"/>
          <w:noProof/>
          <w:sz w:val="24"/>
          <w:szCs w:val="24"/>
          <w:lang w:val="ro-RO"/>
        </w:rPr>
        <w:t xml:space="preserve">, dacă este cazul, și agenții de planificare a </w:t>
      </w:r>
      <w:r w:rsidRPr="00685425">
        <w:rPr>
          <w:rFonts w:ascii="Times New Roman" w:eastAsia="Times New Roman" w:hAnsi="Times New Roman" w:cs="Times New Roman"/>
          <w:noProof/>
          <w:sz w:val="24"/>
          <w:szCs w:val="24"/>
          <w:lang w:val="ro-RO"/>
        </w:rPr>
        <w:t>retragerilor din exploatare</w:t>
      </w:r>
      <w:r w:rsidR="006E3E4A" w:rsidRPr="00685425">
        <w:rPr>
          <w:rFonts w:ascii="Times New Roman" w:eastAsia="Times New Roman" w:hAnsi="Times New Roman" w:cs="Times New Roman"/>
          <w:noProof/>
          <w:sz w:val="24"/>
          <w:szCs w:val="24"/>
          <w:lang w:val="ro-RO"/>
        </w:rPr>
        <w:t xml:space="preserve"> afectați cu privire la </w:t>
      </w:r>
      <w:r w:rsidR="009F3174" w:rsidRPr="00685425">
        <w:rPr>
          <w:rFonts w:ascii="Times New Roman" w:eastAsia="Times New Roman" w:hAnsi="Times New Roman" w:cs="Times New Roman"/>
          <w:noProof/>
          <w:sz w:val="24"/>
          <w:szCs w:val="24"/>
          <w:lang w:val="ro-RO"/>
        </w:rPr>
        <w:t>măsurile</w:t>
      </w:r>
      <w:r w:rsidR="006E3E4A" w:rsidRPr="00685425">
        <w:rPr>
          <w:rFonts w:ascii="Times New Roman" w:eastAsia="Times New Roman" w:hAnsi="Times New Roman" w:cs="Times New Roman"/>
          <w:noProof/>
          <w:sz w:val="24"/>
          <w:szCs w:val="24"/>
          <w:lang w:val="ro-RO"/>
        </w:rPr>
        <w:t xml:space="preserve"> întreprinse, inclusiv justificarea acestor </w:t>
      </w:r>
      <w:r w:rsidR="009F3174" w:rsidRPr="00685425">
        <w:rPr>
          <w:rFonts w:ascii="Times New Roman" w:eastAsia="Times New Roman" w:hAnsi="Times New Roman" w:cs="Times New Roman"/>
          <w:noProof/>
          <w:sz w:val="24"/>
          <w:szCs w:val="24"/>
          <w:lang w:val="ro-RO"/>
        </w:rPr>
        <w:t>măsuri</w:t>
      </w:r>
      <w:r w:rsidR="006E3E4A" w:rsidRPr="00685425">
        <w:rPr>
          <w:rFonts w:ascii="Times New Roman" w:eastAsia="Times New Roman" w:hAnsi="Times New Roman" w:cs="Times New Roman"/>
          <w:noProof/>
          <w:sz w:val="24"/>
          <w:szCs w:val="24"/>
          <w:lang w:val="ro-RO"/>
        </w:rPr>
        <w:t xml:space="preserve">, impactul raportat de </w:t>
      </w:r>
      <w:r w:rsidR="009F3174" w:rsidRPr="00685425">
        <w:rPr>
          <w:rFonts w:ascii="Times New Roman" w:eastAsia="Times New Roman" w:hAnsi="Times New Roman" w:cs="Times New Roman"/>
          <w:noProof/>
          <w:sz w:val="24"/>
          <w:szCs w:val="24"/>
          <w:lang w:val="ro-RO"/>
        </w:rPr>
        <w:t>către agenții de planificare a retragerilor din exploatare</w:t>
      </w:r>
      <w:r w:rsidR="006E3E4A" w:rsidRPr="00685425">
        <w:rPr>
          <w:rFonts w:ascii="Times New Roman" w:eastAsia="Times New Roman" w:hAnsi="Times New Roman" w:cs="Times New Roman"/>
          <w:noProof/>
          <w:sz w:val="24"/>
          <w:szCs w:val="24"/>
          <w:lang w:val="ro-RO"/>
        </w:rPr>
        <w:t xml:space="preserve"> afectați și </w:t>
      </w:r>
      <w:r w:rsidR="009F3174" w:rsidRPr="00685425">
        <w:rPr>
          <w:rFonts w:ascii="Times New Roman" w:eastAsia="Times New Roman" w:hAnsi="Times New Roman" w:cs="Times New Roman"/>
          <w:noProof/>
          <w:sz w:val="24"/>
          <w:szCs w:val="24"/>
          <w:lang w:val="ro-RO"/>
        </w:rPr>
        <w:t>de către OSD</w:t>
      </w:r>
      <w:r w:rsidR="006E3E4A" w:rsidRPr="00685425">
        <w:rPr>
          <w:rFonts w:ascii="Times New Roman" w:eastAsia="Times New Roman" w:hAnsi="Times New Roman" w:cs="Times New Roman"/>
          <w:noProof/>
          <w:sz w:val="24"/>
          <w:szCs w:val="24"/>
          <w:lang w:val="ro-RO"/>
        </w:rPr>
        <w:t xml:space="preserve"> sau </w:t>
      </w:r>
      <w:r w:rsidR="009F3174" w:rsidRPr="00685425">
        <w:rPr>
          <w:rFonts w:ascii="Times New Roman" w:eastAsia="Times New Roman" w:hAnsi="Times New Roman" w:cs="Times New Roman"/>
          <w:noProof/>
          <w:sz w:val="24"/>
          <w:szCs w:val="24"/>
          <w:lang w:val="ro-RO"/>
        </w:rPr>
        <w:t>OSDI</w:t>
      </w:r>
      <w:r w:rsidR="006E3E4A" w:rsidRPr="00685425">
        <w:rPr>
          <w:rFonts w:ascii="Times New Roman" w:eastAsia="Times New Roman" w:hAnsi="Times New Roman" w:cs="Times New Roman"/>
          <w:noProof/>
          <w:sz w:val="24"/>
          <w:szCs w:val="24"/>
          <w:lang w:val="ro-RO"/>
        </w:rPr>
        <w:t>, după caz.</w:t>
      </w:r>
    </w:p>
    <w:p w14:paraId="3B03DC44" w14:textId="57DF669E" w:rsidR="00330DEC" w:rsidRPr="00685425" w:rsidRDefault="009F3174" w:rsidP="0026525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6E3E4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6E3E4A" w:rsidRPr="00685425">
        <w:rPr>
          <w:rFonts w:ascii="Times New Roman" w:eastAsia="Times New Roman" w:hAnsi="Times New Roman" w:cs="Times New Roman"/>
          <w:noProof/>
          <w:sz w:val="24"/>
          <w:szCs w:val="24"/>
          <w:lang w:val="ro-RO"/>
        </w:rPr>
        <w:t xml:space="preserve"> pune la dispoziție</w:t>
      </w:r>
      <w:r w:rsidRPr="00685425">
        <w:rPr>
          <w:rFonts w:ascii="Times New Roman" w:eastAsia="Times New Roman" w:hAnsi="Times New Roman" w:cs="Times New Roman"/>
          <w:noProof/>
          <w:sz w:val="24"/>
          <w:szCs w:val="24"/>
          <w:lang w:val="ro-RO"/>
        </w:rPr>
        <w:t>,</w:t>
      </w:r>
      <w:r w:rsidR="006E3E4A" w:rsidRPr="00685425">
        <w:rPr>
          <w:rFonts w:ascii="Times New Roman" w:eastAsia="Times New Roman" w:hAnsi="Times New Roman" w:cs="Times New Roman"/>
          <w:noProof/>
          <w:sz w:val="24"/>
          <w:szCs w:val="24"/>
          <w:lang w:val="ro-RO"/>
        </w:rPr>
        <w:t xml:space="preserve"> în mediul de date de planificare operațională ENTSO</w:t>
      </w:r>
      <w:r w:rsidRPr="00685425">
        <w:rPr>
          <w:rFonts w:ascii="Times New Roman" w:eastAsia="Times New Roman" w:hAnsi="Times New Roman" w:cs="Times New Roman"/>
          <w:noProof/>
          <w:sz w:val="24"/>
          <w:szCs w:val="24"/>
          <w:lang w:val="ro-RO"/>
        </w:rPr>
        <w:t>-E,</w:t>
      </w:r>
      <w:r w:rsidR="006E3E4A" w:rsidRPr="00685425">
        <w:rPr>
          <w:rFonts w:ascii="Times New Roman" w:eastAsia="Times New Roman" w:hAnsi="Times New Roman" w:cs="Times New Roman"/>
          <w:noProof/>
          <w:sz w:val="24"/>
          <w:szCs w:val="24"/>
          <w:lang w:val="ro-RO"/>
        </w:rPr>
        <w:t xml:space="preserve"> toate informațiile de care dispune </w:t>
      </w:r>
      <w:r w:rsidRPr="00685425">
        <w:rPr>
          <w:rFonts w:ascii="Times New Roman" w:eastAsia="Times New Roman" w:hAnsi="Times New Roman" w:cs="Times New Roman"/>
          <w:noProof/>
          <w:sz w:val="24"/>
          <w:szCs w:val="24"/>
          <w:lang w:val="ro-RO"/>
        </w:rPr>
        <w:t>cu privire la problemele</w:t>
      </w:r>
      <w:r w:rsidR="006E3E4A" w:rsidRPr="00685425">
        <w:rPr>
          <w:rFonts w:ascii="Times New Roman" w:eastAsia="Times New Roman" w:hAnsi="Times New Roman" w:cs="Times New Roman"/>
          <w:noProof/>
          <w:sz w:val="24"/>
          <w:szCs w:val="24"/>
          <w:lang w:val="ro-RO"/>
        </w:rPr>
        <w:t xml:space="preserve"> legate de rețea care trebuie </w:t>
      </w:r>
      <w:r w:rsidRPr="00685425">
        <w:rPr>
          <w:rFonts w:ascii="Times New Roman" w:eastAsia="Times New Roman" w:hAnsi="Times New Roman" w:cs="Times New Roman"/>
          <w:noProof/>
          <w:sz w:val="24"/>
          <w:szCs w:val="24"/>
          <w:lang w:val="ro-RO"/>
        </w:rPr>
        <w:t>rezolvate</w:t>
      </w:r>
      <w:r w:rsidR="006E3E4A" w:rsidRPr="00685425">
        <w:rPr>
          <w:rFonts w:ascii="Times New Roman" w:eastAsia="Times New Roman" w:hAnsi="Times New Roman" w:cs="Times New Roman"/>
          <w:noProof/>
          <w:sz w:val="24"/>
          <w:szCs w:val="24"/>
          <w:lang w:val="ro-RO"/>
        </w:rPr>
        <w:t xml:space="preserve"> și </w:t>
      </w:r>
      <w:r w:rsidRPr="00685425">
        <w:rPr>
          <w:rFonts w:ascii="Times New Roman" w:eastAsia="Times New Roman" w:hAnsi="Times New Roman" w:cs="Times New Roman"/>
          <w:noProof/>
          <w:sz w:val="24"/>
          <w:szCs w:val="24"/>
          <w:lang w:val="ro-RO"/>
        </w:rPr>
        <w:t>măsurile</w:t>
      </w:r>
      <w:r w:rsidR="006E3E4A" w:rsidRPr="00685425">
        <w:rPr>
          <w:rFonts w:ascii="Times New Roman" w:eastAsia="Times New Roman" w:hAnsi="Times New Roman" w:cs="Times New Roman"/>
          <w:noProof/>
          <w:sz w:val="24"/>
          <w:szCs w:val="24"/>
          <w:lang w:val="ro-RO"/>
        </w:rPr>
        <w:t xml:space="preserve"> de remediere care trebuie pregătite și activate înainte de a </w:t>
      </w:r>
      <w:r w:rsidRPr="00685425">
        <w:rPr>
          <w:rFonts w:ascii="Times New Roman" w:eastAsia="Times New Roman" w:hAnsi="Times New Roman" w:cs="Times New Roman"/>
          <w:noProof/>
          <w:sz w:val="24"/>
          <w:szCs w:val="24"/>
          <w:lang w:val="ro-RO"/>
        </w:rPr>
        <w:t>declanșa</w:t>
      </w:r>
      <w:r w:rsidR="006E3E4A" w:rsidRPr="00685425">
        <w:rPr>
          <w:rFonts w:ascii="Times New Roman" w:eastAsia="Times New Roman" w:hAnsi="Times New Roman" w:cs="Times New Roman"/>
          <w:noProof/>
          <w:sz w:val="24"/>
          <w:szCs w:val="24"/>
          <w:lang w:val="ro-RO"/>
        </w:rPr>
        <w:t xml:space="preserve"> starea d</w:t>
      </w:r>
      <w:r w:rsidRPr="00685425">
        <w:rPr>
          <w:rFonts w:ascii="Times New Roman" w:eastAsia="Times New Roman" w:hAnsi="Times New Roman" w:cs="Times New Roman"/>
          <w:noProof/>
          <w:sz w:val="24"/>
          <w:szCs w:val="24"/>
          <w:lang w:val="ro-RO"/>
        </w:rPr>
        <w:t>e disponibilitate „indisponibil</w:t>
      </w:r>
      <w:r w:rsidR="006E3E4A" w:rsidRPr="00685425">
        <w:rPr>
          <w:rFonts w:ascii="Times New Roman" w:eastAsia="Times New Roman" w:hAnsi="Times New Roman" w:cs="Times New Roman"/>
          <w:noProof/>
          <w:sz w:val="24"/>
          <w:szCs w:val="24"/>
          <w:lang w:val="ro-RO"/>
        </w:rPr>
        <w:t>” sau „</w:t>
      </w:r>
      <w:r w:rsidRPr="00685425">
        <w:rPr>
          <w:rFonts w:ascii="Times New Roman" w:eastAsia="Times New Roman" w:hAnsi="Times New Roman" w:cs="Times New Roman"/>
          <w:noProof/>
          <w:sz w:val="24"/>
          <w:szCs w:val="24"/>
          <w:lang w:val="ro-RO"/>
        </w:rPr>
        <w:t xml:space="preserve">în </w:t>
      </w:r>
      <w:r w:rsidR="006E3E4A" w:rsidRPr="00685425">
        <w:rPr>
          <w:rFonts w:ascii="Times New Roman" w:eastAsia="Times New Roman" w:hAnsi="Times New Roman" w:cs="Times New Roman"/>
          <w:noProof/>
          <w:sz w:val="24"/>
          <w:szCs w:val="24"/>
          <w:lang w:val="ro-RO"/>
        </w:rPr>
        <w:t xml:space="preserve">test” a un element </w:t>
      </w:r>
      <w:r w:rsidRPr="00685425">
        <w:rPr>
          <w:rFonts w:ascii="Times New Roman" w:eastAsia="Times New Roman" w:hAnsi="Times New Roman" w:cs="Times New Roman"/>
          <w:noProof/>
          <w:sz w:val="24"/>
          <w:szCs w:val="24"/>
          <w:lang w:val="ro-RO"/>
        </w:rPr>
        <w:t>de rețea relevant</w:t>
      </w:r>
      <w:r w:rsidR="006E3E4A" w:rsidRPr="00685425">
        <w:rPr>
          <w:rFonts w:ascii="Times New Roman" w:eastAsia="Times New Roman" w:hAnsi="Times New Roman" w:cs="Times New Roman"/>
          <w:noProof/>
          <w:sz w:val="24"/>
          <w:szCs w:val="24"/>
          <w:lang w:val="ro-RO"/>
        </w:rPr>
        <w:t>.</w:t>
      </w:r>
    </w:p>
    <w:p w14:paraId="0C18A328" w14:textId="388A7EEB" w:rsidR="00D03E19" w:rsidRPr="00685425" w:rsidRDefault="00D03E19" w:rsidP="00D03E19">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7</w:t>
      </w:r>
    </w:p>
    <w:p w14:paraId="7C1AE777" w14:textId="01E17288" w:rsidR="00D03E19" w:rsidRPr="00685425" w:rsidRDefault="00D279DC" w:rsidP="000D659C">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Furnizarea planurilor preliminare de disponibilitate pe un an</w:t>
      </w:r>
    </w:p>
    <w:p w14:paraId="5FF0BAFB" w14:textId="77777777" w:rsidR="000D659C" w:rsidRPr="00685425" w:rsidRDefault="000D659C" w:rsidP="00BE6AE6">
      <w:pPr>
        <w:pStyle w:val="ListParagraph"/>
        <w:tabs>
          <w:tab w:val="left" w:pos="851"/>
        </w:tabs>
        <w:spacing w:after="120" w:line="240" w:lineRule="auto"/>
        <w:ind w:left="0" w:right="58"/>
        <w:contextualSpacing w:val="0"/>
        <w:jc w:val="center"/>
        <w:rPr>
          <w:rFonts w:ascii="Times New Roman" w:eastAsia="Times New Roman" w:hAnsi="Times New Roman" w:cs="Times New Roman"/>
          <w:b/>
          <w:noProof/>
          <w:sz w:val="24"/>
          <w:szCs w:val="24"/>
          <w:lang w:val="ro-RO"/>
        </w:rPr>
      </w:pPr>
    </w:p>
    <w:p w14:paraId="4555776C" w14:textId="043D20B7" w:rsidR="008021CA" w:rsidRPr="00685425" w:rsidRDefault="008021CA" w:rsidP="00BE6AE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Înainte de dat</w:t>
      </w:r>
      <w:r w:rsidR="00BE6AE6"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de 1 noiembrie a fiecărui an calendaristic, OST furnizează tuturor celorlalți OST, în mediul de date de planificare operațională ENTSO-E, planurile preliminare de disponibilitate pentru anul calendaristic următor pentru toate activele interne relevante.</w:t>
      </w:r>
    </w:p>
    <w:p w14:paraId="38D01A7B" w14:textId="77777777" w:rsidR="008021CA" w:rsidRPr="00685425" w:rsidRDefault="008021CA" w:rsidP="00BE6AE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Înainte de data de 1 noiembrie a fiecărui an calendaristic, pentru fiecare activ intern relevant aflat într-un sistem de distribuție, OST furnizează OSD planul preliminar de disponibilitate pe un an.</w:t>
      </w:r>
    </w:p>
    <w:p w14:paraId="467D691B" w14:textId="07A37909" w:rsidR="00D279DC" w:rsidRPr="00685425" w:rsidRDefault="008021CA" w:rsidP="00BE6AE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Înainte de data de 1 noiembrie a fiecărui an calendaristic, pentru fiecare activ intern relevant situat într-un sistem de distribuție închis, OST furnizează OSDI planul preliminar de disponibilitate pe un an.</w:t>
      </w:r>
    </w:p>
    <w:p w14:paraId="7508F7BA" w14:textId="7668A746" w:rsidR="008021CA" w:rsidRPr="00685425" w:rsidRDefault="008021CA" w:rsidP="008021CA">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8</w:t>
      </w:r>
    </w:p>
    <w:p w14:paraId="1E7C36B1" w14:textId="77777777" w:rsidR="00221A50" w:rsidRPr="00685425" w:rsidRDefault="00CA6C6A" w:rsidP="008021CA">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Validarea </w:t>
      </w:r>
      <w:r w:rsidR="008021CA" w:rsidRPr="00685425">
        <w:rPr>
          <w:rFonts w:ascii="Times New Roman" w:eastAsia="Times New Roman" w:hAnsi="Times New Roman" w:cs="Times New Roman"/>
          <w:b/>
          <w:noProof/>
          <w:sz w:val="24"/>
          <w:szCs w:val="24"/>
          <w:lang w:val="ro-RO"/>
        </w:rPr>
        <w:t>planurilor de disponibilitate pe un an</w:t>
      </w:r>
      <w:r w:rsidRPr="00685425">
        <w:rPr>
          <w:rFonts w:ascii="Times New Roman" w:eastAsia="Times New Roman" w:hAnsi="Times New Roman" w:cs="Times New Roman"/>
          <w:b/>
          <w:noProof/>
          <w:sz w:val="24"/>
          <w:szCs w:val="24"/>
          <w:lang w:val="ro-RO"/>
        </w:rPr>
        <w:t xml:space="preserve"> </w:t>
      </w:r>
    </w:p>
    <w:p w14:paraId="2566FF0D" w14:textId="3B8EF913" w:rsidR="008021CA" w:rsidRPr="00685425" w:rsidRDefault="00CA6C6A" w:rsidP="008021CA">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în zonele de coordonare a retragerilor din exploatare</w:t>
      </w:r>
    </w:p>
    <w:p w14:paraId="448936F9" w14:textId="77777777" w:rsidR="008021CA" w:rsidRPr="00685425" w:rsidRDefault="008021CA" w:rsidP="008021CA">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4226573C" w14:textId="77777777" w:rsidR="00030EEC" w:rsidRPr="00685425" w:rsidRDefault="00030EEC" w:rsidP="0044729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verifică dacă apar incompatibilități în planificarea retragerilor din exploatare atunci când ține cont de toate planurile preliminare de disponibilitate pe un an.</w:t>
      </w:r>
    </w:p>
    <w:p w14:paraId="6939239F" w14:textId="77777777" w:rsidR="00030EEC" w:rsidRPr="00685425" w:rsidRDefault="00030EEC" w:rsidP="0044729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absența unor incompatibilități în planificarea retragerilor din exploatare, OST și alți OST ai regiunii de coordonare a retragerilor din exploatare validează în comun planurile de disponibilitate pe un an pentru toate activele relevante ale respectivei regiuni de coordonare a retragerilor din exploatare.</w:t>
      </w:r>
    </w:p>
    <w:p w14:paraId="4E862141" w14:textId="654B0EFC" w:rsidR="00E82242" w:rsidRPr="00685425" w:rsidRDefault="00030EEC" w:rsidP="0044729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OST detectează o incompatibilitate în planificarea retragerilor din exploatare, OST implicați din regiunea (regiunile) de coordonare a retragerilor din exploatare în cauză identifică în comun o soluție în coordonare cu agenții de planificare a retragerilor din exploatare, OSD și OSDI în cauză, utilizând mijloacele pe care le au la dispoziție și respectând </w:t>
      </w:r>
      <w:r w:rsidR="00E82242" w:rsidRPr="00685425">
        <w:rPr>
          <w:rFonts w:ascii="Times New Roman" w:eastAsia="Times New Roman" w:hAnsi="Times New Roman" w:cs="Times New Roman"/>
          <w:noProof/>
          <w:sz w:val="24"/>
          <w:szCs w:val="24"/>
          <w:lang w:val="ro-RO"/>
        </w:rPr>
        <w:t>pe cât</w:t>
      </w:r>
      <w:r w:rsidRPr="00685425">
        <w:rPr>
          <w:rFonts w:ascii="Times New Roman" w:eastAsia="Times New Roman" w:hAnsi="Times New Roman" w:cs="Times New Roman"/>
          <w:noProof/>
          <w:sz w:val="24"/>
          <w:szCs w:val="24"/>
          <w:lang w:val="ro-RO"/>
        </w:rPr>
        <w:t xml:space="preserve"> posibil, planurile de disponibilitate prezentate de agenții de planificare a </w:t>
      </w:r>
      <w:r w:rsidR="00E82242" w:rsidRPr="00685425">
        <w:rPr>
          <w:rFonts w:ascii="Times New Roman" w:eastAsia="Times New Roman" w:hAnsi="Times New Roman" w:cs="Times New Roman"/>
          <w:noProof/>
          <w:sz w:val="24"/>
          <w:szCs w:val="24"/>
          <w:lang w:val="ro-RO"/>
        </w:rPr>
        <w:t>retragerilor din exploatare, care nu sunt O</w:t>
      </w:r>
      <w:r w:rsidRPr="00685425">
        <w:rPr>
          <w:rFonts w:ascii="Times New Roman" w:eastAsia="Times New Roman" w:hAnsi="Times New Roman" w:cs="Times New Roman"/>
          <w:noProof/>
          <w:sz w:val="24"/>
          <w:szCs w:val="24"/>
          <w:lang w:val="ro-RO"/>
        </w:rPr>
        <w:t>S</w:t>
      </w:r>
      <w:r w:rsidR="00E82242" w:rsidRPr="00685425">
        <w:rPr>
          <w:rFonts w:ascii="Times New Roman" w:eastAsia="Times New Roman" w:hAnsi="Times New Roman" w:cs="Times New Roman"/>
          <w:noProof/>
          <w:sz w:val="24"/>
          <w:szCs w:val="24"/>
          <w:lang w:val="ro-RO"/>
        </w:rPr>
        <w:t xml:space="preserve">T ce participă la </w:t>
      </w:r>
      <w:r w:rsidRPr="00685425">
        <w:rPr>
          <w:rFonts w:ascii="Times New Roman" w:eastAsia="Times New Roman" w:hAnsi="Times New Roman" w:cs="Times New Roman"/>
          <w:noProof/>
          <w:sz w:val="24"/>
          <w:szCs w:val="24"/>
          <w:lang w:val="ro-RO"/>
        </w:rPr>
        <w:t>regiune</w:t>
      </w:r>
      <w:r w:rsidR="00E82242"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de coordonare a </w:t>
      </w:r>
      <w:r w:rsidR="00E82242"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 xml:space="preserve">, nici un OSD </w:t>
      </w:r>
      <w:r w:rsidR="00E82242" w:rsidRPr="00685425">
        <w:rPr>
          <w:rFonts w:ascii="Times New Roman" w:eastAsia="Times New Roman" w:hAnsi="Times New Roman" w:cs="Times New Roman"/>
          <w:noProof/>
          <w:sz w:val="24"/>
          <w:szCs w:val="24"/>
          <w:lang w:val="ro-RO"/>
        </w:rPr>
        <w:t xml:space="preserve">și nici un </w:t>
      </w:r>
      <w:r w:rsidRPr="00685425">
        <w:rPr>
          <w:rFonts w:ascii="Times New Roman" w:eastAsia="Times New Roman" w:hAnsi="Times New Roman" w:cs="Times New Roman"/>
          <w:noProof/>
          <w:sz w:val="24"/>
          <w:szCs w:val="24"/>
          <w:lang w:val="ro-RO"/>
        </w:rPr>
        <w:t>O</w:t>
      </w:r>
      <w:r w:rsidR="00E82242" w:rsidRPr="00685425">
        <w:rPr>
          <w:rFonts w:ascii="Times New Roman" w:eastAsia="Times New Roman" w:hAnsi="Times New Roman" w:cs="Times New Roman"/>
          <w:noProof/>
          <w:sz w:val="24"/>
          <w:szCs w:val="24"/>
          <w:lang w:val="ro-RO"/>
        </w:rPr>
        <w:t>SDI, elaborate în conformitate cu Secțiunea 5 și S</w:t>
      </w:r>
      <w:r w:rsidRPr="00685425">
        <w:rPr>
          <w:rFonts w:ascii="Times New Roman" w:eastAsia="Times New Roman" w:hAnsi="Times New Roman" w:cs="Times New Roman"/>
          <w:noProof/>
          <w:sz w:val="24"/>
          <w:szCs w:val="24"/>
          <w:lang w:val="ro-RO"/>
        </w:rPr>
        <w:t xml:space="preserve">ecțiunea 6. </w:t>
      </w:r>
      <w:r w:rsidR="00E82242" w:rsidRPr="00685425">
        <w:rPr>
          <w:rFonts w:ascii="Times New Roman" w:eastAsia="Times New Roman" w:hAnsi="Times New Roman" w:cs="Times New Roman"/>
          <w:noProof/>
          <w:sz w:val="24"/>
          <w:szCs w:val="24"/>
          <w:lang w:val="ro-RO"/>
        </w:rPr>
        <w:t>Dacă se identifică o soluție, O</w:t>
      </w:r>
      <w:r w:rsidRPr="00685425">
        <w:rPr>
          <w:rFonts w:ascii="Times New Roman" w:eastAsia="Times New Roman" w:hAnsi="Times New Roman" w:cs="Times New Roman"/>
          <w:noProof/>
          <w:sz w:val="24"/>
          <w:szCs w:val="24"/>
          <w:lang w:val="ro-RO"/>
        </w:rPr>
        <w:t>S</w:t>
      </w:r>
      <w:r w:rsidR="00E82242"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și </w:t>
      </w:r>
      <w:r w:rsidR="00E82242" w:rsidRPr="00685425">
        <w:rPr>
          <w:rFonts w:ascii="Times New Roman" w:eastAsia="Times New Roman" w:hAnsi="Times New Roman" w:cs="Times New Roman"/>
          <w:noProof/>
          <w:sz w:val="24"/>
          <w:szCs w:val="24"/>
          <w:lang w:val="ro-RO"/>
        </w:rPr>
        <w:t>alți O</w:t>
      </w:r>
      <w:r w:rsidRPr="00685425">
        <w:rPr>
          <w:rFonts w:ascii="Times New Roman" w:eastAsia="Times New Roman" w:hAnsi="Times New Roman" w:cs="Times New Roman"/>
          <w:noProof/>
          <w:sz w:val="24"/>
          <w:szCs w:val="24"/>
          <w:lang w:val="ro-RO"/>
        </w:rPr>
        <w:t>S</w:t>
      </w:r>
      <w:r w:rsidR="00E82242"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regiun</w:t>
      </w:r>
      <w:r w:rsidR="00E82242" w:rsidRPr="00685425">
        <w:rPr>
          <w:rFonts w:ascii="Times New Roman" w:eastAsia="Times New Roman" w:hAnsi="Times New Roman" w:cs="Times New Roman"/>
          <w:noProof/>
          <w:sz w:val="24"/>
          <w:szCs w:val="24"/>
          <w:lang w:val="ro-RO"/>
        </w:rPr>
        <w:t>ea (regiunile) de coordonare a retragerilor din exploatare</w:t>
      </w:r>
      <w:r w:rsidRPr="00685425">
        <w:rPr>
          <w:rFonts w:ascii="Times New Roman" w:eastAsia="Times New Roman" w:hAnsi="Times New Roman" w:cs="Times New Roman"/>
          <w:noProof/>
          <w:sz w:val="24"/>
          <w:szCs w:val="24"/>
          <w:lang w:val="ro-RO"/>
        </w:rPr>
        <w:t xml:space="preserve"> în cauză</w:t>
      </w:r>
      <w:r w:rsidR="00E82242"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actualizează și validează planurile de disponibilitate pe</w:t>
      </w:r>
      <w:r w:rsidR="00E82242" w:rsidRPr="00685425">
        <w:rPr>
          <w:rFonts w:ascii="Times New Roman" w:eastAsia="Times New Roman" w:hAnsi="Times New Roman" w:cs="Times New Roman"/>
          <w:noProof/>
          <w:sz w:val="24"/>
          <w:szCs w:val="24"/>
          <w:lang w:val="ro-RO"/>
        </w:rPr>
        <w:t xml:space="preserve"> un an </w:t>
      </w:r>
      <w:r w:rsidRPr="00685425">
        <w:rPr>
          <w:rFonts w:ascii="Times New Roman" w:eastAsia="Times New Roman" w:hAnsi="Times New Roman" w:cs="Times New Roman"/>
          <w:noProof/>
          <w:sz w:val="24"/>
          <w:szCs w:val="24"/>
          <w:lang w:val="ro-RO"/>
        </w:rPr>
        <w:t>pentru toate activele relevante.</w:t>
      </w:r>
    </w:p>
    <w:p w14:paraId="4C2EB363" w14:textId="65863250" w:rsidR="00030EEC" w:rsidRPr="00685425" w:rsidRDefault="00E82242" w:rsidP="0044729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w:t>
      </w:r>
      <w:r w:rsidR="00030EEC" w:rsidRPr="00685425">
        <w:rPr>
          <w:rFonts w:ascii="Times New Roman" w:eastAsia="Times New Roman" w:hAnsi="Times New Roman" w:cs="Times New Roman"/>
          <w:noProof/>
          <w:sz w:val="24"/>
          <w:szCs w:val="24"/>
          <w:lang w:val="ro-RO"/>
        </w:rPr>
        <w:t xml:space="preserve"> nu se găsește o soluție pentru o incompatibilitate în planificarea </w:t>
      </w:r>
      <w:r w:rsidRPr="00685425">
        <w:rPr>
          <w:rFonts w:ascii="Times New Roman" w:eastAsia="Times New Roman" w:hAnsi="Times New Roman" w:cs="Times New Roman"/>
          <w:noProof/>
          <w:sz w:val="24"/>
          <w:szCs w:val="24"/>
          <w:lang w:val="ro-RO"/>
        </w:rPr>
        <w:t>retragerilor din exploatare, fiecare O</w:t>
      </w:r>
      <w:r w:rsidR="00030EE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030EEC" w:rsidRPr="00685425">
        <w:rPr>
          <w:rFonts w:ascii="Times New Roman" w:eastAsia="Times New Roman" w:hAnsi="Times New Roman" w:cs="Times New Roman"/>
          <w:noProof/>
          <w:sz w:val="24"/>
          <w:szCs w:val="24"/>
          <w:lang w:val="ro-RO"/>
        </w:rPr>
        <w:t xml:space="preserve"> în cauză, sub rezerva aprobării de către autoritatea de reglementa</w:t>
      </w:r>
      <w:r w:rsidRPr="00685425">
        <w:rPr>
          <w:rFonts w:ascii="Times New Roman" w:eastAsia="Times New Roman" w:hAnsi="Times New Roman" w:cs="Times New Roman"/>
          <w:noProof/>
          <w:sz w:val="24"/>
          <w:szCs w:val="24"/>
          <w:lang w:val="ro-RO"/>
        </w:rPr>
        <w:t xml:space="preserve">re competentă în cazul în care </w:t>
      </w:r>
      <w:r w:rsidR="0037075A">
        <w:rPr>
          <w:rFonts w:ascii="Times New Roman" w:eastAsia="Times New Roman" w:hAnsi="Times New Roman" w:cs="Times New Roman"/>
          <w:noProof/>
          <w:sz w:val="24"/>
          <w:szCs w:val="24"/>
          <w:lang w:val="ro-RO"/>
        </w:rPr>
        <w:t xml:space="preserve"> aceasta</w:t>
      </w:r>
      <w:r w:rsidR="00030EEC" w:rsidRPr="00685425">
        <w:rPr>
          <w:rFonts w:ascii="Times New Roman" w:eastAsia="Times New Roman" w:hAnsi="Times New Roman" w:cs="Times New Roman"/>
          <w:noProof/>
          <w:sz w:val="24"/>
          <w:szCs w:val="24"/>
          <w:lang w:val="ro-RO"/>
        </w:rPr>
        <w:t xml:space="preserve"> prevede </w:t>
      </w:r>
      <w:r w:rsidRPr="00685425">
        <w:rPr>
          <w:rFonts w:ascii="Times New Roman" w:eastAsia="Times New Roman" w:hAnsi="Times New Roman" w:cs="Times New Roman"/>
          <w:noProof/>
          <w:sz w:val="24"/>
          <w:szCs w:val="24"/>
          <w:lang w:val="ro-RO"/>
        </w:rPr>
        <w:t>astfel</w:t>
      </w:r>
      <w:r w:rsidR="00030EEC"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este obligat</w:t>
      </w:r>
      <w:r w:rsidR="00030EEC" w:rsidRPr="00685425">
        <w:rPr>
          <w:rFonts w:ascii="Times New Roman" w:eastAsia="Times New Roman" w:hAnsi="Times New Roman" w:cs="Times New Roman"/>
          <w:noProof/>
          <w:sz w:val="24"/>
          <w:szCs w:val="24"/>
          <w:lang w:val="ro-RO"/>
        </w:rPr>
        <w:t>:</w:t>
      </w:r>
    </w:p>
    <w:p w14:paraId="7102EB0B" w14:textId="77777777" w:rsidR="00E82242" w:rsidRPr="00685425" w:rsidRDefault="00E82242" w:rsidP="00447293">
      <w:pPr>
        <w:pStyle w:val="ListParagraph"/>
        <w:numPr>
          <w:ilvl w:val="0"/>
          <w:numId w:val="9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să aducă forțat la starea „disponibil</w:t>
      </w:r>
      <w:r w:rsidR="00030EEC"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toate stările</w:t>
      </w:r>
      <w:r w:rsidR="00030EEC" w:rsidRPr="00685425">
        <w:rPr>
          <w:rFonts w:ascii="Times New Roman" w:eastAsia="Times New Roman" w:hAnsi="Times New Roman" w:cs="Times New Roman"/>
          <w:noProof/>
          <w:sz w:val="24"/>
          <w:szCs w:val="24"/>
          <w:lang w:val="ro-RO"/>
        </w:rPr>
        <w:t xml:space="preserve"> „indisponibil” sau „</w:t>
      </w:r>
      <w:r w:rsidRPr="00685425">
        <w:rPr>
          <w:rFonts w:ascii="Times New Roman" w:eastAsia="Times New Roman" w:hAnsi="Times New Roman" w:cs="Times New Roman"/>
          <w:noProof/>
          <w:sz w:val="24"/>
          <w:szCs w:val="24"/>
          <w:lang w:val="ro-RO"/>
        </w:rPr>
        <w:t>în</w:t>
      </w:r>
      <w:r w:rsidR="00030EEC" w:rsidRPr="00685425">
        <w:rPr>
          <w:rFonts w:ascii="Times New Roman" w:eastAsia="Times New Roman" w:hAnsi="Times New Roman" w:cs="Times New Roman"/>
          <w:noProof/>
          <w:sz w:val="24"/>
          <w:szCs w:val="24"/>
          <w:lang w:val="ro-RO"/>
        </w:rPr>
        <w:t xml:space="preserve"> test” pentru activele relevante implicate în incompatibilitate</w:t>
      </w:r>
      <w:r w:rsidRPr="00685425">
        <w:rPr>
          <w:rFonts w:ascii="Times New Roman" w:eastAsia="Times New Roman" w:hAnsi="Times New Roman" w:cs="Times New Roman"/>
          <w:noProof/>
          <w:sz w:val="24"/>
          <w:szCs w:val="24"/>
          <w:lang w:val="ro-RO"/>
        </w:rPr>
        <w:t>a de planificare a  unei retrageri din exploatare în perioada în cauză;</w:t>
      </w:r>
    </w:p>
    <w:p w14:paraId="680B8E3F" w14:textId="36639670" w:rsidR="00030EEC" w:rsidRPr="00685425" w:rsidRDefault="00E82242" w:rsidP="00447293">
      <w:pPr>
        <w:pStyle w:val="ListParagraph"/>
        <w:numPr>
          <w:ilvl w:val="0"/>
          <w:numId w:val="9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w:t>
      </w:r>
      <w:r w:rsidR="00030EEC" w:rsidRPr="00685425">
        <w:rPr>
          <w:rFonts w:ascii="Times New Roman" w:eastAsia="Times New Roman" w:hAnsi="Times New Roman" w:cs="Times New Roman"/>
          <w:noProof/>
          <w:sz w:val="24"/>
          <w:szCs w:val="24"/>
          <w:lang w:val="ro-RO"/>
        </w:rPr>
        <w:t>ă notifice autorităților de reglementare relevante</w:t>
      </w:r>
      <w:r w:rsidR="0037075A">
        <w:rPr>
          <w:rFonts w:ascii="Times New Roman" w:eastAsia="Times New Roman" w:hAnsi="Times New Roman" w:cs="Times New Roman"/>
          <w:noProof/>
          <w:sz w:val="24"/>
          <w:szCs w:val="24"/>
          <w:lang w:val="ro-RO"/>
        </w:rPr>
        <w:t>,</w:t>
      </w:r>
      <w:r w:rsidR="0037075A" w:rsidRPr="0037075A">
        <w:rPr>
          <w:rFonts w:ascii="Times New Roman" w:eastAsia="Times New Roman" w:hAnsi="Times New Roman" w:cs="Times New Roman"/>
          <w:noProof/>
          <w:sz w:val="24"/>
          <w:szCs w:val="24"/>
          <w:lang w:val="ro-MD"/>
        </w:rPr>
        <w:t xml:space="preserve"> </w:t>
      </w:r>
      <w:r w:rsidR="0037075A">
        <w:rPr>
          <w:rFonts w:ascii="Times New Roman" w:eastAsia="Times New Roman" w:hAnsi="Times New Roman" w:cs="Times New Roman"/>
          <w:noProof/>
          <w:sz w:val="24"/>
          <w:szCs w:val="24"/>
          <w:lang w:val="ro-MD"/>
        </w:rPr>
        <w:t>dacă aceasta prevede astfel</w:t>
      </w:r>
      <w:r w:rsidR="00030EEC"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OSD sau OSDI afectați</w:t>
      </w:r>
      <w:r w:rsidR="00030EEC" w:rsidRPr="00685425">
        <w:rPr>
          <w:rFonts w:ascii="Times New Roman" w:eastAsia="Times New Roman" w:hAnsi="Times New Roman" w:cs="Times New Roman"/>
          <w:noProof/>
          <w:sz w:val="24"/>
          <w:szCs w:val="24"/>
          <w:lang w:val="ro-RO"/>
        </w:rPr>
        <w:t xml:space="preserve">, dacă este cazul, și agenții de planificare a </w:t>
      </w:r>
      <w:r w:rsidRPr="00685425">
        <w:rPr>
          <w:rFonts w:ascii="Times New Roman" w:eastAsia="Times New Roman" w:hAnsi="Times New Roman" w:cs="Times New Roman"/>
          <w:noProof/>
          <w:sz w:val="24"/>
          <w:szCs w:val="24"/>
          <w:lang w:val="ro-RO"/>
        </w:rPr>
        <w:t>retragerilor din exploatare</w:t>
      </w:r>
      <w:r w:rsidR="00030EEC" w:rsidRPr="00685425">
        <w:rPr>
          <w:rFonts w:ascii="Times New Roman" w:eastAsia="Times New Roman" w:hAnsi="Times New Roman" w:cs="Times New Roman"/>
          <w:noProof/>
          <w:sz w:val="24"/>
          <w:szCs w:val="24"/>
          <w:lang w:val="ro-RO"/>
        </w:rPr>
        <w:t xml:space="preserve"> afectați cu privire la </w:t>
      </w:r>
      <w:r w:rsidRPr="00685425">
        <w:rPr>
          <w:rFonts w:ascii="Times New Roman" w:eastAsia="Times New Roman" w:hAnsi="Times New Roman" w:cs="Times New Roman"/>
          <w:noProof/>
          <w:sz w:val="24"/>
          <w:szCs w:val="24"/>
          <w:lang w:val="ro-RO"/>
        </w:rPr>
        <w:t>măsurile</w:t>
      </w:r>
      <w:r w:rsidR="00030EEC" w:rsidRPr="00685425">
        <w:rPr>
          <w:rFonts w:ascii="Times New Roman" w:eastAsia="Times New Roman" w:hAnsi="Times New Roman" w:cs="Times New Roman"/>
          <w:noProof/>
          <w:sz w:val="24"/>
          <w:szCs w:val="24"/>
          <w:lang w:val="ro-RO"/>
        </w:rPr>
        <w:t xml:space="preserve"> întreprinse, inclusiv justificarea acestor </w:t>
      </w:r>
      <w:r w:rsidRPr="00685425">
        <w:rPr>
          <w:rFonts w:ascii="Times New Roman" w:eastAsia="Times New Roman" w:hAnsi="Times New Roman" w:cs="Times New Roman"/>
          <w:noProof/>
          <w:sz w:val="24"/>
          <w:szCs w:val="24"/>
          <w:lang w:val="ro-RO"/>
        </w:rPr>
        <w:t>măsuri</w:t>
      </w:r>
      <w:r w:rsidR="00030EEC" w:rsidRPr="00685425">
        <w:rPr>
          <w:rFonts w:ascii="Times New Roman" w:eastAsia="Times New Roman" w:hAnsi="Times New Roman" w:cs="Times New Roman"/>
          <w:noProof/>
          <w:sz w:val="24"/>
          <w:szCs w:val="24"/>
          <w:lang w:val="ro-RO"/>
        </w:rPr>
        <w:t>, impactul raportat de</w:t>
      </w:r>
      <w:r w:rsidR="003823FE">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către </w:t>
      </w:r>
      <w:r w:rsidR="00030EEC" w:rsidRPr="00685425">
        <w:rPr>
          <w:rFonts w:ascii="Times New Roman" w:eastAsia="Times New Roman" w:hAnsi="Times New Roman" w:cs="Times New Roman"/>
          <w:noProof/>
          <w:sz w:val="24"/>
          <w:szCs w:val="24"/>
          <w:lang w:val="ro-RO"/>
        </w:rPr>
        <w:t xml:space="preserve">agenții de planificare a </w:t>
      </w:r>
      <w:r w:rsidRPr="00685425">
        <w:rPr>
          <w:rFonts w:ascii="Times New Roman" w:eastAsia="Times New Roman" w:hAnsi="Times New Roman" w:cs="Times New Roman"/>
          <w:noProof/>
          <w:sz w:val="24"/>
          <w:szCs w:val="24"/>
          <w:lang w:val="ro-RO"/>
        </w:rPr>
        <w:t>retragerilor din exploatare</w:t>
      </w:r>
      <w:r w:rsidR="00030EEC" w:rsidRPr="00685425">
        <w:rPr>
          <w:rFonts w:ascii="Times New Roman" w:eastAsia="Times New Roman" w:hAnsi="Times New Roman" w:cs="Times New Roman"/>
          <w:noProof/>
          <w:sz w:val="24"/>
          <w:szCs w:val="24"/>
          <w:lang w:val="ro-RO"/>
        </w:rPr>
        <w:t xml:space="preserve"> afectați și </w:t>
      </w:r>
      <w:r w:rsidR="00457AE5" w:rsidRPr="00685425">
        <w:rPr>
          <w:rFonts w:ascii="Times New Roman" w:eastAsia="Times New Roman" w:hAnsi="Times New Roman" w:cs="Times New Roman"/>
          <w:noProof/>
          <w:sz w:val="24"/>
          <w:szCs w:val="24"/>
          <w:lang w:val="ro-RO"/>
        </w:rPr>
        <w:t>de către OSD sau</w:t>
      </w:r>
      <w:r w:rsidRPr="00685425">
        <w:rPr>
          <w:rFonts w:ascii="Times New Roman" w:eastAsia="Times New Roman" w:hAnsi="Times New Roman" w:cs="Times New Roman"/>
          <w:noProof/>
          <w:sz w:val="24"/>
          <w:szCs w:val="24"/>
          <w:lang w:val="ro-RO"/>
        </w:rPr>
        <w:t xml:space="preserve"> OSDI</w:t>
      </w:r>
      <w:r w:rsidR="00030EEC" w:rsidRPr="00685425">
        <w:rPr>
          <w:rFonts w:ascii="Times New Roman" w:eastAsia="Times New Roman" w:hAnsi="Times New Roman" w:cs="Times New Roman"/>
          <w:noProof/>
          <w:sz w:val="24"/>
          <w:szCs w:val="24"/>
          <w:lang w:val="ro-RO"/>
        </w:rPr>
        <w:t>, dacă este cazul.</w:t>
      </w:r>
    </w:p>
    <w:p w14:paraId="5F0ED39C" w14:textId="2EC27964" w:rsidR="008021CA" w:rsidRPr="00685425" w:rsidRDefault="00E82242" w:rsidP="0044729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030EE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alți O</w:t>
      </w:r>
      <w:r w:rsidR="00030EE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din regiunea</w:t>
      </w:r>
      <w:r w:rsidR="00030EEC" w:rsidRPr="00685425">
        <w:rPr>
          <w:rFonts w:ascii="Times New Roman" w:eastAsia="Times New Roman" w:hAnsi="Times New Roman" w:cs="Times New Roman"/>
          <w:noProof/>
          <w:sz w:val="24"/>
          <w:szCs w:val="24"/>
          <w:lang w:val="ro-RO"/>
        </w:rPr>
        <w:t xml:space="preserve"> de coordonare a </w:t>
      </w:r>
      <w:r w:rsidRPr="00685425">
        <w:rPr>
          <w:rFonts w:ascii="Times New Roman" w:eastAsia="Times New Roman" w:hAnsi="Times New Roman" w:cs="Times New Roman"/>
          <w:noProof/>
          <w:sz w:val="24"/>
          <w:szCs w:val="24"/>
          <w:lang w:val="ro-RO"/>
        </w:rPr>
        <w:t>retragerilor din exploatare</w:t>
      </w:r>
      <w:r w:rsidR="00030EEC" w:rsidRPr="00685425">
        <w:rPr>
          <w:rFonts w:ascii="Times New Roman" w:eastAsia="Times New Roman" w:hAnsi="Times New Roman" w:cs="Times New Roman"/>
          <w:noProof/>
          <w:sz w:val="24"/>
          <w:szCs w:val="24"/>
          <w:lang w:val="ro-RO"/>
        </w:rPr>
        <w:t xml:space="preserve"> în cauză actualizează și validează, în consecință, planurile de disponibilitate pe</w:t>
      </w:r>
      <w:r w:rsidRPr="00685425">
        <w:rPr>
          <w:rFonts w:ascii="Times New Roman" w:eastAsia="Times New Roman" w:hAnsi="Times New Roman" w:cs="Times New Roman"/>
          <w:noProof/>
          <w:sz w:val="24"/>
          <w:szCs w:val="24"/>
          <w:lang w:val="ro-RO"/>
        </w:rPr>
        <w:t xml:space="preserve"> un an </w:t>
      </w:r>
      <w:r w:rsidR="00030EEC" w:rsidRPr="00685425">
        <w:rPr>
          <w:rFonts w:ascii="Times New Roman" w:eastAsia="Times New Roman" w:hAnsi="Times New Roman" w:cs="Times New Roman"/>
          <w:noProof/>
          <w:sz w:val="24"/>
          <w:szCs w:val="24"/>
          <w:lang w:val="ro-RO"/>
        </w:rPr>
        <w:t>pentru toate activele relevante.</w:t>
      </w:r>
    </w:p>
    <w:p w14:paraId="52FFCBD5" w14:textId="77777777" w:rsidR="00E82242" w:rsidRPr="00685425" w:rsidRDefault="00E82242" w:rsidP="00E82242">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3197B85E" w14:textId="77777777" w:rsidR="001700B4" w:rsidRPr="00685425" w:rsidRDefault="001700B4" w:rsidP="001700B4">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9</w:t>
      </w:r>
    </w:p>
    <w:p w14:paraId="2488CDFC" w14:textId="77777777" w:rsidR="001700B4" w:rsidRPr="00685425" w:rsidRDefault="001700B4" w:rsidP="001700B4">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Planurile finale de disponibilitate pe un an </w:t>
      </w:r>
    </w:p>
    <w:p w14:paraId="3A3B8C03" w14:textId="77777777" w:rsidR="00E82242" w:rsidRPr="00685425" w:rsidRDefault="00E82242" w:rsidP="00153DCA">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p>
    <w:p w14:paraId="1B66501D" w14:textId="28C67461" w:rsidR="00DB7C0C" w:rsidRPr="00685425" w:rsidRDefault="00DB7C0C" w:rsidP="00073622">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Înainte de </w:t>
      </w:r>
      <w:r w:rsidR="00A64F16" w:rsidRPr="00685425">
        <w:rPr>
          <w:rFonts w:ascii="Times New Roman" w:eastAsia="Times New Roman" w:hAnsi="Times New Roman" w:cs="Times New Roman"/>
          <w:noProof/>
          <w:sz w:val="24"/>
          <w:szCs w:val="24"/>
          <w:lang w:val="ro-RO"/>
        </w:rPr>
        <w:t xml:space="preserve">data de </w:t>
      </w:r>
      <w:r w:rsidRPr="00685425">
        <w:rPr>
          <w:rFonts w:ascii="Times New Roman" w:eastAsia="Times New Roman" w:hAnsi="Times New Roman" w:cs="Times New Roman"/>
          <w:noProof/>
          <w:sz w:val="24"/>
          <w:szCs w:val="24"/>
          <w:lang w:val="ro-RO"/>
        </w:rPr>
        <w:t>1 decembrie</w:t>
      </w:r>
      <w:r w:rsidR="00A64F16" w:rsidRPr="00685425">
        <w:rPr>
          <w:rFonts w:ascii="Times New Roman" w:eastAsia="Times New Roman" w:hAnsi="Times New Roman" w:cs="Times New Roman"/>
          <w:noProof/>
          <w:sz w:val="24"/>
          <w:szCs w:val="24"/>
          <w:lang w:val="ro-RO"/>
        </w:rPr>
        <w:t xml:space="preserve"> a fiecărui an calendaristic, O</w:t>
      </w:r>
      <w:r w:rsidRPr="00685425">
        <w:rPr>
          <w:rFonts w:ascii="Times New Roman" w:eastAsia="Times New Roman" w:hAnsi="Times New Roman" w:cs="Times New Roman"/>
          <w:noProof/>
          <w:sz w:val="24"/>
          <w:szCs w:val="24"/>
          <w:lang w:val="ro-RO"/>
        </w:rPr>
        <w:t>S</w:t>
      </w:r>
      <w:r w:rsidR="00A64F16"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w:t>
      </w:r>
    </w:p>
    <w:p w14:paraId="3F1C1EDC" w14:textId="410A2E66" w:rsidR="00DB7C0C" w:rsidRPr="00685425" w:rsidRDefault="00DB7C0C" w:rsidP="00073622">
      <w:pPr>
        <w:pStyle w:val="ListParagraph"/>
        <w:numPr>
          <w:ilvl w:val="0"/>
          <w:numId w:val="9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finaliz</w:t>
      </w:r>
      <w:r w:rsidR="00A64F16" w:rsidRPr="00685425">
        <w:rPr>
          <w:rFonts w:ascii="Times New Roman" w:eastAsia="Times New Roman" w:hAnsi="Times New Roman" w:cs="Times New Roman"/>
          <w:noProof/>
          <w:sz w:val="24"/>
          <w:szCs w:val="24"/>
          <w:lang w:val="ro-RO"/>
        </w:rPr>
        <w:t>ează</w:t>
      </w:r>
      <w:r w:rsidRPr="00685425">
        <w:rPr>
          <w:rFonts w:ascii="Times New Roman" w:eastAsia="Times New Roman" w:hAnsi="Times New Roman" w:cs="Times New Roman"/>
          <w:noProof/>
          <w:sz w:val="24"/>
          <w:szCs w:val="24"/>
          <w:lang w:val="ro-RO"/>
        </w:rPr>
        <w:t xml:space="preserve"> coordon</w:t>
      </w:r>
      <w:r w:rsidR="00A64F16" w:rsidRPr="00685425">
        <w:rPr>
          <w:rFonts w:ascii="Times New Roman" w:eastAsia="Times New Roman" w:hAnsi="Times New Roman" w:cs="Times New Roman"/>
          <w:noProof/>
          <w:sz w:val="24"/>
          <w:szCs w:val="24"/>
          <w:lang w:val="ro-RO"/>
        </w:rPr>
        <w:t xml:space="preserve">area retragerilor din exploatare </w:t>
      </w:r>
      <w:r w:rsidRPr="00685425">
        <w:rPr>
          <w:rFonts w:ascii="Times New Roman" w:eastAsia="Times New Roman" w:hAnsi="Times New Roman" w:cs="Times New Roman"/>
          <w:noProof/>
          <w:sz w:val="24"/>
          <w:szCs w:val="24"/>
          <w:lang w:val="ro-RO"/>
        </w:rPr>
        <w:t>pe</w:t>
      </w:r>
      <w:r w:rsidR="00A64F16" w:rsidRPr="00685425">
        <w:rPr>
          <w:rFonts w:ascii="Times New Roman" w:eastAsia="Times New Roman" w:hAnsi="Times New Roman" w:cs="Times New Roman"/>
          <w:noProof/>
          <w:sz w:val="24"/>
          <w:szCs w:val="24"/>
          <w:lang w:val="ro-RO"/>
        </w:rPr>
        <w:t xml:space="preserve"> un an </w:t>
      </w:r>
      <w:r w:rsidR="0037075A">
        <w:rPr>
          <w:rFonts w:ascii="Times New Roman" w:eastAsia="Times New Roman" w:hAnsi="Times New Roman" w:cs="Times New Roman"/>
          <w:noProof/>
          <w:sz w:val="24"/>
          <w:szCs w:val="24"/>
          <w:lang w:val="ro-RO"/>
        </w:rPr>
        <w:t xml:space="preserve">ale </w:t>
      </w:r>
      <w:r w:rsidR="00A64F16" w:rsidRPr="00685425">
        <w:rPr>
          <w:rFonts w:ascii="Times New Roman" w:eastAsia="Times New Roman" w:hAnsi="Times New Roman" w:cs="Times New Roman"/>
          <w:noProof/>
          <w:sz w:val="24"/>
          <w:szCs w:val="24"/>
          <w:lang w:val="ro-RO"/>
        </w:rPr>
        <w:t>activelor interne relevante;</w:t>
      </w:r>
    </w:p>
    <w:p w14:paraId="34D8ABD9" w14:textId="3A91C91E" w:rsidR="00DB7C0C" w:rsidRPr="00685425" w:rsidRDefault="00DB7C0C" w:rsidP="00073622">
      <w:pPr>
        <w:pStyle w:val="ListParagraph"/>
        <w:numPr>
          <w:ilvl w:val="0"/>
          <w:numId w:val="99"/>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finalize</w:t>
      </w:r>
      <w:r w:rsidR="00A64F16" w:rsidRPr="00685425">
        <w:rPr>
          <w:rFonts w:ascii="Times New Roman" w:eastAsia="Times New Roman" w:hAnsi="Times New Roman" w:cs="Times New Roman"/>
          <w:noProof/>
          <w:sz w:val="24"/>
          <w:szCs w:val="24"/>
          <w:lang w:val="ro-RO"/>
        </w:rPr>
        <w:t xml:space="preserve">ază </w:t>
      </w:r>
      <w:r w:rsidRPr="00685425">
        <w:rPr>
          <w:rFonts w:ascii="Times New Roman" w:eastAsia="Times New Roman" w:hAnsi="Times New Roman" w:cs="Times New Roman"/>
          <w:noProof/>
          <w:sz w:val="24"/>
          <w:szCs w:val="24"/>
          <w:lang w:val="ro-RO"/>
        </w:rPr>
        <w:t>planurile de disponibilitate pe</w:t>
      </w:r>
      <w:r w:rsidR="00A64F16" w:rsidRPr="00685425">
        <w:rPr>
          <w:rFonts w:ascii="Times New Roman" w:eastAsia="Times New Roman" w:hAnsi="Times New Roman" w:cs="Times New Roman"/>
          <w:noProof/>
          <w:sz w:val="24"/>
          <w:szCs w:val="24"/>
          <w:lang w:val="ro-RO"/>
        </w:rPr>
        <w:t xml:space="preserve"> un an </w:t>
      </w:r>
      <w:r w:rsidRPr="00685425">
        <w:rPr>
          <w:rFonts w:ascii="Times New Roman" w:eastAsia="Times New Roman" w:hAnsi="Times New Roman" w:cs="Times New Roman"/>
          <w:noProof/>
          <w:sz w:val="24"/>
          <w:szCs w:val="24"/>
          <w:lang w:val="ro-RO"/>
        </w:rPr>
        <w:t xml:space="preserve">pentru activele </w:t>
      </w:r>
      <w:r w:rsidR="00A64F16" w:rsidRPr="00685425">
        <w:rPr>
          <w:rFonts w:ascii="Times New Roman" w:eastAsia="Times New Roman" w:hAnsi="Times New Roman" w:cs="Times New Roman"/>
          <w:noProof/>
          <w:sz w:val="24"/>
          <w:szCs w:val="24"/>
          <w:lang w:val="ro-RO"/>
        </w:rPr>
        <w:t xml:space="preserve">interne </w:t>
      </w:r>
      <w:r w:rsidRPr="00685425">
        <w:rPr>
          <w:rFonts w:ascii="Times New Roman" w:eastAsia="Times New Roman" w:hAnsi="Times New Roman" w:cs="Times New Roman"/>
          <w:noProof/>
          <w:sz w:val="24"/>
          <w:szCs w:val="24"/>
          <w:lang w:val="ro-RO"/>
        </w:rPr>
        <w:t>relevante și le stoche</w:t>
      </w:r>
      <w:r w:rsidR="00A64F16" w:rsidRPr="00685425">
        <w:rPr>
          <w:rFonts w:ascii="Times New Roman" w:eastAsia="Times New Roman" w:hAnsi="Times New Roman" w:cs="Times New Roman"/>
          <w:noProof/>
          <w:sz w:val="24"/>
          <w:szCs w:val="24"/>
          <w:lang w:val="ro-RO"/>
        </w:rPr>
        <w:t>ază</w:t>
      </w:r>
      <w:r w:rsidRPr="00685425">
        <w:rPr>
          <w:rFonts w:ascii="Times New Roman" w:eastAsia="Times New Roman" w:hAnsi="Times New Roman" w:cs="Times New Roman"/>
          <w:noProof/>
          <w:sz w:val="24"/>
          <w:szCs w:val="24"/>
          <w:lang w:val="ro-RO"/>
        </w:rPr>
        <w:t xml:space="preserve"> în mediul de date de planificare operațională a</w:t>
      </w:r>
      <w:r w:rsidR="00A64F16" w:rsidRPr="00685425">
        <w:rPr>
          <w:rFonts w:ascii="Times New Roman" w:eastAsia="Times New Roman" w:hAnsi="Times New Roman" w:cs="Times New Roman"/>
          <w:noProof/>
          <w:sz w:val="24"/>
          <w:szCs w:val="24"/>
          <w:lang w:val="ro-RO"/>
        </w:rPr>
        <w:t>l</w:t>
      </w:r>
      <w:r w:rsidRPr="00685425">
        <w:rPr>
          <w:rFonts w:ascii="Times New Roman" w:eastAsia="Times New Roman" w:hAnsi="Times New Roman" w:cs="Times New Roman"/>
          <w:noProof/>
          <w:sz w:val="24"/>
          <w:szCs w:val="24"/>
          <w:lang w:val="ro-RO"/>
        </w:rPr>
        <w:t xml:space="preserve"> ENTSO</w:t>
      </w:r>
      <w:r w:rsidR="00A64F16"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w:t>
      </w:r>
    </w:p>
    <w:p w14:paraId="42589CA5" w14:textId="0AB72576" w:rsidR="00574D7D" w:rsidRPr="00685425" w:rsidRDefault="00DB7C0C" w:rsidP="0007362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Înainte de </w:t>
      </w:r>
      <w:r w:rsidR="00574D7D" w:rsidRPr="00685425">
        <w:rPr>
          <w:rFonts w:ascii="Times New Roman" w:eastAsia="Times New Roman" w:hAnsi="Times New Roman" w:cs="Times New Roman"/>
          <w:noProof/>
          <w:sz w:val="24"/>
          <w:szCs w:val="24"/>
          <w:lang w:val="ro-RO"/>
        </w:rPr>
        <w:t xml:space="preserve">data de </w:t>
      </w:r>
      <w:r w:rsidRPr="00685425">
        <w:rPr>
          <w:rFonts w:ascii="Times New Roman" w:eastAsia="Times New Roman" w:hAnsi="Times New Roman" w:cs="Times New Roman"/>
          <w:noProof/>
          <w:sz w:val="24"/>
          <w:szCs w:val="24"/>
          <w:lang w:val="ro-RO"/>
        </w:rPr>
        <w:t>1 decembrie</w:t>
      </w:r>
      <w:r w:rsidR="00F803FD" w:rsidRPr="00685425">
        <w:rPr>
          <w:rFonts w:ascii="Times New Roman" w:eastAsia="Times New Roman" w:hAnsi="Times New Roman" w:cs="Times New Roman"/>
          <w:noProof/>
          <w:sz w:val="24"/>
          <w:szCs w:val="24"/>
          <w:lang w:val="ro-RO"/>
        </w:rPr>
        <w:t xml:space="preserve"> a fiecărui an calendaristic, O</w:t>
      </w:r>
      <w:r w:rsidRPr="00685425">
        <w:rPr>
          <w:rFonts w:ascii="Times New Roman" w:eastAsia="Times New Roman" w:hAnsi="Times New Roman" w:cs="Times New Roman"/>
          <w:noProof/>
          <w:sz w:val="24"/>
          <w:szCs w:val="24"/>
          <w:lang w:val="ro-RO"/>
        </w:rPr>
        <w:t>S</w:t>
      </w:r>
      <w:r w:rsidR="00F803F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furnizează agentului său de planificare a </w:t>
      </w:r>
      <w:r w:rsidR="00574D7D"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 xml:space="preserve"> planul final de disponibilitate pe un an al fiecărui activ </w:t>
      </w:r>
      <w:r w:rsidR="00574D7D" w:rsidRPr="00685425">
        <w:rPr>
          <w:rFonts w:ascii="Times New Roman" w:eastAsia="Times New Roman" w:hAnsi="Times New Roman" w:cs="Times New Roman"/>
          <w:noProof/>
          <w:sz w:val="24"/>
          <w:szCs w:val="24"/>
          <w:lang w:val="ro-RO"/>
        </w:rPr>
        <w:t xml:space="preserve">intern </w:t>
      </w:r>
      <w:r w:rsidRPr="00685425">
        <w:rPr>
          <w:rFonts w:ascii="Times New Roman" w:eastAsia="Times New Roman" w:hAnsi="Times New Roman" w:cs="Times New Roman"/>
          <w:noProof/>
          <w:sz w:val="24"/>
          <w:szCs w:val="24"/>
          <w:lang w:val="ro-RO"/>
        </w:rPr>
        <w:t>relevant.</w:t>
      </w:r>
    </w:p>
    <w:p w14:paraId="2F3DA34D" w14:textId="77777777" w:rsidR="00574D7D" w:rsidRPr="00685425" w:rsidRDefault="00DB7C0C" w:rsidP="0007362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Înainte de </w:t>
      </w:r>
      <w:r w:rsidR="00574D7D" w:rsidRPr="00685425">
        <w:rPr>
          <w:rFonts w:ascii="Times New Roman" w:eastAsia="Times New Roman" w:hAnsi="Times New Roman" w:cs="Times New Roman"/>
          <w:noProof/>
          <w:sz w:val="24"/>
          <w:szCs w:val="24"/>
          <w:lang w:val="ro-RO"/>
        </w:rPr>
        <w:t xml:space="preserve">data de </w:t>
      </w:r>
      <w:r w:rsidRPr="00685425">
        <w:rPr>
          <w:rFonts w:ascii="Times New Roman" w:eastAsia="Times New Roman" w:hAnsi="Times New Roman" w:cs="Times New Roman"/>
          <w:noProof/>
          <w:sz w:val="24"/>
          <w:szCs w:val="24"/>
          <w:lang w:val="ro-RO"/>
        </w:rPr>
        <w:t>1 decembrie a fiecărui</w:t>
      </w:r>
      <w:r w:rsidR="00574D7D" w:rsidRPr="00685425">
        <w:rPr>
          <w:rFonts w:ascii="Times New Roman" w:eastAsia="Times New Roman" w:hAnsi="Times New Roman" w:cs="Times New Roman"/>
          <w:noProof/>
          <w:sz w:val="24"/>
          <w:szCs w:val="24"/>
          <w:lang w:val="ro-RO"/>
        </w:rPr>
        <w:t xml:space="preserve"> an calendaristic, O</w:t>
      </w:r>
      <w:r w:rsidRPr="00685425">
        <w:rPr>
          <w:rFonts w:ascii="Times New Roman" w:eastAsia="Times New Roman" w:hAnsi="Times New Roman" w:cs="Times New Roman"/>
          <w:noProof/>
          <w:sz w:val="24"/>
          <w:szCs w:val="24"/>
          <w:lang w:val="ro-RO"/>
        </w:rPr>
        <w:t>S</w:t>
      </w:r>
      <w:r w:rsidR="00574D7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furnizează O</w:t>
      </w:r>
      <w:r w:rsidR="00574D7D"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D relevant planul final de disponibilitate pe</w:t>
      </w:r>
      <w:r w:rsidR="00574D7D" w:rsidRPr="00685425">
        <w:rPr>
          <w:rFonts w:ascii="Times New Roman" w:eastAsia="Times New Roman" w:hAnsi="Times New Roman" w:cs="Times New Roman"/>
          <w:noProof/>
          <w:sz w:val="24"/>
          <w:szCs w:val="24"/>
          <w:lang w:val="ro-RO"/>
        </w:rPr>
        <w:t xml:space="preserve"> un an a </w:t>
      </w:r>
      <w:r w:rsidRPr="00685425">
        <w:rPr>
          <w:rFonts w:ascii="Times New Roman" w:eastAsia="Times New Roman" w:hAnsi="Times New Roman" w:cs="Times New Roman"/>
          <w:noProof/>
          <w:sz w:val="24"/>
          <w:szCs w:val="24"/>
          <w:lang w:val="ro-RO"/>
        </w:rPr>
        <w:t>fiec</w:t>
      </w:r>
      <w:r w:rsidR="00574D7D" w:rsidRPr="00685425">
        <w:rPr>
          <w:rFonts w:ascii="Times New Roman" w:eastAsia="Times New Roman" w:hAnsi="Times New Roman" w:cs="Times New Roman"/>
          <w:noProof/>
          <w:sz w:val="24"/>
          <w:szCs w:val="24"/>
          <w:lang w:val="ro-RO"/>
        </w:rPr>
        <w:t>ărui</w:t>
      </w:r>
      <w:r w:rsidRPr="00685425">
        <w:rPr>
          <w:rFonts w:ascii="Times New Roman" w:eastAsia="Times New Roman" w:hAnsi="Times New Roman" w:cs="Times New Roman"/>
          <w:noProof/>
          <w:sz w:val="24"/>
          <w:szCs w:val="24"/>
          <w:lang w:val="ro-RO"/>
        </w:rPr>
        <w:t xml:space="preserve"> activ intern relevant </w:t>
      </w:r>
      <w:r w:rsidR="00574D7D" w:rsidRPr="00685425">
        <w:rPr>
          <w:rFonts w:ascii="Times New Roman" w:eastAsia="Times New Roman" w:hAnsi="Times New Roman" w:cs="Times New Roman"/>
          <w:noProof/>
          <w:sz w:val="24"/>
          <w:szCs w:val="24"/>
          <w:lang w:val="ro-RO"/>
        </w:rPr>
        <w:t>aflat</w:t>
      </w:r>
      <w:r w:rsidRPr="00685425">
        <w:rPr>
          <w:rFonts w:ascii="Times New Roman" w:eastAsia="Times New Roman" w:hAnsi="Times New Roman" w:cs="Times New Roman"/>
          <w:noProof/>
          <w:sz w:val="24"/>
          <w:szCs w:val="24"/>
          <w:lang w:val="ro-RO"/>
        </w:rPr>
        <w:t xml:space="preserve"> în sistem</w:t>
      </w:r>
      <w:r w:rsidR="00574D7D" w:rsidRPr="00685425">
        <w:rPr>
          <w:rFonts w:ascii="Times New Roman" w:eastAsia="Times New Roman" w:hAnsi="Times New Roman" w:cs="Times New Roman"/>
          <w:noProof/>
          <w:sz w:val="24"/>
          <w:szCs w:val="24"/>
          <w:lang w:val="ro-RO"/>
        </w:rPr>
        <w:t>ul</w:t>
      </w:r>
      <w:r w:rsidRPr="00685425">
        <w:rPr>
          <w:rFonts w:ascii="Times New Roman" w:eastAsia="Times New Roman" w:hAnsi="Times New Roman" w:cs="Times New Roman"/>
          <w:noProof/>
          <w:sz w:val="24"/>
          <w:szCs w:val="24"/>
          <w:lang w:val="ro-RO"/>
        </w:rPr>
        <w:t xml:space="preserve"> de distribuție.</w:t>
      </w:r>
    </w:p>
    <w:p w14:paraId="1A0B90CB" w14:textId="0C689C53" w:rsidR="00153DCA" w:rsidRPr="00685425" w:rsidRDefault="00DB7C0C" w:rsidP="0007362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Înainte de </w:t>
      </w:r>
      <w:r w:rsidR="00574D7D" w:rsidRPr="00685425">
        <w:rPr>
          <w:rFonts w:ascii="Times New Roman" w:eastAsia="Times New Roman" w:hAnsi="Times New Roman" w:cs="Times New Roman"/>
          <w:noProof/>
          <w:sz w:val="24"/>
          <w:szCs w:val="24"/>
          <w:lang w:val="ro-RO"/>
        </w:rPr>
        <w:t xml:space="preserve">data de </w:t>
      </w:r>
      <w:r w:rsidRPr="00685425">
        <w:rPr>
          <w:rFonts w:ascii="Times New Roman" w:eastAsia="Times New Roman" w:hAnsi="Times New Roman" w:cs="Times New Roman"/>
          <w:noProof/>
          <w:sz w:val="24"/>
          <w:szCs w:val="24"/>
          <w:lang w:val="ro-RO"/>
        </w:rPr>
        <w:t>1 decembrie a fiecărui an calendaristic, OS</w:t>
      </w:r>
      <w:r w:rsidR="00574D7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furnizează </w:t>
      </w:r>
      <w:r w:rsidR="00574D7D" w:rsidRPr="00685425">
        <w:rPr>
          <w:rFonts w:ascii="Times New Roman" w:eastAsia="Times New Roman" w:hAnsi="Times New Roman" w:cs="Times New Roman"/>
          <w:noProof/>
          <w:sz w:val="24"/>
          <w:szCs w:val="24"/>
          <w:lang w:val="ro-RO"/>
        </w:rPr>
        <w:t>OSDI</w:t>
      </w:r>
      <w:r w:rsidRPr="00685425">
        <w:rPr>
          <w:rFonts w:ascii="Times New Roman" w:eastAsia="Times New Roman" w:hAnsi="Times New Roman" w:cs="Times New Roman"/>
          <w:noProof/>
          <w:sz w:val="24"/>
          <w:szCs w:val="24"/>
          <w:lang w:val="ro-RO"/>
        </w:rPr>
        <w:t xml:space="preserve"> relevant planul final de disponibilitate </w:t>
      </w:r>
      <w:r w:rsidR="00574D7D" w:rsidRPr="00685425">
        <w:rPr>
          <w:rFonts w:ascii="Times New Roman" w:eastAsia="Times New Roman" w:hAnsi="Times New Roman" w:cs="Times New Roman"/>
          <w:noProof/>
          <w:sz w:val="24"/>
          <w:szCs w:val="24"/>
          <w:lang w:val="ro-RO"/>
        </w:rPr>
        <w:t>pe un an a</w:t>
      </w:r>
      <w:r w:rsidRPr="00685425">
        <w:rPr>
          <w:rFonts w:ascii="Times New Roman" w:eastAsia="Times New Roman" w:hAnsi="Times New Roman" w:cs="Times New Roman"/>
          <w:noProof/>
          <w:sz w:val="24"/>
          <w:szCs w:val="24"/>
          <w:lang w:val="ro-RO"/>
        </w:rPr>
        <w:t xml:space="preserve"> fiec</w:t>
      </w:r>
      <w:r w:rsidR="00574D7D" w:rsidRPr="00685425">
        <w:rPr>
          <w:rFonts w:ascii="Times New Roman" w:eastAsia="Times New Roman" w:hAnsi="Times New Roman" w:cs="Times New Roman"/>
          <w:noProof/>
          <w:sz w:val="24"/>
          <w:szCs w:val="24"/>
          <w:lang w:val="ro-RO"/>
        </w:rPr>
        <w:t>ărui</w:t>
      </w:r>
      <w:r w:rsidRPr="00685425">
        <w:rPr>
          <w:rFonts w:ascii="Times New Roman" w:eastAsia="Times New Roman" w:hAnsi="Times New Roman" w:cs="Times New Roman"/>
          <w:noProof/>
          <w:sz w:val="24"/>
          <w:szCs w:val="24"/>
          <w:lang w:val="ro-RO"/>
        </w:rPr>
        <w:t xml:space="preserve"> activ intern relevant situat în sistem</w:t>
      </w:r>
      <w:r w:rsidR="00574D7D" w:rsidRPr="00685425">
        <w:rPr>
          <w:rFonts w:ascii="Times New Roman" w:eastAsia="Times New Roman" w:hAnsi="Times New Roman" w:cs="Times New Roman"/>
          <w:noProof/>
          <w:sz w:val="24"/>
          <w:szCs w:val="24"/>
          <w:lang w:val="ro-RO"/>
        </w:rPr>
        <w:t>ul</w:t>
      </w:r>
      <w:r w:rsidRPr="00685425">
        <w:rPr>
          <w:rFonts w:ascii="Times New Roman" w:eastAsia="Times New Roman" w:hAnsi="Times New Roman" w:cs="Times New Roman"/>
          <w:noProof/>
          <w:sz w:val="24"/>
          <w:szCs w:val="24"/>
          <w:lang w:val="ro-RO"/>
        </w:rPr>
        <w:t xml:space="preserve"> de distribuție închis.</w:t>
      </w:r>
    </w:p>
    <w:p w14:paraId="2D63A7D5" w14:textId="77777777" w:rsidR="001700B4" w:rsidRPr="00685425" w:rsidRDefault="001700B4" w:rsidP="00073622">
      <w:pPr>
        <w:pStyle w:val="ListParagraph"/>
        <w:tabs>
          <w:tab w:val="left" w:pos="851"/>
        </w:tabs>
        <w:spacing w:after="120" w:line="240" w:lineRule="auto"/>
        <w:ind w:left="284" w:right="58"/>
        <w:contextualSpacing w:val="0"/>
        <w:jc w:val="both"/>
        <w:rPr>
          <w:rFonts w:ascii="Times New Roman" w:eastAsia="Times New Roman" w:hAnsi="Times New Roman" w:cs="Times New Roman"/>
          <w:noProof/>
          <w:sz w:val="24"/>
          <w:szCs w:val="24"/>
          <w:lang w:val="ro-RO"/>
        </w:rPr>
      </w:pPr>
    </w:p>
    <w:p w14:paraId="20F5ADFE" w14:textId="50633F73" w:rsidR="001700B4" w:rsidRPr="00685425" w:rsidRDefault="001700B4" w:rsidP="001700B4">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10</w:t>
      </w:r>
    </w:p>
    <w:p w14:paraId="0C20BAB9" w14:textId="51282730" w:rsidR="001700B4" w:rsidRPr="00685425" w:rsidRDefault="001700B4" w:rsidP="001700B4">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Actualizările planurilor finale de disponibilitate pe un an </w:t>
      </w:r>
    </w:p>
    <w:p w14:paraId="5EA80FB1" w14:textId="77777777" w:rsidR="001700B4" w:rsidRPr="00685425" w:rsidRDefault="001700B4" w:rsidP="001700B4">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p>
    <w:p w14:paraId="77D08D28" w14:textId="77777777" w:rsidR="00D47F78" w:rsidRPr="00685425" w:rsidRDefault="00D47F78" w:rsidP="0007362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Agentul de planificare a retragerilor din exploatare trebuie să poată lansa o procedură de modificare a planului final de disponibilitate pe un an în perioada dintre finalizarea coordonării retragerilor din exploatare pe un an și executarea sa în timp real.</w:t>
      </w:r>
    </w:p>
    <w:p w14:paraId="666DE544" w14:textId="736490A2" w:rsidR="00D47F78" w:rsidRPr="00685425" w:rsidRDefault="00D47F78" w:rsidP="0007362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Agentul de planificare a retragerilor din exploatare care nu este un OST ce participă la regiunea de coordonare a retragerilor din exploatare trebuie să poată depune, la OST relevant, o cerere de modificare a planului final de disponibilitate pe un an a activelor relevante din sfera sa de responsabilitate.</w:t>
      </w:r>
    </w:p>
    <w:p w14:paraId="425D791D" w14:textId="17CCC236" w:rsidR="00D47F78" w:rsidRPr="00685425" w:rsidRDefault="00D47F78" w:rsidP="0007362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unei cereri de modificare în </w:t>
      </w:r>
      <w:r w:rsidR="00CA1757" w:rsidRPr="00685425">
        <w:rPr>
          <w:rFonts w:ascii="Times New Roman" w:eastAsia="Times New Roman" w:hAnsi="Times New Roman" w:cs="Times New Roman"/>
          <w:noProof/>
          <w:sz w:val="24"/>
          <w:szCs w:val="24"/>
          <w:lang w:val="ro-RO"/>
        </w:rPr>
        <w:t>conformitate cu punctul</w:t>
      </w:r>
      <w:r w:rsidRPr="00685425">
        <w:rPr>
          <w:rFonts w:ascii="Times New Roman" w:eastAsia="Times New Roman" w:hAnsi="Times New Roman" w:cs="Times New Roman"/>
          <w:noProof/>
          <w:sz w:val="24"/>
          <w:szCs w:val="24"/>
          <w:lang w:val="ro-RO"/>
        </w:rPr>
        <w:t xml:space="preserve"> 340, se aplică următoarea procedură:</w:t>
      </w:r>
    </w:p>
    <w:p w14:paraId="7E562571" w14:textId="77777777" w:rsidR="00CA1757" w:rsidRPr="00685425" w:rsidRDefault="00D47F78" w:rsidP="00073622">
      <w:pPr>
        <w:pStyle w:val="ListParagraph"/>
        <w:numPr>
          <w:ilvl w:val="0"/>
          <w:numId w:val="10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CA1757"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CA1757" w:rsidRPr="00685425">
        <w:rPr>
          <w:rFonts w:ascii="Times New Roman" w:eastAsia="Times New Roman" w:hAnsi="Times New Roman" w:cs="Times New Roman"/>
          <w:noProof/>
          <w:sz w:val="24"/>
          <w:szCs w:val="24"/>
          <w:lang w:val="ro-RO"/>
        </w:rPr>
        <w:t>destinatar confirmă primirea cererii</w:t>
      </w:r>
      <w:r w:rsidRPr="00685425">
        <w:rPr>
          <w:rFonts w:ascii="Times New Roman" w:eastAsia="Times New Roman" w:hAnsi="Times New Roman" w:cs="Times New Roman"/>
          <w:noProof/>
          <w:sz w:val="24"/>
          <w:szCs w:val="24"/>
          <w:lang w:val="ro-RO"/>
        </w:rPr>
        <w:t xml:space="preserve"> și evaluează cât mai curând posibil dacă modificarea </w:t>
      </w:r>
      <w:r w:rsidR="00CA1757" w:rsidRPr="00685425">
        <w:rPr>
          <w:rFonts w:ascii="Times New Roman" w:eastAsia="Times New Roman" w:hAnsi="Times New Roman" w:cs="Times New Roman"/>
          <w:noProof/>
          <w:sz w:val="24"/>
          <w:szCs w:val="24"/>
          <w:lang w:val="ro-RO"/>
        </w:rPr>
        <w:t xml:space="preserve">determină apariția unor </w:t>
      </w:r>
      <w:r w:rsidRPr="00685425">
        <w:rPr>
          <w:rFonts w:ascii="Times New Roman" w:eastAsia="Times New Roman" w:hAnsi="Times New Roman" w:cs="Times New Roman"/>
          <w:noProof/>
          <w:sz w:val="24"/>
          <w:szCs w:val="24"/>
          <w:lang w:val="ro-RO"/>
        </w:rPr>
        <w:t xml:space="preserve">incompatibilități </w:t>
      </w:r>
      <w:r w:rsidR="00CA1757" w:rsidRPr="00685425">
        <w:rPr>
          <w:rFonts w:ascii="Times New Roman" w:eastAsia="Times New Roman" w:hAnsi="Times New Roman" w:cs="Times New Roman"/>
          <w:noProof/>
          <w:sz w:val="24"/>
          <w:szCs w:val="24"/>
          <w:lang w:val="ro-RO"/>
        </w:rPr>
        <w:t>în planificare</w:t>
      </w:r>
      <w:r w:rsidRPr="00685425">
        <w:rPr>
          <w:rFonts w:ascii="Times New Roman" w:eastAsia="Times New Roman" w:hAnsi="Times New Roman" w:cs="Times New Roman"/>
          <w:noProof/>
          <w:sz w:val="24"/>
          <w:szCs w:val="24"/>
          <w:lang w:val="ro-RO"/>
        </w:rPr>
        <w:t xml:space="preserve">a </w:t>
      </w:r>
      <w:r w:rsidR="00CA1757"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w:t>
      </w:r>
    </w:p>
    <w:p w14:paraId="07E2087B" w14:textId="76942C24" w:rsidR="004600ED" w:rsidRPr="00685425" w:rsidRDefault="00D47F78" w:rsidP="00073622">
      <w:pPr>
        <w:pStyle w:val="ListParagraph"/>
        <w:numPr>
          <w:ilvl w:val="0"/>
          <w:numId w:val="10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s</w:t>
      </w:r>
      <w:r w:rsidR="004600ED"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de</w:t>
      </w:r>
      <w:r w:rsidR="00CA1757" w:rsidRPr="00685425">
        <w:rPr>
          <w:rFonts w:ascii="Times New Roman" w:eastAsia="Times New Roman" w:hAnsi="Times New Roman" w:cs="Times New Roman"/>
          <w:noProof/>
          <w:sz w:val="24"/>
          <w:szCs w:val="24"/>
          <w:lang w:val="ro-RO"/>
        </w:rPr>
        <w:t xml:space="preserve">pistează </w:t>
      </w:r>
      <w:r w:rsidRPr="00685425">
        <w:rPr>
          <w:rFonts w:ascii="Times New Roman" w:eastAsia="Times New Roman" w:hAnsi="Times New Roman" w:cs="Times New Roman"/>
          <w:noProof/>
          <w:sz w:val="24"/>
          <w:szCs w:val="24"/>
          <w:lang w:val="ro-RO"/>
        </w:rPr>
        <w:t xml:space="preserve">incompatibilități </w:t>
      </w:r>
      <w:r w:rsidR="004600ED" w:rsidRPr="00685425">
        <w:rPr>
          <w:rFonts w:ascii="Times New Roman" w:eastAsia="Times New Roman" w:hAnsi="Times New Roman" w:cs="Times New Roman"/>
          <w:noProof/>
          <w:sz w:val="24"/>
          <w:szCs w:val="24"/>
          <w:lang w:val="ro-RO"/>
        </w:rPr>
        <w:t>în</w:t>
      </w:r>
      <w:r w:rsidRPr="00685425">
        <w:rPr>
          <w:rFonts w:ascii="Times New Roman" w:eastAsia="Times New Roman" w:hAnsi="Times New Roman" w:cs="Times New Roman"/>
          <w:noProof/>
          <w:sz w:val="24"/>
          <w:szCs w:val="24"/>
          <w:lang w:val="ro-RO"/>
        </w:rPr>
        <w:t xml:space="preserve"> planificarea </w:t>
      </w:r>
      <w:r w:rsidR="004600ED" w:rsidRPr="00685425">
        <w:rPr>
          <w:rFonts w:ascii="Times New Roman" w:eastAsia="Times New Roman" w:hAnsi="Times New Roman" w:cs="Times New Roman"/>
          <w:noProof/>
          <w:sz w:val="24"/>
          <w:szCs w:val="24"/>
          <w:lang w:val="ro-RO"/>
        </w:rPr>
        <w:t>retragerilor din exploatare, O</w:t>
      </w:r>
      <w:r w:rsidRPr="00685425">
        <w:rPr>
          <w:rFonts w:ascii="Times New Roman" w:eastAsia="Times New Roman" w:hAnsi="Times New Roman" w:cs="Times New Roman"/>
          <w:noProof/>
          <w:sz w:val="24"/>
          <w:szCs w:val="24"/>
          <w:lang w:val="ro-RO"/>
        </w:rPr>
        <w:t>S</w:t>
      </w:r>
      <w:r w:rsidR="004600E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implicați din regiunea de coordonare a </w:t>
      </w:r>
      <w:r w:rsidR="004600ED"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 xml:space="preserve"> identifică în comun o soluție în coordonare cu agenții de planificare a </w:t>
      </w:r>
      <w:r w:rsidR="004600ED"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 xml:space="preserve"> în cauză și, dacă este cazul, </w:t>
      </w:r>
      <w:r w:rsidR="004600ED" w:rsidRPr="00685425">
        <w:rPr>
          <w:rFonts w:ascii="Times New Roman" w:eastAsia="Times New Roman" w:hAnsi="Times New Roman" w:cs="Times New Roman"/>
          <w:noProof/>
          <w:sz w:val="24"/>
          <w:szCs w:val="24"/>
          <w:lang w:val="ro-RO"/>
        </w:rPr>
        <w:t xml:space="preserve">cu </w:t>
      </w:r>
      <w:r w:rsidRPr="00685425">
        <w:rPr>
          <w:rFonts w:ascii="Times New Roman" w:eastAsia="Times New Roman" w:hAnsi="Times New Roman" w:cs="Times New Roman"/>
          <w:noProof/>
          <w:sz w:val="24"/>
          <w:szCs w:val="24"/>
          <w:lang w:val="ro-RO"/>
        </w:rPr>
        <w:t>O</w:t>
      </w:r>
      <w:r w:rsidR="004600ED"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D și </w:t>
      </w:r>
      <w:r w:rsidR="004600ED" w:rsidRPr="00685425">
        <w:rPr>
          <w:rFonts w:ascii="Times New Roman" w:eastAsia="Times New Roman" w:hAnsi="Times New Roman" w:cs="Times New Roman"/>
          <w:noProof/>
          <w:sz w:val="24"/>
          <w:szCs w:val="24"/>
          <w:lang w:val="ro-RO"/>
        </w:rPr>
        <w:t>cu OSDI</w:t>
      </w:r>
      <w:r w:rsidRPr="00685425">
        <w:rPr>
          <w:rFonts w:ascii="Times New Roman" w:eastAsia="Times New Roman" w:hAnsi="Times New Roman" w:cs="Times New Roman"/>
          <w:noProof/>
          <w:sz w:val="24"/>
          <w:szCs w:val="24"/>
          <w:lang w:val="ro-RO"/>
        </w:rPr>
        <w:t xml:space="preserve">, </w:t>
      </w:r>
      <w:r w:rsidR="004600ED" w:rsidRPr="00685425">
        <w:rPr>
          <w:rFonts w:ascii="Times New Roman" w:eastAsia="Times New Roman" w:hAnsi="Times New Roman" w:cs="Times New Roman"/>
          <w:noProof/>
          <w:sz w:val="24"/>
          <w:szCs w:val="24"/>
          <w:lang w:val="ro-RO"/>
        </w:rPr>
        <w:t xml:space="preserve">utilizând </w:t>
      </w:r>
      <w:r w:rsidRPr="00685425">
        <w:rPr>
          <w:rFonts w:ascii="Times New Roman" w:eastAsia="Times New Roman" w:hAnsi="Times New Roman" w:cs="Times New Roman"/>
          <w:noProof/>
          <w:sz w:val="24"/>
          <w:szCs w:val="24"/>
          <w:lang w:val="ro-RO"/>
        </w:rPr>
        <w:t xml:space="preserve">mijloacele </w:t>
      </w:r>
      <w:r w:rsidR="004600ED" w:rsidRPr="00685425">
        <w:rPr>
          <w:rFonts w:ascii="Times New Roman" w:eastAsia="Times New Roman" w:hAnsi="Times New Roman" w:cs="Times New Roman"/>
          <w:noProof/>
          <w:sz w:val="24"/>
          <w:szCs w:val="24"/>
          <w:lang w:val="ro-RO"/>
        </w:rPr>
        <w:t>aflate</w:t>
      </w:r>
      <w:r w:rsidRPr="00685425">
        <w:rPr>
          <w:rFonts w:ascii="Times New Roman" w:eastAsia="Times New Roman" w:hAnsi="Times New Roman" w:cs="Times New Roman"/>
          <w:noProof/>
          <w:sz w:val="24"/>
          <w:szCs w:val="24"/>
          <w:lang w:val="ro-RO"/>
        </w:rPr>
        <w:t xml:space="preserve"> la dispoziți</w:t>
      </w:r>
      <w:r w:rsidR="002C5BF8">
        <w:rPr>
          <w:rFonts w:ascii="Times New Roman" w:eastAsia="Times New Roman" w:hAnsi="Times New Roman" w:cs="Times New Roman"/>
          <w:noProof/>
          <w:sz w:val="24"/>
          <w:szCs w:val="24"/>
          <w:lang w:val="ro-RO"/>
        </w:rPr>
        <w:t>a</w:t>
      </w:r>
      <w:r w:rsidR="004600ED" w:rsidRPr="00685425">
        <w:rPr>
          <w:rFonts w:ascii="Times New Roman" w:eastAsia="Times New Roman" w:hAnsi="Times New Roman" w:cs="Times New Roman"/>
          <w:noProof/>
          <w:sz w:val="24"/>
          <w:szCs w:val="24"/>
          <w:lang w:val="ro-RO"/>
        </w:rPr>
        <w:t xml:space="preserve"> lor</w:t>
      </w:r>
      <w:r w:rsidRPr="00685425">
        <w:rPr>
          <w:rFonts w:ascii="Times New Roman" w:eastAsia="Times New Roman" w:hAnsi="Times New Roman" w:cs="Times New Roman"/>
          <w:noProof/>
          <w:sz w:val="24"/>
          <w:szCs w:val="24"/>
          <w:lang w:val="ro-RO"/>
        </w:rPr>
        <w:t>;</w:t>
      </w:r>
    </w:p>
    <w:p w14:paraId="580BC626" w14:textId="1A6ACEDD" w:rsidR="004600ED" w:rsidRPr="00685425" w:rsidRDefault="004600ED" w:rsidP="00073622">
      <w:pPr>
        <w:pStyle w:val="ListParagraph"/>
        <w:numPr>
          <w:ilvl w:val="0"/>
          <w:numId w:val="10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w:t>
      </w:r>
      <w:r w:rsidR="00D47F78" w:rsidRPr="00685425">
        <w:rPr>
          <w:rFonts w:ascii="Times New Roman" w:eastAsia="Times New Roman" w:hAnsi="Times New Roman" w:cs="Times New Roman"/>
          <w:noProof/>
          <w:sz w:val="24"/>
          <w:szCs w:val="24"/>
          <w:lang w:val="ro-RO"/>
        </w:rPr>
        <w:t xml:space="preserve"> nu a fost de</w:t>
      </w:r>
      <w:r w:rsidRPr="00685425">
        <w:rPr>
          <w:rFonts w:ascii="Times New Roman" w:eastAsia="Times New Roman" w:hAnsi="Times New Roman" w:cs="Times New Roman"/>
          <w:noProof/>
          <w:sz w:val="24"/>
          <w:szCs w:val="24"/>
          <w:lang w:val="ro-RO"/>
        </w:rPr>
        <w:t>pist</w:t>
      </w:r>
      <w:r w:rsidR="00D47F78" w:rsidRPr="00685425">
        <w:rPr>
          <w:rFonts w:ascii="Times New Roman" w:eastAsia="Times New Roman" w:hAnsi="Times New Roman" w:cs="Times New Roman"/>
          <w:noProof/>
          <w:sz w:val="24"/>
          <w:szCs w:val="24"/>
          <w:lang w:val="ro-RO"/>
        </w:rPr>
        <w:t xml:space="preserve">ată nicio incompatibilitate </w:t>
      </w:r>
      <w:r w:rsidRPr="00685425">
        <w:rPr>
          <w:rFonts w:ascii="Times New Roman" w:eastAsia="Times New Roman" w:hAnsi="Times New Roman" w:cs="Times New Roman"/>
          <w:noProof/>
          <w:sz w:val="24"/>
          <w:szCs w:val="24"/>
          <w:lang w:val="ro-RO"/>
        </w:rPr>
        <w:t>în</w:t>
      </w:r>
      <w:r w:rsidR="00D47F78" w:rsidRPr="00685425">
        <w:rPr>
          <w:rFonts w:ascii="Times New Roman" w:eastAsia="Times New Roman" w:hAnsi="Times New Roman" w:cs="Times New Roman"/>
          <w:noProof/>
          <w:sz w:val="24"/>
          <w:szCs w:val="24"/>
          <w:lang w:val="ro-RO"/>
        </w:rPr>
        <w:t xml:space="preserve"> planificare</w:t>
      </w:r>
      <w:r w:rsidRPr="00685425">
        <w:rPr>
          <w:rFonts w:ascii="Times New Roman" w:eastAsia="Times New Roman" w:hAnsi="Times New Roman" w:cs="Times New Roman"/>
          <w:noProof/>
          <w:sz w:val="24"/>
          <w:szCs w:val="24"/>
          <w:lang w:val="ro-RO"/>
        </w:rPr>
        <w:t>a retragerilor din exploatare</w:t>
      </w:r>
      <w:r w:rsidR="00D47F78" w:rsidRPr="00685425">
        <w:rPr>
          <w:rFonts w:ascii="Times New Roman" w:eastAsia="Times New Roman" w:hAnsi="Times New Roman" w:cs="Times New Roman"/>
          <w:noProof/>
          <w:sz w:val="24"/>
          <w:szCs w:val="24"/>
          <w:lang w:val="ro-RO"/>
        </w:rPr>
        <w:t xml:space="preserve"> sau dacă nu </w:t>
      </w:r>
      <w:r w:rsidRPr="00685425">
        <w:rPr>
          <w:rFonts w:ascii="Times New Roman" w:eastAsia="Times New Roman" w:hAnsi="Times New Roman" w:cs="Times New Roman"/>
          <w:noProof/>
          <w:sz w:val="24"/>
          <w:szCs w:val="24"/>
          <w:lang w:val="ro-RO"/>
        </w:rPr>
        <w:t>persistă</w:t>
      </w:r>
      <w:r w:rsidR="00D47F78" w:rsidRPr="00685425">
        <w:rPr>
          <w:rFonts w:ascii="Times New Roman" w:eastAsia="Times New Roman" w:hAnsi="Times New Roman" w:cs="Times New Roman"/>
          <w:noProof/>
          <w:sz w:val="24"/>
          <w:szCs w:val="24"/>
          <w:lang w:val="ro-RO"/>
        </w:rPr>
        <w:t xml:space="preserve"> nicio incompatibilitate </w:t>
      </w:r>
      <w:r w:rsidRPr="00685425">
        <w:rPr>
          <w:rFonts w:ascii="Times New Roman" w:eastAsia="Times New Roman" w:hAnsi="Times New Roman" w:cs="Times New Roman"/>
          <w:noProof/>
          <w:sz w:val="24"/>
          <w:szCs w:val="24"/>
          <w:lang w:val="ro-RO"/>
        </w:rPr>
        <w:t>în</w:t>
      </w:r>
      <w:r w:rsidR="00D47F78" w:rsidRPr="00685425">
        <w:rPr>
          <w:rFonts w:ascii="Times New Roman" w:eastAsia="Times New Roman" w:hAnsi="Times New Roman" w:cs="Times New Roman"/>
          <w:noProof/>
          <w:sz w:val="24"/>
          <w:szCs w:val="24"/>
          <w:lang w:val="ro-RO"/>
        </w:rPr>
        <w:t xml:space="preserve"> planificarea</w:t>
      </w:r>
      <w:r w:rsidRPr="00685425">
        <w:rPr>
          <w:rFonts w:ascii="Times New Roman" w:eastAsia="Times New Roman" w:hAnsi="Times New Roman" w:cs="Times New Roman"/>
          <w:noProof/>
          <w:sz w:val="24"/>
          <w:szCs w:val="24"/>
          <w:lang w:val="ro-RO"/>
        </w:rPr>
        <w:t xml:space="preserve"> retragerilor din exploatare</w:t>
      </w:r>
      <w:r w:rsidR="00D47F78" w:rsidRPr="00685425">
        <w:rPr>
          <w:rFonts w:ascii="Times New Roman" w:eastAsia="Times New Roman" w:hAnsi="Times New Roman" w:cs="Times New Roman"/>
          <w:noProof/>
          <w:sz w:val="24"/>
          <w:szCs w:val="24"/>
          <w:lang w:val="ro-RO"/>
        </w:rPr>
        <w:t>, OS</w:t>
      </w:r>
      <w:r w:rsidRPr="00685425">
        <w:rPr>
          <w:rFonts w:ascii="Times New Roman" w:eastAsia="Times New Roman" w:hAnsi="Times New Roman" w:cs="Times New Roman"/>
          <w:noProof/>
          <w:sz w:val="24"/>
          <w:szCs w:val="24"/>
          <w:lang w:val="ro-RO"/>
        </w:rPr>
        <w:t>T</w:t>
      </w:r>
      <w:r w:rsidR="00D47F78"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destinatar </w:t>
      </w:r>
      <w:r w:rsidR="00D47F78" w:rsidRPr="00685425">
        <w:rPr>
          <w:rFonts w:ascii="Times New Roman" w:eastAsia="Times New Roman" w:hAnsi="Times New Roman" w:cs="Times New Roman"/>
          <w:noProof/>
          <w:sz w:val="24"/>
          <w:szCs w:val="24"/>
          <w:lang w:val="ro-RO"/>
        </w:rPr>
        <w:t>valid</w:t>
      </w:r>
      <w:r w:rsidRPr="00685425">
        <w:rPr>
          <w:rFonts w:ascii="Times New Roman" w:eastAsia="Times New Roman" w:hAnsi="Times New Roman" w:cs="Times New Roman"/>
          <w:noProof/>
          <w:sz w:val="24"/>
          <w:szCs w:val="24"/>
          <w:lang w:val="ro-RO"/>
        </w:rPr>
        <w:t>ează</w:t>
      </w:r>
      <w:r w:rsidR="00D47F78" w:rsidRPr="00685425">
        <w:rPr>
          <w:rFonts w:ascii="Times New Roman" w:eastAsia="Times New Roman" w:hAnsi="Times New Roman" w:cs="Times New Roman"/>
          <w:noProof/>
          <w:sz w:val="24"/>
          <w:szCs w:val="24"/>
          <w:lang w:val="ro-RO"/>
        </w:rPr>
        <w:t xml:space="preserve"> modificarea solicitată și, în consecință, </w:t>
      </w:r>
      <w:r w:rsidRPr="00685425">
        <w:rPr>
          <w:rFonts w:ascii="Times New Roman" w:eastAsia="Times New Roman" w:hAnsi="Times New Roman" w:cs="Times New Roman"/>
          <w:noProof/>
          <w:sz w:val="24"/>
          <w:szCs w:val="24"/>
          <w:lang w:val="ro-RO"/>
        </w:rPr>
        <w:t>informează</w:t>
      </w:r>
      <w:r w:rsidR="00D47F78" w:rsidRPr="00685425">
        <w:rPr>
          <w:rFonts w:ascii="Times New Roman" w:eastAsia="Times New Roman" w:hAnsi="Times New Roman" w:cs="Times New Roman"/>
          <w:noProof/>
          <w:sz w:val="24"/>
          <w:szCs w:val="24"/>
          <w:lang w:val="ro-RO"/>
        </w:rPr>
        <w:t xml:space="preserve"> toate părțile afecta</w:t>
      </w:r>
      <w:r w:rsidRPr="00685425">
        <w:rPr>
          <w:rFonts w:ascii="Times New Roman" w:eastAsia="Times New Roman" w:hAnsi="Times New Roman" w:cs="Times New Roman"/>
          <w:noProof/>
          <w:sz w:val="24"/>
          <w:szCs w:val="24"/>
          <w:lang w:val="ro-RO"/>
        </w:rPr>
        <w:t xml:space="preserve">te și </w:t>
      </w:r>
      <w:r w:rsidR="00D47F78" w:rsidRPr="00685425">
        <w:rPr>
          <w:rFonts w:ascii="Times New Roman" w:eastAsia="Times New Roman" w:hAnsi="Times New Roman" w:cs="Times New Roman"/>
          <w:noProof/>
          <w:sz w:val="24"/>
          <w:szCs w:val="24"/>
          <w:lang w:val="ro-RO"/>
        </w:rPr>
        <w:t>actualiz</w:t>
      </w:r>
      <w:r w:rsidRPr="00685425">
        <w:rPr>
          <w:rFonts w:ascii="Times New Roman" w:eastAsia="Times New Roman" w:hAnsi="Times New Roman" w:cs="Times New Roman"/>
          <w:noProof/>
          <w:sz w:val="24"/>
          <w:szCs w:val="24"/>
          <w:lang w:val="ro-RO"/>
        </w:rPr>
        <w:t>ează</w:t>
      </w:r>
      <w:r w:rsidR="00D47F78" w:rsidRPr="00685425">
        <w:rPr>
          <w:rFonts w:ascii="Times New Roman" w:eastAsia="Times New Roman" w:hAnsi="Times New Roman" w:cs="Times New Roman"/>
          <w:noProof/>
          <w:sz w:val="24"/>
          <w:szCs w:val="24"/>
          <w:lang w:val="ro-RO"/>
        </w:rPr>
        <w:t xml:space="preserve"> planul final de disponibilitate pe</w:t>
      </w:r>
      <w:r w:rsidRPr="00685425">
        <w:rPr>
          <w:rFonts w:ascii="Times New Roman" w:eastAsia="Times New Roman" w:hAnsi="Times New Roman" w:cs="Times New Roman"/>
          <w:noProof/>
          <w:sz w:val="24"/>
          <w:szCs w:val="24"/>
          <w:lang w:val="ro-RO"/>
        </w:rPr>
        <w:t xml:space="preserve"> un an în mediul de </w:t>
      </w:r>
      <w:r w:rsidR="00D47F78" w:rsidRPr="00685425">
        <w:rPr>
          <w:rFonts w:ascii="Times New Roman" w:eastAsia="Times New Roman" w:hAnsi="Times New Roman" w:cs="Times New Roman"/>
          <w:noProof/>
          <w:sz w:val="24"/>
          <w:szCs w:val="24"/>
          <w:lang w:val="ro-RO"/>
        </w:rPr>
        <w:t>date</w:t>
      </w:r>
      <w:r w:rsidRPr="00685425">
        <w:rPr>
          <w:rFonts w:ascii="Times New Roman" w:eastAsia="Times New Roman" w:hAnsi="Times New Roman" w:cs="Times New Roman"/>
          <w:noProof/>
          <w:sz w:val="24"/>
          <w:szCs w:val="24"/>
          <w:lang w:val="ro-RO"/>
        </w:rPr>
        <w:t xml:space="preserve"> de planificare operațională al </w:t>
      </w:r>
      <w:r w:rsidR="00D47F78" w:rsidRPr="00685425">
        <w:rPr>
          <w:rFonts w:ascii="Times New Roman" w:eastAsia="Times New Roman" w:hAnsi="Times New Roman" w:cs="Times New Roman"/>
          <w:noProof/>
          <w:sz w:val="24"/>
          <w:szCs w:val="24"/>
          <w:lang w:val="ro-RO"/>
        </w:rPr>
        <w:t>ENTSO</w:t>
      </w:r>
      <w:r w:rsidRPr="00685425">
        <w:rPr>
          <w:rFonts w:ascii="Times New Roman" w:eastAsia="Times New Roman" w:hAnsi="Times New Roman" w:cs="Times New Roman"/>
          <w:noProof/>
          <w:sz w:val="24"/>
          <w:szCs w:val="24"/>
          <w:lang w:val="ro-RO"/>
        </w:rPr>
        <w:t>-E</w:t>
      </w:r>
      <w:r w:rsidR="00D47F78" w:rsidRPr="00685425">
        <w:rPr>
          <w:rFonts w:ascii="Times New Roman" w:eastAsia="Times New Roman" w:hAnsi="Times New Roman" w:cs="Times New Roman"/>
          <w:noProof/>
          <w:sz w:val="24"/>
          <w:szCs w:val="24"/>
          <w:lang w:val="ro-RO"/>
        </w:rPr>
        <w:t>;</w:t>
      </w:r>
    </w:p>
    <w:p w14:paraId="584029D2" w14:textId="0E8EBF5E" w:rsidR="00D47F78" w:rsidRPr="00685425" w:rsidRDefault="00D47F78" w:rsidP="00073622">
      <w:pPr>
        <w:pStyle w:val="ListParagraph"/>
        <w:numPr>
          <w:ilvl w:val="0"/>
          <w:numId w:val="10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nu se găsește </w:t>
      </w:r>
      <w:r w:rsidR="004600ED" w:rsidRPr="00685425">
        <w:rPr>
          <w:rFonts w:ascii="Times New Roman" w:eastAsia="Times New Roman" w:hAnsi="Times New Roman" w:cs="Times New Roman"/>
          <w:noProof/>
          <w:sz w:val="24"/>
          <w:szCs w:val="24"/>
          <w:lang w:val="ro-RO"/>
        </w:rPr>
        <w:t>nici</w:t>
      </w:r>
      <w:r w:rsidRPr="00685425">
        <w:rPr>
          <w:rFonts w:ascii="Times New Roman" w:eastAsia="Times New Roman" w:hAnsi="Times New Roman" w:cs="Times New Roman"/>
          <w:noProof/>
          <w:sz w:val="24"/>
          <w:szCs w:val="24"/>
          <w:lang w:val="ro-RO"/>
        </w:rPr>
        <w:t xml:space="preserve">o soluție pentru incompatibilitățile </w:t>
      </w:r>
      <w:r w:rsidR="004600ED" w:rsidRPr="00685425">
        <w:rPr>
          <w:rFonts w:ascii="Times New Roman" w:eastAsia="Times New Roman" w:hAnsi="Times New Roman" w:cs="Times New Roman"/>
          <w:noProof/>
          <w:sz w:val="24"/>
          <w:szCs w:val="24"/>
          <w:lang w:val="ro-RO"/>
        </w:rPr>
        <w:t>în</w:t>
      </w:r>
      <w:r w:rsidRPr="00685425">
        <w:rPr>
          <w:rFonts w:ascii="Times New Roman" w:eastAsia="Times New Roman" w:hAnsi="Times New Roman" w:cs="Times New Roman"/>
          <w:noProof/>
          <w:sz w:val="24"/>
          <w:szCs w:val="24"/>
          <w:lang w:val="ro-RO"/>
        </w:rPr>
        <w:t xml:space="preserve"> planificarea </w:t>
      </w:r>
      <w:r w:rsidR="004600ED" w:rsidRPr="00685425">
        <w:rPr>
          <w:rFonts w:ascii="Times New Roman" w:eastAsia="Times New Roman" w:hAnsi="Times New Roman" w:cs="Times New Roman"/>
          <w:noProof/>
          <w:sz w:val="24"/>
          <w:szCs w:val="24"/>
          <w:lang w:val="ro-RO"/>
        </w:rPr>
        <w:t>retragerilor din exploatare, O</w:t>
      </w:r>
      <w:r w:rsidRPr="00685425">
        <w:rPr>
          <w:rFonts w:ascii="Times New Roman" w:eastAsia="Times New Roman" w:hAnsi="Times New Roman" w:cs="Times New Roman"/>
          <w:noProof/>
          <w:sz w:val="24"/>
          <w:szCs w:val="24"/>
          <w:lang w:val="ro-RO"/>
        </w:rPr>
        <w:t>S</w:t>
      </w:r>
      <w:r w:rsidR="004600E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respinge modificarea solicitată.</w:t>
      </w:r>
    </w:p>
    <w:p w14:paraId="30913D33" w14:textId="3E0E08D8" w:rsidR="00D47F78" w:rsidRPr="00685425" w:rsidRDefault="004600ED" w:rsidP="0007362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Atunci când O</w:t>
      </w:r>
      <w:r w:rsidR="00D47F7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D47F78" w:rsidRPr="00685425">
        <w:rPr>
          <w:rFonts w:ascii="Times New Roman" w:eastAsia="Times New Roman" w:hAnsi="Times New Roman" w:cs="Times New Roman"/>
          <w:noProof/>
          <w:sz w:val="24"/>
          <w:szCs w:val="24"/>
          <w:lang w:val="ro-RO"/>
        </w:rPr>
        <w:t xml:space="preserve"> intenționează să modifice planul final de disponibilitate pe</w:t>
      </w:r>
      <w:r w:rsidRPr="00685425">
        <w:rPr>
          <w:rFonts w:ascii="Times New Roman" w:eastAsia="Times New Roman" w:hAnsi="Times New Roman" w:cs="Times New Roman"/>
          <w:noProof/>
          <w:sz w:val="24"/>
          <w:szCs w:val="24"/>
          <w:lang w:val="ro-RO"/>
        </w:rPr>
        <w:t xml:space="preserve"> un an </w:t>
      </w:r>
      <w:r w:rsidR="00D47F78" w:rsidRPr="00685425">
        <w:rPr>
          <w:rFonts w:ascii="Times New Roman" w:eastAsia="Times New Roman" w:hAnsi="Times New Roman" w:cs="Times New Roman"/>
          <w:noProof/>
          <w:sz w:val="24"/>
          <w:szCs w:val="24"/>
          <w:lang w:val="ro-RO"/>
        </w:rPr>
        <w:t xml:space="preserve">a unui activ relevant pentru care acționează ca agent de planificare a </w:t>
      </w:r>
      <w:r w:rsidRPr="00685425">
        <w:rPr>
          <w:rFonts w:ascii="Times New Roman" w:eastAsia="Times New Roman" w:hAnsi="Times New Roman" w:cs="Times New Roman"/>
          <w:noProof/>
          <w:sz w:val="24"/>
          <w:szCs w:val="24"/>
          <w:lang w:val="ro-RO"/>
        </w:rPr>
        <w:t>retragerilor din exploatare</w:t>
      </w:r>
      <w:r w:rsidR="00D47F78"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acesta </w:t>
      </w:r>
      <w:r w:rsidR="00D47F78" w:rsidRPr="00685425">
        <w:rPr>
          <w:rFonts w:ascii="Times New Roman" w:eastAsia="Times New Roman" w:hAnsi="Times New Roman" w:cs="Times New Roman"/>
          <w:noProof/>
          <w:sz w:val="24"/>
          <w:szCs w:val="24"/>
          <w:lang w:val="ro-RO"/>
        </w:rPr>
        <w:t>inițiază procedur</w:t>
      </w:r>
      <w:r w:rsidRPr="00685425">
        <w:rPr>
          <w:rFonts w:ascii="Times New Roman" w:eastAsia="Times New Roman" w:hAnsi="Times New Roman" w:cs="Times New Roman"/>
          <w:noProof/>
          <w:sz w:val="24"/>
          <w:szCs w:val="24"/>
          <w:lang w:val="ro-RO"/>
        </w:rPr>
        <w:t>a următoare</w:t>
      </w:r>
      <w:r w:rsidR="00D47F78" w:rsidRPr="00685425">
        <w:rPr>
          <w:rFonts w:ascii="Times New Roman" w:eastAsia="Times New Roman" w:hAnsi="Times New Roman" w:cs="Times New Roman"/>
          <w:noProof/>
          <w:sz w:val="24"/>
          <w:szCs w:val="24"/>
          <w:lang w:val="ro-RO"/>
        </w:rPr>
        <w:t>:</w:t>
      </w:r>
    </w:p>
    <w:p w14:paraId="3B302777" w14:textId="7E4F2BF3" w:rsidR="004600ED" w:rsidRPr="00685425" w:rsidRDefault="00D47F78" w:rsidP="00073622">
      <w:pPr>
        <w:pStyle w:val="ListParagraph"/>
        <w:numPr>
          <w:ilvl w:val="0"/>
          <w:numId w:val="101"/>
        </w:numPr>
        <w:tabs>
          <w:tab w:val="left" w:pos="360"/>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4600ED" w:rsidRPr="00685425">
        <w:rPr>
          <w:rFonts w:ascii="Times New Roman" w:eastAsia="Times New Roman" w:hAnsi="Times New Roman" w:cs="Times New Roman"/>
          <w:noProof/>
          <w:sz w:val="24"/>
          <w:szCs w:val="24"/>
          <w:lang w:val="ro-RO"/>
        </w:rPr>
        <w:t>T</w:t>
      </w:r>
      <w:r w:rsidR="00CD6B5C">
        <w:rPr>
          <w:rFonts w:ascii="Times New Roman" w:eastAsia="Times New Roman" w:hAnsi="Times New Roman" w:cs="Times New Roman"/>
          <w:noProof/>
          <w:sz w:val="24"/>
          <w:szCs w:val="24"/>
          <w:lang w:val="ro-RO"/>
        </w:rPr>
        <w:t xml:space="preserve"> </w:t>
      </w:r>
      <w:r w:rsidR="004600ED" w:rsidRPr="00685425">
        <w:rPr>
          <w:rFonts w:ascii="Times New Roman" w:eastAsia="Times New Roman" w:hAnsi="Times New Roman" w:cs="Times New Roman"/>
          <w:noProof/>
          <w:sz w:val="24"/>
          <w:szCs w:val="24"/>
          <w:lang w:val="ro-RO"/>
        </w:rPr>
        <w:t>solicitant</w:t>
      </w:r>
      <w:r w:rsidRPr="00685425">
        <w:rPr>
          <w:rFonts w:ascii="Times New Roman" w:eastAsia="Times New Roman" w:hAnsi="Times New Roman" w:cs="Times New Roman"/>
          <w:noProof/>
          <w:sz w:val="24"/>
          <w:szCs w:val="24"/>
          <w:lang w:val="ro-RO"/>
        </w:rPr>
        <w:t xml:space="preserve"> </w:t>
      </w:r>
      <w:r w:rsidR="004600ED" w:rsidRPr="00685425">
        <w:rPr>
          <w:rFonts w:ascii="Times New Roman" w:eastAsia="Times New Roman" w:hAnsi="Times New Roman" w:cs="Times New Roman"/>
          <w:noProof/>
          <w:sz w:val="24"/>
          <w:szCs w:val="24"/>
          <w:lang w:val="ro-RO"/>
        </w:rPr>
        <w:t>elaborează</w:t>
      </w:r>
      <w:r w:rsidRPr="00685425">
        <w:rPr>
          <w:rFonts w:ascii="Times New Roman" w:eastAsia="Times New Roman" w:hAnsi="Times New Roman" w:cs="Times New Roman"/>
          <w:noProof/>
          <w:sz w:val="24"/>
          <w:szCs w:val="24"/>
          <w:lang w:val="ro-RO"/>
        </w:rPr>
        <w:t xml:space="preserve"> o propunere de modificare a planului de disponibilitate pe</w:t>
      </w:r>
      <w:r w:rsidR="004600ED" w:rsidRPr="00685425">
        <w:rPr>
          <w:rFonts w:ascii="Times New Roman" w:eastAsia="Times New Roman" w:hAnsi="Times New Roman" w:cs="Times New Roman"/>
          <w:noProof/>
          <w:sz w:val="24"/>
          <w:szCs w:val="24"/>
          <w:lang w:val="ro-RO"/>
        </w:rPr>
        <w:t xml:space="preserve"> un an</w:t>
      </w:r>
      <w:r w:rsidRPr="00685425">
        <w:rPr>
          <w:rFonts w:ascii="Times New Roman" w:eastAsia="Times New Roman" w:hAnsi="Times New Roman" w:cs="Times New Roman"/>
          <w:noProof/>
          <w:sz w:val="24"/>
          <w:szCs w:val="24"/>
          <w:lang w:val="ro-RO"/>
        </w:rPr>
        <w:t xml:space="preserve">, inclusiv o evaluare a </w:t>
      </w:r>
      <w:r w:rsidR="004600ED" w:rsidRPr="00685425">
        <w:rPr>
          <w:rFonts w:ascii="Times New Roman" w:eastAsia="Times New Roman" w:hAnsi="Times New Roman" w:cs="Times New Roman"/>
          <w:noProof/>
          <w:sz w:val="24"/>
          <w:szCs w:val="24"/>
          <w:lang w:val="ro-RO"/>
        </w:rPr>
        <w:t>măsurii în care aceasta</w:t>
      </w:r>
      <w:r w:rsidRPr="00685425">
        <w:rPr>
          <w:rFonts w:ascii="Times New Roman" w:eastAsia="Times New Roman" w:hAnsi="Times New Roman" w:cs="Times New Roman"/>
          <w:noProof/>
          <w:sz w:val="24"/>
          <w:szCs w:val="24"/>
          <w:lang w:val="ro-RO"/>
        </w:rPr>
        <w:t xml:space="preserve"> ar putea </w:t>
      </w:r>
      <w:r w:rsidR="004600ED" w:rsidRPr="00685425">
        <w:rPr>
          <w:rFonts w:ascii="Times New Roman" w:eastAsia="Times New Roman" w:hAnsi="Times New Roman" w:cs="Times New Roman"/>
          <w:noProof/>
          <w:sz w:val="24"/>
          <w:szCs w:val="24"/>
          <w:lang w:val="ro-RO"/>
        </w:rPr>
        <w:t>con</w:t>
      </w:r>
      <w:r w:rsidRPr="00685425">
        <w:rPr>
          <w:rFonts w:ascii="Times New Roman" w:eastAsia="Times New Roman" w:hAnsi="Times New Roman" w:cs="Times New Roman"/>
          <w:noProof/>
          <w:sz w:val="24"/>
          <w:szCs w:val="24"/>
          <w:lang w:val="ro-RO"/>
        </w:rPr>
        <w:t xml:space="preserve">duce la incompatibilități </w:t>
      </w:r>
      <w:r w:rsidR="004600ED" w:rsidRPr="00685425">
        <w:rPr>
          <w:rFonts w:ascii="Times New Roman" w:eastAsia="Times New Roman" w:hAnsi="Times New Roman" w:cs="Times New Roman"/>
          <w:noProof/>
          <w:sz w:val="24"/>
          <w:szCs w:val="24"/>
          <w:lang w:val="ro-RO"/>
        </w:rPr>
        <w:t>în</w:t>
      </w:r>
      <w:r w:rsidRPr="00685425">
        <w:rPr>
          <w:rFonts w:ascii="Times New Roman" w:eastAsia="Times New Roman" w:hAnsi="Times New Roman" w:cs="Times New Roman"/>
          <w:noProof/>
          <w:sz w:val="24"/>
          <w:szCs w:val="24"/>
          <w:lang w:val="ro-RO"/>
        </w:rPr>
        <w:t xml:space="preserve"> planificarea </w:t>
      </w:r>
      <w:r w:rsidR="004600ED" w:rsidRPr="00685425">
        <w:rPr>
          <w:rFonts w:ascii="Times New Roman" w:eastAsia="Times New Roman" w:hAnsi="Times New Roman" w:cs="Times New Roman"/>
          <w:noProof/>
          <w:sz w:val="24"/>
          <w:szCs w:val="24"/>
          <w:lang w:val="ro-RO"/>
        </w:rPr>
        <w:t xml:space="preserve">retragerilor din exploatare, </w:t>
      </w:r>
      <w:r w:rsidRPr="00685425">
        <w:rPr>
          <w:rFonts w:ascii="Times New Roman" w:eastAsia="Times New Roman" w:hAnsi="Times New Roman" w:cs="Times New Roman"/>
          <w:noProof/>
          <w:sz w:val="24"/>
          <w:szCs w:val="24"/>
          <w:lang w:val="ro-RO"/>
        </w:rPr>
        <w:t xml:space="preserve">și își </w:t>
      </w:r>
      <w:r w:rsidR="004600ED" w:rsidRPr="00685425">
        <w:rPr>
          <w:rFonts w:ascii="Times New Roman" w:eastAsia="Times New Roman" w:hAnsi="Times New Roman" w:cs="Times New Roman"/>
          <w:noProof/>
          <w:sz w:val="24"/>
          <w:szCs w:val="24"/>
          <w:lang w:val="ro-RO"/>
        </w:rPr>
        <w:t>prezintă</w:t>
      </w:r>
      <w:r w:rsidRPr="00685425">
        <w:rPr>
          <w:rFonts w:ascii="Times New Roman" w:eastAsia="Times New Roman" w:hAnsi="Times New Roman" w:cs="Times New Roman"/>
          <w:noProof/>
          <w:sz w:val="24"/>
          <w:szCs w:val="24"/>
          <w:lang w:val="ro-RO"/>
        </w:rPr>
        <w:t xml:space="preserve"> propunerea </w:t>
      </w:r>
      <w:r w:rsidR="004600ED" w:rsidRPr="00685425">
        <w:rPr>
          <w:rFonts w:ascii="Times New Roman" w:eastAsia="Times New Roman" w:hAnsi="Times New Roman" w:cs="Times New Roman"/>
          <w:noProof/>
          <w:sz w:val="24"/>
          <w:szCs w:val="24"/>
          <w:lang w:val="ro-RO"/>
        </w:rPr>
        <w:t>tuturor celorlalți O</w:t>
      </w:r>
      <w:r w:rsidRPr="00685425">
        <w:rPr>
          <w:rFonts w:ascii="Times New Roman" w:eastAsia="Times New Roman" w:hAnsi="Times New Roman" w:cs="Times New Roman"/>
          <w:noProof/>
          <w:sz w:val="24"/>
          <w:szCs w:val="24"/>
          <w:lang w:val="ro-RO"/>
        </w:rPr>
        <w:t>S</w:t>
      </w:r>
      <w:r w:rsidR="004600E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regiunea (regiunile) de coordonare a </w:t>
      </w:r>
      <w:r w:rsidR="004600ED"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w:t>
      </w:r>
    </w:p>
    <w:p w14:paraId="1BAE5FA3" w14:textId="77777777" w:rsidR="00197D1C" w:rsidRPr="00685425" w:rsidRDefault="00197D1C" w:rsidP="00073622">
      <w:pPr>
        <w:pStyle w:val="ListParagraph"/>
        <w:numPr>
          <w:ilvl w:val="0"/>
          <w:numId w:val="101"/>
        </w:numPr>
        <w:tabs>
          <w:tab w:val="left" w:pos="360"/>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dacă se constată</w:t>
      </w:r>
      <w:r w:rsidR="00D47F78" w:rsidRPr="00685425">
        <w:rPr>
          <w:rFonts w:ascii="Times New Roman" w:eastAsia="Times New Roman" w:hAnsi="Times New Roman" w:cs="Times New Roman"/>
          <w:noProof/>
          <w:sz w:val="24"/>
          <w:szCs w:val="24"/>
          <w:lang w:val="ro-RO"/>
        </w:rPr>
        <w:t xml:space="preserve"> incompatibilități </w:t>
      </w:r>
      <w:r w:rsidRPr="00685425">
        <w:rPr>
          <w:rFonts w:ascii="Times New Roman" w:eastAsia="Times New Roman" w:hAnsi="Times New Roman" w:cs="Times New Roman"/>
          <w:noProof/>
          <w:sz w:val="24"/>
          <w:szCs w:val="24"/>
          <w:lang w:val="ro-RO"/>
        </w:rPr>
        <w:t>în</w:t>
      </w:r>
      <w:r w:rsidR="00D47F78" w:rsidRPr="00685425">
        <w:rPr>
          <w:rFonts w:ascii="Times New Roman" w:eastAsia="Times New Roman" w:hAnsi="Times New Roman" w:cs="Times New Roman"/>
          <w:noProof/>
          <w:sz w:val="24"/>
          <w:szCs w:val="24"/>
          <w:lang w:val="ro-RO"/>
        </w:rPr>
        <w:t xml:space="preserve"> planificarea </w:t>
      </w:r>
      <w:r w:rsidRPr="00685425">
        <w:rPr>
          <w:rFonts w:ascii="Times New Roman" w:eastAsia="Times New Roman" w:hAnsi="Times New Roman" w:cs="Times New Roman"/>
          <w:noProof/>
          <w:sz w:val="24"/>
          <w:szCs w:val="24"/>
          <w:lang w:val="ro-RO"/>
        </w:rPr>
        <w:t>retragerilor din exploatare, O</w:t>
      </w:r>
      <w:r w:rsidR="00D47F7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D47F78" w:rsidRPr="00685425">
        <w:rPr>
          <w:rFonts w:ascii="Times New Roman" w:eastAsia="Times New Roman" w:hAnsi="Times New Roman" w:cs="Times New Roman"/>
          <w:noProof/>
          <w:sz w:val="24"/>
          <w:szCs w:val="24"/>
          <w:lang w:val="ro-RO"/>
        </w:rPr>
        <w:t xml:space="preserve"> implicați din regiunea de coordonare a </w:t>
      </w:r>
      <w:r w:rsidRPr="00685425">
        <w:rPr>
          <w:rFonts w:ascii="Times New Roman" w:eastAsia="Times New Roman" w:hAnsi="Times New Roman" w:cs="Times New Roman"/>
          <w:noProof/>
          <w:sz w:val="24"/>
          <w:szCs w:val="24"/>
          <w:lang w:val="ro-RO"/>
        </w:rPr>
        <w:t>retragerilor din exploatare</w:t>
      </w:r>
      <w:r w:rsidR="00D47F78" w:rsidRPr="00685425">
        <w:rPr>
          <w:rFonts w:ascii="Times New Roman" w:eastAsia="Times New Roman" w:hAnsi="Times New Roman" w:cs="Times New Roman"/>
          <w:noProof/>
          <w:sz w:val="24"/>
          <w:szCs w:val="24"/>
          <w:lang w:val="ro-RO"/>
        </w:rPr>
        <w:t xml:space="preserve"> identifică în comun o soluție în coordonare cu agenții de planificare a </w:t>
      </w:r>
      <w:r w:rsidRPr="00685425">
        <w:rPr>
          <w:rFonts w:ascii="Times New Roman" w:eastAsia="Times New Roman" w:hAnsi="Times New Roman" w:cs="Times New Roman"/>
          <w:noProof/>
          <w:sz w:val="24"/>
          <w:szCs w:val="24"/>
          <w:lang w:val="ro-RO"/>
        </w:rPr>
        <w:t>retragerilor din exploatare</w:t>
      </w:r>
      <w:r w:rsidR="00D47F78" w:rsidRPr="00685425">
        <w:rPr>
          <w:rFonts w:ascii="Times New Roman" w:eastAsia="Times New Roman" w:hAnsi="Times New Roman" w:cs="Times New Roman"/>
          <w:noProof/>
          <w:sz w:val="24"/>
          <w:szCs w:val="24"/>
          <w:lang w:val="ro-RO"/>
        </w:rPr>
        <w:t xml:space="preserve"> în cauză și, dacă este cazul, </w:t>
      </w:r>
      <w:r w:rsidRPr="00685425">
        <w:rPr>
          <w:rFonts w:ascii="Times New Roman" w:eastAsia="Times New Roman" w:hAnsi="Times New Roman" w:cs="Times New Roman"/>
          <w:noProof/>
          <w:sz w:val="24"/>
          <w:szCs w:val="24"/>
          <w:lang w:val="ro-RO"/>
        </w:rPr>
        <w:t xml:space="preserve">cu </w:t>
      </w:r>
      <w:r w:rsidR="00D47F78" w:rsidRPr="00685425">
        <w:rPr>
          <w:rFonts w:ascii="Times New Roman" w:eastAsia="Times New Roman" w:hAnsi="Times New Roman" w:cs="Times New Roman"/>
          <w:noProof/>
          <w:sz w:val="24"/>
          <w:szCs w:val="24"/>
          <w:lang w:val="ro-RO"/>
        </w:rPr>
        <w:t>O</w:t>
      </w:r>
      <w:r w:rsidRPr="00685425">
        <w:rPr>
          <w:rFonts w:ascii="Times New Roman" w:eastAsia="Times New Roman" w:hAnsi="Times New Roman" w:cs="Times New Roman"/>
          <w:noProof/>
          <w:sz w:val="24"/>
          <w:szCs w:val="24"/>
          <w:lang w:val="ro-RO"/>
        </w:rPr>
        <w:t>S</w:t>
      </w:r>
      <w:r w:rsidR="00D47F78" w:rsidRPr="00685425">
        <w:rPr>
          <w:rFonts w:ascii="Times New Roman" w:eastAsia="Times New Roman" w:hAnsi="Times New Roman" w:cs="Times New Roman"/>
          <w:noProof/>
          <w:sz w:val="24"/>
          <w:szCs w:val="24"/>
          <w:lang w:val="ro-RO"/>
        </w:rPr>
        <w:t xml:space="preserve">D și </w:t>
      </w:r>
      <w:r w:rsidRPr="00685425">
        <w:rPr>
          <w:rFonts w:ascii="Times New Roman" w:eastAsia="Times New Roman" w:hAnsi="Times New Roman" w:cs="Times New Roman"/>
          <w:noProof/>
          <w:sz w:val="24"/>
          <w:szCs w:val="24"/>
          <w:lang w:val="ro-RO"/>
        </w:rPr>
        <w:t>cu OSDI</w:t>
      </w:r>
      <w:r w:rsidR="00D47F78"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utilizând</w:t>
      </w:r>
      <w:r w:rsidR="00D47F78" w:rsidRPr="00685425">
        <w:rPr>
          <w:rFonts w:ascii="Times New Roman" w:eastAsia="Times New Roman" w:hAnsi="Times New Roman" w:cs="Times New Roman"/>
          <w:noProof/>
          <w:sz w:val="24"/>
          <w:szCs w:val="24"/>
          <w:lang w:val="ro-RO"/>
        </w:rPr>
        <w:t xml:space="preserve"> mijloacele </w:t>
      </w:r>
      <w:r w:rsidRPr="00685425">
        <w:rPr>
          <w:rFonts w:ascii="Times New Roman" w:eastAsia="Times New Roman" w:hAnsi="Times New Roman" w:cs="Times New Roman"/>
          <w:noProof/>
          <w:sz w:val="24"/>
          <w:szCs w:val="24"/>
          <w:lang w:val="ro-RO"/>
        </w:rPr>
        <w:t>aflate la dispoziția acestora</w:t>
      </w:r>
      <w:r w:rsidR="00D47F78" w:rsidRPr="00685425">
        <w:rPr>
          <w:rFonts w:ascii="Times New Roman" w:eastAsia="Times New Roman" w:hAnsi="Times New Roman" w:cs="Times New Roman"/>
          <w:noProof/>
          <w:sz w:val="24"/>
          <w:szCs w:val="24"/>
          <w:lang w:val="ro-RO"/>
        </w:rPr>
        <w:t>;</w:t>
      </w:r>
    </w:p>
    <w:p w14:paraId="2E1E2899" w14:textId="77777777" w:rsidR="00197D1C" w:rsidRPr="00685425" w:rsidRDefault="00197D1C" w:rsidP="00073622">
      <w:pPr>
        <w:pStyle w:val="ListParagraph"/>
        <w:numPr>
          <w:ilvl w:val="0"/>
          <w:numId w:val="101"/>
        </w:numPr>
        <w:tabs>
          <w:tab w:val="left" w:pos="360"/>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w:t>
      </w:r>
      <w:r w:rsidR="00D47F78" w:rsidRPr="00685425">
        <w:rPr>
          <w:rFonts w:ascii="Times New Roman" w:eastAsia="Times New Roman" w:hAnsi="Times New Roman" w:cs="Times New Roman"/>
          <w:noProof/>
          <w:sz w:val="24"/>
          <w:szCs w:val="24"/>
          <w:lang w:val="ro-RO"/>
        </w:rPr>
        <w:t xml:space="preserve"> nu a fost detectată nicio incompatibilitate </w:t>
      </w:r>
      <w:r w:rsidRPr="00685425">
        <w:rPr>
          <w:rFonts w:ascii="Times New Roman" w:eastAsia="Times New Roman" w:hAnsi="Times New Roman" w:cs="Times New Roman"/>
          <w:noProof/>
          <w:sz w:val="24"/>
          <w:szCs w:val="24"/>
          <w:lang w:val="ro-RO"/>
        </w:rPr>
        <w:t>în</w:t>
      </w:r>
      <w:r w:rsidR="00D47F78" w:rsidRPr="00685425">
        <w:rPr>
          <w:rFonts w:ascii="Times New Roman" w:eastAsia="Times New Roman" w:hAnsi="Times New Roman" w:cs="Times New Roman"/>
          <w:noProof/>
          <w:sz w:val="24"/>
          <w:szCs w:val="24"/>
          <w:lang w:val="ro-RO"/>
        </w:rPr>
        <w:t xml:space="preserve"> planificarea </w:t>
      </w:r>
      <w:r w:rsidRPr="00685425">
        <w:rPr>
          <w:rFonts w:ascii="Times New Roman" w:eastAsia="Times New Roman" w:hAnsi="Times New Roman" w:cs="Times New Roman"/>
          <w:noProof/>
          <w:sz w:val="24"/>
          <w:szCs w:val="24"/>
          <w:lang w:val="ro-RO"/>
        </w:rPr>
        <w:t xml:space="preserve">retragerilor din exploatare </w:t>
      </w:r>
      <w:r w:rsidR="00D47F78" w:rsidRPr="00685425">
        <w:rPr>
          <w:rFonts w:ascii="Times New Roman" w:eastAsia="Times New Roman" w:hAnsi="Times New Roman" w:cs="Times New Roman"/>
          <w:noProof/>
          <w:sz w:val="24"/>
          <w:szCs w:val="24"/>
          <w:lang w:val="ro-RO"/>
        </w:rPr>
        <w:t xml:space="preserve">sau dacă se </w:t>
      </w:r>
      <w:r w:rsidRPr="00685425">
        <w:rPr>
          <w:rFonts w:ascii="Times New Roman" w:eastAsia="Times New Roman" w:hAnsi="Times New Roman" w:cs="Times New Roman"/>
          <w:noProof/>
          <w:sz w:val="24"/>
          <w:szCs w:val="24"/>
          <w:lang w:val="ro-RO"/>
        </w:rPr>
        <w:t>identifică</w:t>
      </w:r>
      <w:r w:rsidR="00D47F78" w:rsidRPr="00685425">
        <w:rPr>
          <w:rFonts w:ascii="Times New Roman" w:eastAsia="Times New Roman" w:hAnsi="Times New Roman" w:cs="Times New Roman"/>
          <w:noProof/>
          <w:sz w:val="24"/>
          <w:szCs w:val="24"/>
          <w:lang w:val="ro-RO"/>
        </w:rPr>
        <w:t xml:space="preserve"> o soluție la incompatibilitate</w:t>
      </w:r>
      <w:r w:rsidRPr="00685425">
        <w:rPr>
          <w:rFonts w:ascii="Times New Roman" w:eastAsia="Times New Roman" w:hAnsi="Times New Roman" w:cs="Times New Roman"/>
          <w:noProof/>
          <w:sz w:val="24"/>
          <w:szCs w:val="24"/>
          <w:lang w:val="ro-RO"/>
        </w:rPr>
        <w:t>a în</w:t>
      </w:r>
      <w:r w:rsidR="00D47F78" w:rsidRPr="00685425">
        <w:rPr>
          <w:rFonts w:ascii="Times New Roman" w:eastAsia="Times New Roman" w:hAnsi="Times New Roman" w:cs="Times New Roman"/>
          <w:noProof/>
          <w:sz w:val="24"/>
          <w:szCs w:val="24"/>
          <w:lang w:val="ro-RO"/>
        </w:rPr>
        <w:t xml:space="preserve"> planificarea</w:t>
      </w:r>
      <w:r w:rsidRPr="00685425">
        <w:rPr>
          <w:rFonts w:ascii="Times New Roman" w:eastAsia="Times New Roman" w:hAnsi="Times New Roman" w:cs="Times New Roman"/>
          <w:noProof/>
          <w:sz w:val="24"/>
          <w:szCs w:val="24"/>
          <w:lang w:val="ro-RO"/>
        </w:rPr>
        <w:t xml:space="preserve"> retragerilor din exploatare, O</w:t>
      </w:r>
      <w:r w:rsidR="00D47F7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D47F78" w:rsidRPr="00685425">
        <w:rPr>
          <w:rFonts w:ascii="Times New Roman" w:eastAsia="Times New Roman" w:hAnsi="Times New Roman" w:cs="Times New Roman"/>
          <w:noProof/>
          <w:sz w:val="24"/>
          <w:szCs w:val="24"/>
          <w:lang w:val="ro-RO"/>
        </w:rPr>
        <w:t xml:space="preserve"> valid</w:t>
      </w:r>
      <w:r w:rsidRPr="00685425">
        <w:rPr>
          <w:rFonts w:ascii="Times New Roman" w:eastAsia="Times New Roman" w:hAnsi="Times New Roman" w:cs="Times New Roman"/>
          <w:noProof/>
          <w:sz w:val="24"/>
          <w:szCs w:val="24"/>
          <w:lang w:val="ro-RO"/>
        </w:rPr>
        <w:t>ează</w:t>
      </w:r>
      <w:r w:rsidR="00D47F78" w:rsidRPr="00685425">
        <w:rPr>
          <w:rFonts w:ascii="Times New Roman" w:eastAsia="Times New Roman" w:hAnsi="Times New Roman" w:cs="Times New Roman"/>
          <w:noProof/>
          <w:sz w:val="24"/>
          <w:szCs w:val="24"/>
          <w:lang w:val="ro-RO"/>
        </w:rPr>
        <w:t xml:space="preserve"> modificarea solicitată și, în consecință, </w:t>
      </w:r>
      <w:r w:rsidRPr="00685425">
        <w:rPr>
          <w:rFonts w:ascii="Times New Roman" w:eastAsia="Times New Roman" w:hAnsi="Times New Roman" w:cs="Times New Roman"/>
          <w:noProof/>
          <w:sz w:val="24"/>
          <w:szCs w:val="24"/>
          <w:lang w:val="ro-RO"/>
        </w:rPr>
        <w:t>informează</w:t>
      </w:r>
      <w:r w:rsidR="00D47F78" w:rsidRPr="00685425">
        <w:rPr>
          <w:rFonts w:ascii="Times New Roman" w:eastAsia="Times New Roman" w:hAnsi="Times New Roman" w:cs="Times New Roman"/>
          <w:noProof/>
          <w:sz w:val="24"/>
          <w:szCs w:val="24"/>
          <w:lang w:val="ro-RO"/>
        </w:rPr>
        <w:t xml:space="preserve"> toate părțile afectate și actualiz</w:t>
      </w:r>
      <w:r w:rsidRPr="00685425">
        <w:rPr>
          <w:rFonts w:ascii="Times New Roman" w:eastAsia="Times New Roman" w:hAnsi="Times New Roman" w:cs="Times New Roman"/>
          <w:noProof/>
          <w:sz w:val="24"/>
          <w:szCs w:val="24"/>
          <w:lang w:val="ro-RO"/>
        </w:rPr>
        <w:t>ează</w:t>
      </w:r>
      <w:r w:rsidR="00D47F78" w:rsidRPr="00685425">
        <w:rPr>
          <w:rFonts w:ascii="Times New Roman" w:eastAsia="Times New Roman" w:hAnsi="Times New Roman" w:cs="Times New Roman"/>
          <w:noProof/>
          <w:sz w:val="24"/>
          <w:szCs w:val="24"/>
          <w:lang w:val="ro-RO"/>
        </w:rPr>
        <w:t xml:space="preserve"> planul final de disponibilitate pe</w:t>
      </w:r>
      <w:r w:rsidRPr="00685425">
        <w:rPr>
          <w:rFonts w:ascii="Times New Roman" w:eastAsia="Times New Roman" w:hAnsi="Times New Roman" w:cs="Times New Roman"/>
          <w:noProof/>
          <w:sz w:val="24"/>
          <w:szCs w:val="24"/>
          <w:lang w:val="ro-RO"/>
        </w:rPr>
        <w:t xml:space="preserve"> un an</w:t>
      </w:r>
      <w:r w:rsidR="00D47F78"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în mediul de date de planificare operațională al ENTSO-E;</w:t>
      </w:r>
    </w:p>
    <w:p w14:paraId="0C744DF5" w14:textId="5A22CE4D" w:rsidR="001700B4" w:rsidRPr="00685425" w:rsidRDefault="00197D1C" w:rsidP="00073622">
      <w:pPr>
        <w:pStyle w:val="ListParagraph"/>
        <w:numPr>
          <w:ilvl w:val="0"/>
          <w:numId w:val="101"/>
        </w:numPr>
        <w:tabs>
          <w:tab w:val="left" w:pos="360"/>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w:t>
      </w:r>
      <w:r w:rsidR="00D47F78" w:rsidRPr="00685425">
        <w:rPr>
          <w:rFonts w:ascii="Times New Roman" w:eastAsia="Times New Roman" w:hAnsi="Times New Roman" w:cs="Times New Roman"/>
          <w:noProof/>
          <w:sz w:val="24"/>
          <w:szCs w:val="24"/>
          <w:lang w:val="ro-RO"/>
        </w:rPr>
        <w:t xml:space="preserve"> nu se </w:t>
      </w:r>
      <w:r w:rsidRPr="00685425">
        <w:rPr>
          <w:rFonts w:ascii="Times New Roman" w:eastAsia="Times New Roman" w:hAnsi="Times New Roman" w:cs="Times New Roman"/>
          <w:noProof/>
          <w:sz w:val="24"/>
          <w:szCs w:val="24"/>
          <w:lang w:val="ro-RO"/>
        </w:rPr>
        <w:t xml:space="preserve">identifică nici </w:t>
      </w:r>
      <w:r w:rsidR="00D47F78" w:rsidRPr="00685425">
        <w:rPr>
          <w:rFonts w:ascii="Times New Roman" w:eastAsia="Times New Roman" w:hAnsi="Times New Roman" w:cs="Times New Roman"/>
          <w:noProof/>
          <w:sz w:val="24"/>
          <w:szCs w:val="24"/>
          <w:lang w:val="ro-RO"/>
        </w:rPr>
        <w:t xml:space="preserve">o soluție la incompatibilitățile </w:t>
      </w:r>
      <w:r w:rsidRPr="00685425">
        <w:rPr>
          <w:rFonts w:ascii="Times New Roman" w:eastAsia="Times New Roman" w:hAnsi="Times New Roman" w:cs="Times New Roman"/>
          <w:noProof/>
          <w:sz w:val="24"/>
          <w:szCs w:val="24"/>
          <w:lang w:val="ro-RO"/>
        </w:rPr>
        <w:t xml:space="preserve">în </w:t>
      </w:r>
      <w:r w:rsidR="00D47F78" w:rsidRPr="00685425">
        <w:rPr>
          <w:rFonts w:ascii="Times New Roman" w:eastAsia="Times New Roman" w:hAnsi="Times New Roman" w:cs="Times New Roman"/>
          <w:noProof/>
          <w:sz w:val="24"/>
          <w:szCs w:val="24"/>
          <w:lang w:val="ro-RO"/>
        </w:rPr>
        <w:t xml:space="preserve">planificarea </w:t>
      </w:r>
      <w:r w:rsidRPr="00685425">
        <w:rPr>
          <w:rFonts w:ascii="Times New Roman" w:eastAsia="Times New Roman" w:hAnsi="Times New Roman" w:cs="Times New Roman"/>
          <w:noProof/>
          <w:sz w:val="24"/>
          <w:szCs w:val="24"/>
          <w:lang w:val="ro-RO"/>
        </w:rPr>
        <w:t>retragerilor din exploatare</w:t>
      </w:r>
      <w:r w:rsidR="00D47F78" w:rsidRPr="00685425">
        <w:rPr>
          <w:rFonts w:ascii="Times New Roman" w:eastAsia="Times New Roman" w:hAnsi="Times New Roman" w:cs="Times New Roman"/>
          <w:noProof/>
          <w:sz w:val="24"/>
          <w:szCs w:val="24"/>
          <w:lang w:val="ro-RO"/>
        </w:rPr>
        <w:t>, OS</w:t>
      </w:r>
      <w:r w:rsidRPr="00685425">
        <w:rPr>
          <w:rFonts w:ascii="Times New Roman" w:eastAsia="Times New Roman" w:hAnsi="Times New Roman" w:cs="Times New Roman"/>
          <w:noProof/>
          <w:sz w:val="24"/>
          <w:szCs w:val="24"/>
          <w:lang w:val="ro-RO"/>
        </w:rPr>
        <w:t>T</w:t>
      </w:r>
      <w:r w:rsidR="00D47F78" w:rsidRPr="00685425">
        <w:rPr>
          <w:rFonts w:ascii="Times New Roman" w:eastAsia="Times New Roman" w:hAnsi="Times New Roman" w:cs="Times New Roman"/>
          <w:noProof/>
          <w:sz w:val="24"/>
          <w:szCs w:val="24"/>
          <w:lang w:val="ro-RO"/>
        </w:rPr>
        <w:t xml:space="preserve"> solicitant </w:t>
      </w:r>
      <w:r w:rsidRPr="00685425">
        <w:rPr>
          <w:rFonts w:ascii="Times New Roman" w:eastAsia="Times New Roman" w:hAnsi="Times New Roman" w:cs="Times New Roman"/>
          <w:noProof/>
          <w:sz w:val="24"/>
          <w:szCs w:val="24"/>
          <w:lang w:val="ro-RO"/>
        </w:rPr>
        <w:t xml:space="preserve">își anulează </w:t>
      </w:r>
      <w:r w:rsidR="00D47F78" w:rsidRPr="00685425">
        <w:rPr>
          <w:rFonts w:ascii="Times New Roman" w:eastAsia="Times New Roman" w:hAnsi="Times New Roman" w:cs="Times New Roman"/>
          <w:noProof/>
          <w:sz w:val="24"/>
          <w:szCs w:val="24"/>
          <w:lang w:val="ro-RO"/>
        </w:rPr>
        <w:t>procedura de modificare.</w:t>
      </w:r>
    </w:p>
    <w:p w14:paraId="045148F3" w14:textId="77777777" w:rsidR="00197D1C" w:rsidRPr="00685425" w:rsidRDefault="00197D1C" w:rsidP="00073622">
      <w:pPr>
        <w:pStyle w:val="ListParagraph"/>
        <w:tabs>
          <w:tab w:val="left" w:pos="360"/>
          <w:tab w:val="left" w:pos="851"/>
        </w:tabs>
        <w:spacing w:after="120" w:line="240" w:lineRule="auto"/>
        <w:ind w:left="360" w:right="58"/>
        <w:contextualSpacing w:val="0"/>
        <w:jc w:val="both"/>
        <w:rPr>
          <w:rFonts w:ascii="Times New Roman" w:eastAsia="Times New Roman" w:hAnsi="Times New Roman" w:cs="Times New Roman"/>
          <w:noProof/>
          <w:sz w:val="24"/>
          <w:szCs w:val="24"/>
          <w:lang w:val="ro-RO"/>
        </w:rPr>
      </w:pPr>
    </w:p>
    <w:p w14:paraId="1CB7C3E5" w14:textId="2A5818D1" w:rsidR="00B73169" w:rsidRPr="00685425" w:rsidRDefault="00B73169" w:rsidP="00B73169">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Capitolul III</w:t>
      </w:r>
    </w:p>
    <w:p w14:paraId="59759223" w14:textId="77777777" w:rsidR="00DD5058" w:rsidRPr="00685425" w:rsidRDefault="00DD5058" w:rsidP="00DD5058">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EXECUTAREA</w:t>
      </w:r>
      <w:r w:rsidR="00B73169" w:rsidRPr="00685425">
        <w:rPr>
          <w:rFonts w:ascii="Times New Roman" w:eastAsia="Times New Roman" w:hAnsi="Times New Roman" w:cs="Times New Roman"/>
          <w:b/>
          <w:noProof/>
          <w:sz w:val="24"/>
          <w:szCs w:val="24"/>
          <w:lang w:val="ro-RO"/>
        </w:rPr>
        <w:t xml:space="preserve"> PLANURILOR DE DISPONIBILITATE </w:t>
      </w:r>
    </w:p>
    <w:p w14:paraId="1C74C430" w14:textId="77777777" w:rsidR="00DD5058" w:rsidRPr="00685425" w:rsidRDefault="00DD5058" w:rsidP="00DD5058">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2761C1A7" w14:textId="0E743DD5" w:rsidR="00B73169" w:rsidRPr="00685425" w:rsidRDefault="00B73169" w:rsidP="00DD5058">
      <w:pPr>
        <w:pStyle w:val="ListParagraph"/>
        <w:tabs>
          <w:tab w:val="left" w:pos="851"/>
        </w:tabs>
        <w:spacing w:after="120" w:line="240" w:lineRule="auto"/>
        <w:ind w:left="0" w:right="58"/>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6C4EE946" w14:textId="1F7074CF" w:rsidR="00B73169" w:rsidRPr="00685425" w:rsidRDefault="00DD5058" w:rsidP="00B73169">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Gestionarea stării ,,în test” a activelor relevante</w:t>
      </w:r>
    </w:p>
    <w:p w14:paraId="3D68581C" w14:textId="77777777" w:rsidR="00197D1C" w:rsidRPr="00685425" w:rsidRDefault="00197D1C" w:rsidP="00B73169">
      <w:pPr>
        <w:pStyle w:val="ListParagraph"/>
        <w:tabs>
          <w:tab w:val="left" w:pos="360"/>
          <w:tab w:val="left" w:pos="851"/>
        </w:tabs>
        <w:spacing w:after="120" w:line="240" w:lineRule="auto"/>
        <w:ind w:left="360" w:right="58" w:hanging="360"/>
        <w:jc w:val="center"/>
        <w:rPr>
          <w:rFonts w:ascii="Times New Roman" w:eastAsia="Times New Roman" w:hAnsi="Times New Roman" w:cs="Times New Roman"/>
          <w:noProof/>
          <w:sz w:val="24"/>
          <w:szCs w:val="24"/>
          <w:lang w:val="ro-RO"/>
        </w:rPr>
      </w:pPr>
    </w:p>
    <w:p w14:paraId="54467B05" w14:textId="5C4AC3E5" w:rsidR="00073622" w:rsidRPr="00685425" w:rsidRDefault="00FA729E" w:rsidP="00930B6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Cu o lună înainte începerea stării „ în test”, a</w:t>
      </w:r>
      <w:r w:rsidR="00073622" w:rsidRPr="00685425">
        <w:rPr>
          <w:rFonts w:ascii="Times New Roman" w:eastAsia="Times New Roman" w:hAnsi="Times New Roman" w:cs="Times New Roman"/>
          <w:noProof/>
          <w:sz w:val="24"/>
          <w:szCs w:val="24"/>
          <w:lang w:val="ro-RO"/>
        </w:rPr>
        <w:t>gentul de planificare a retrageri</w:t>
      </w:r>
      <w:r w:rsidRPr="00685425">
        <w:rPr>
          <w:rFonts w:ascii="Times New Roman" w:eastAsia="Times New Roman" w:hAnsi="Times New Roman" w:cs="Times New Roman"/>
          <w:noProof/>
          <w:sz w:val="24"/>
          <w:szCs w:val="24"/>
          <w:lang w:val="ro-RO"/>
        </w:rPr>
        <w:t>lor</w:t>
      </w:r>
      <w:r w:rsidR="00073622" w:rsidRPr="00685425">
        <w:rPr>
          <w:rFonts w:ascii="Times New Roman" w:eastAsia="Times New Roman" w:hAnsi="Times New Roman" w:cs="Times New Roman"/>
          <w:noProof/>
          <w:sz w:val="24"/>
          <w:szCs w:val="24"/>
          <w:lang w:val="ro-RO"/>
        </w:rPr>
        <w:t xml:space="preserve"> din exploatare a unui activ relevant a cărui stare de disponibilitate a fost declarată </w:t>
      </w:r>
      <w:r w:rsidRPr="00685425">
        <w:rPr>
          <w:rFonts w:ascii="Times New Roman" w:eastAsia="Times New Roman" w:hAnsi="Times New Roman" w:cs="Times New Roman"/>
          <w:noProof/>
          <w:sz w:val="24"/>
          <w:szCs w:val="24"/>
          <w:lang w:val="ro-RO"/>
        </w:rPr>
        <w:t>ca fiind</w:t>
      </w:r>
      <w:r w:rsidR="00073622"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în </w:t>
      </w:r>
      <w:r w:rsidR="00073622" w:rsidRPr="00685425">
        <w:rPr>
          <w:rFonts w:ascii="Times New Roman" w:eastAsia="Times New Roman" w:hAnsi="Times New Roman" w:cs="Times New Roman"/>
          <w:noProof/>
          <w:sz w:val="24"/>
          <w:szCs w:val="24"/>
          <w:lang w:val="ro-RO"/>
        </w:rPr>
        <w:t>test</w:t>
      </w:r>
      <w:r w:rsidRPr="00685425">
        <w:rPr>
          <w:rFonts w:ascii="Times New Roman" w:eastAsia="Times New Roman" w:hAnsi="Times New Roman" w:cs="Times New Roman"/>
          <w:noProof/>
          <w:sz w:val="24"/>
          <w:szCs w:val="24"/>
          <w:lang w:val="ro-RO"/>
        </w:rPr>
        <w:t>” furnizează OST</w:t>
      </w:r>
      <w:r w:rsidR="00073622" w:rsidRPr="00685425">
        <w:rPr>
          <w:rFonts w:ascii="Times New Roman" w:eastAsia="Times New Roman" w:hAnsi="Times New Roman" w:cs="Times New Roman"/>
          <w:noProof/>
          <w:sz w:val="24"/>
          <w:szCs w:val="24"/>
          <w:lang w:val="ro-RO"/>
        </w:rPr>
        <w:t xml:space="preserve"> și, dacă este </w:t>
      </w:r>
      <w:r w:rsidRPr="00685425">
        <w:rPr>
          <w:rFonts w:ascii="Times New Roman" w:eastAsia="Times New Roman" w:hAnsi="Times New Roman" w:cs="Times New Roman"/>
          <w:noProof/>
          <w:sz w:val="24"/>
          <w:szCs w:val="24"/>
          <w:lang w:val="ro-RO"/>
        </w:rPr>
        <w:t>racord</w:t>
      </w:r>
      <w:r w:rsidR="00073622" w:rsidRPr="00685425">
        <w:rPr>
          <w:rFonts w:ascii="Times New Roman" w:eastAsia="Times New Roman" w:hAnsi="Times New Roman" w:cs="Times New Roman"/>
          <w:noProof/>
          <w:sz w:val="24"/>
          <w:szCs w:val="24"/>
          <w:lang w:val="ro-RO"/>
        </w:rPr>
        <w:t>at la un sistem de distribuție, inclusiv sisteme de distribuție închise, O</w:t>
      </w:r>
      <w:r w:rsidRPr="00685425">
        <w:rPr>
          <w:rFonts w:ascii="Times New Roman" w:eastAsia="Times New Roman" w:hAnsi="Times New Roman" w:cs="Times New Roman"/>
          <w:noProof/>
          <w:sz w:val="24"/>
          <w:szCs w:val="24"/>
          <w:lang w:val="ro-RO"/>
        </w:rPr>
        <w:t>S</w:t>
      </w:r>
      <w:r w:rsidR="00073622" w:rsidRPr="00685425">
        <w:rPr>
          <w:rFonts w:ascii="Times New Roman" w:eastAsia="Times New Roman" w:hAnsi="Times New Roman" w:cs="Times New Roman"/>
          <w:noProof/>
          <w:sz w:val="24"/>
          <w:szCs w:val="24"/>
          <w:lang w:val="ro-RO"/>
        </w:rPr>
        <w:t xml:space="preserve">D sau </w:t>
      </w:r>
      <w:r w:rsidRPr="00685425">
        <w:rPr>
          <w:rFonts w:ascii="Times New Roman" w:eastAsia="Times New Roman" w:hAnsi="Times New Roman" w:cs="Times New Roman"/>
          <w:noProof/>
          <w:sz w:val="24"/>
          <w:szCs w:val="24"/>
          <w:lang w:val="ro-RO"/>
        </w:rPr>
        <w:t>OSDI</w:t>
      </w:r>
      <w:r w:rsidR="00073622"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următoarele</w:t>
      </w:r>
      <w:r w:rsidR="00073622" w:rsidRPr="00685425">
        <w:rPr>
          <w:rFonts w:ascii="Times New Roman" w:eastAsia="Times New Roman" w:hAnsi="Times New Roman" w:cs="Times New Roman"/>
          <w:noProof/>
          <w:sz w:val="24"/>
          <w:szCs w:val="24"/>
          <w:lang w:val="ro-RO"/>
        </w:rPr>
        <w:t>:</w:t>
      </w:r>
    </w:p>
    <w:p w14:paraId="2C3A93AF" w14:textId="77777777" w:rsidR="00FA729E" w:rsidRPr="00685425" w:rsidRDefault="00073622" w:rsidP="00930B6A">
      <w:pPr>
        <w:pStyle w:val="ListParagraph"/>
        <w:numPr>
          <w:ilvl w:val="0"/>
          <w:numId w:val="102"/>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plan detaliat </w:t>
      </w:r>
      <w:r w:rsidR="00FA729E" w:rsidRPr="00685425">
        <w:rPr>
          <w:rFonts w:ascii="Times New Roman" w:eastAsia="Times New Roman" w:hAnsi="Times New Roman" w:cs="Times New Roman"/>
          <w:noProof/>
          <w:sz w:val="24"/>
          <w:szCs w:val="24"/>
          <w:lang w:val="ro-RO"/>
        </w:rPr>
        <w:t>al</w:t>
      </w:r>
      <w:r w:rsidRPr="00685425">
        <w:rPr>
          <w:rFonts w:ascii="Times New Roman" w:eastAsia="Times New Roman" w:hAnsi="Times New Roman" w:cs="Times New Roman"/>
          <w:noProof/>
          <w:sz w:val="24"/>
          <w:szCs w:val="24"/>
          <w:lang w:val="ro-RO"/>
        </w:rPr>
        <w:t xml:space="preserve"> test</w:t>
      </w:r>
      <w:r w:rsidR="00FA729E" w:rsidRPr="00685425">
        <w:rPr>
          <w:rFonts w:ascii="Times New Roman" w:eastAsia="Times New Roman" w:hAnsi="Times New Roman" w:cs="Times New Roman"/>
          <w:noProof/>
          <w:sz w:val="24"/>
          <w:szCs w:val="24"/>
          <w:lang w:val="ro-RO"/>
        </w:rPr>
        <w:t>elor</w:t>
      </w:r>
      <w:r w:rsidRPr="00685425">
        <w:rPr>
          <w:rFonts w:ascii="Times New Roman" w:eastAsia="Times New Roman" w:hAnsi="Times New Roman" w:cs="Times New Roman"/>
          <w:noProof/>
          <w:sz w:val="24"/>
          <w:szCs w:val="24"/>
          <w:lang w:val="ro-RO"/>
        </w:rPr>
        <w:t>;</w:t>
      </w:r>
    </w:p>
    <w:p w14:paraId="1386F0F9" w14:textId="77777777" w:rsidR="00FA729E" w:rsidRPr="00685425" w:rsidRDefault="00073622" w:rsidP="00930B6A">
      <w:pPr>
        <w:pStyle w:val="ListParagraph"/>
        <w:numPr>
          <w:ilvl w:val="0"/>
          <w:numId w:val="10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un </w:t>
      </w:r>
      <w:r w:rsidR="00FA729E" w:rsidRPr="00685425">
        <w:rPr>
          <w:rFonts w:ascii="Times New Roman" w:eastAsia="Times New Roman" w:hAnsi="Times New Roman" w:cs="Times New Roman"/>
          <w:noProof/>
          <w:sz w:val="24"/>
          <w:szCs w:val="24"/>
          <w:lang w:val="ro-RO"/>
        </w:rPr>
        <w:t>calendar</w:t>
      </w:r>
      <w:r w:rsidRPr="00685425">
        <w:rPr>
          <w:rFonts w:ascii="Times New Roman" w:eastAsia="Times New Roman" w:hAnsi="Times New Roman" w:cs="Times New Roman"/>
          <w:noProof/>
          <w:sz w:val="24"/>
          <w:szCs w:val="24"/>
          <w:lang w:val="ro-RO"/>
        </w:rPr>
        <w:t xml:space="preserve"> indicativ de </w:t>
      </w:r>
      <w:r w:rsidR="00FA729E" w:rsidRPr="00685425">
        <w:rPr>
          <w:rFonts w:ascii="Times New Roman" w:eastAsia="Times New Roman" w:hAnsi="Times New Roman" w:cs="Times New Roman"/>
          <w:noProof/>
          <w:sz w:val="24"/>
          <w:szCs w:val="24"/>
          <w:lang w:val="ro-RO"/>
        </w:rPr>
        <w:t>producție</w:t>
      </w:r>
      <w:r w:rsidRPr="00685425">
        <w:rPr>
          <w:rFonts w:ascii="Times New Roman" w:eastAsia="Times New Roman" w:hAnsi="Times New Roman" w:cs="Times New Roman"/>
          <w:noProof/>
          <w:sz w:val="24"/>
          <w:szCs w:val="24"/>
          <w:lang w:val="ro-RO"/>
        </w:rPr>
        <w:t xml:space="preserve"> sau </w:t>
      </w:r>
      <w:r w:rsidR="00FA729E" w:rsidRPr="00685425">
        <w:rPr>
          <w:rFonts w:ascii="Times New Roman" w:eastAsia="Times New Roman" w:hAnsi="Times New Roman" w:cs="Times New Roman"/>
          <w:noProof/>
          <w:sz w:val="24"/>
          <w:szCs w:val="24"/>
          <w:lang w:val="ro-RO"/>
        </w:rPr>
        <w:t xml:space="preserve">de </w:t>
      </w:r>
      <w:r w:rsidRPr="00685425">
        <w:rPr>
          <w:rFonts w:ascii="Times New Roman" w:eastAsia="Times New Roman" w:hAnsi="Times New Roman" w:cs="Times New Roman"/>
          <w:noProof/>
          <w:sz w:val="24"/>
          <w:szCs w:val="24"/>
          <w:lang w:val="ro-RO"/>
        </w:rPr>
        <w:t xml:space="preserve">consum, dacă activul relevant în cauză este </w:t>
      </w:r>
      <w:r w:rsidR="00FA729E" w:rsidRPr="00685425">
        <w:rPr>
          <w:rFonts w:ascii="Times New Roman" w:eastAsia="Times New Roman" w:hAnsi="Times New Roman" w:cs="Times New Roman"/>
          <w:noProof/>
          <w:sz w:val="24"/>
          <w:szCs w:val="24"/>
          <w:lang w:val="ro-RO"/>
        </w:rPr>
        <w:t xml:space="preserve">o unitate </w:t>
      </w:r>
      <w:r w:rsidRPr="00685425">
        <w:rPr>
          <w:rFonts w:ascii="Times New Roman" w:eastAsia="Times New Roman" w:hAnsi="Times New Roman" w:cs="Times New Roman"/>
          <w:noProof/>
          <w:sz w:val="24"/>
          <w:szCs w:val="24"/>
          <w:lang w:val="ro-RO"/>
        </w:rPr>
        <w:t>genera</w:t>
      </w:r>
      <w:r w:rsidR="00FA729E" w:rsidRPr="00685425">
        <w:rPr>
          <w:rFonts w:ascii="Times New Roman" w:eastAsia="Times New Roman" w:hAnsi="Times New Roman" w:cs="Times New Roman"/>
          <w:noProof/>
          <w:sz w:val="24"/>
          <w:szCs w:val="24"/>
          <w:lang w:val="ro-RO"/>
        </w:rPr>
        <w:t>toa</w:t>
      </w:r>
      <w:r w:rsidRPr="00685425">
        <w:rPr>
          <w:rFonts w:ascii="Times New Roman" w:eastAsia="Times New Roman" w:hAnsi="Times New Roman" w:cs="Times New Roman"/>
          <w:noProof/>
          <w:sz w:val="24"/>
          <w:szCs w:val="24"/>
          <w:lang w:val="ro-RO"/>
        </w:rPr>
        <w:t>re</w:t>
      </w:r>
      <w:r w:rsidR="00FA729E" w:rsidRPr="00685425">
        <w:rPr>
          <w:rFonts w:ascii="Times New Roman" w:eastAsia="Times New Roman" w:hAnsi="Times New Roman" w:cs="Times New Roman"/>
          <w:noProof/>
          <w:sz w:val="24"/>
          <w:szCs w:val="24"/>
          <w:lang w:val="ro-RO"/>
        </w:rPr>
        <w:t xml:space="preserve"> relevantă sau un loc de consum </w:t>
      </w:r>
      <w:r w:rsidRPr="00685425">
        <w:rPr>
          <w:rFonts w:ascii="Times New Roman" w:eastAsia="Times New Roman" w:hAnsi="Times New Roman" w:cs="Times New Roman"/>
          <w:noProof/>
          <w:sz w:val="24"/>
          <w:szCs w:val="24"/>
          <w:lang w:val="ro-RO"/>
        </w:rPr>
        <w:t>relevant;</w:t>
      </w:r>
    </w:p>
    <w:p w14:paraId="63409F8E" w14:textId="6D4718C8" w:rsidR="00073622" w:rsidRPr="00685425" w:rsidRDefault="00FA729E" w:rsidP="00930B6A">
      <w:pPr>
        <w:pStyle w:val="ListParagraph"/>
        <w:numPr>
          <w:ilvl w:val="0"/>
          <w:numId w:val="10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modificări</w:t>
      </w:r>
      <w:r w:rsidR="00073622" w:rsidRPr="00685425">
        <w:rPr>
          <w:rFonts w:ascii="Times New Roman" w:eastAsia="Times New Roman" w:hAnsi="Times New Roman" w:cs="Times New Roman"/>
          <w:noProof/>
          <w:sz w:val="24"/>
          <w:szCs w:val="24"/>
          <w:lang w:val="ro-RO"/>
        </w:rPr>
        <w:t xml:space="preserve">le </w:t>
      </w:r>
      <w:r w:rsidRPr="00685425">
        <w:rPr>
          <w:rFonts w:ascii="Times New Roman" w:eastAsia="Times New Roman" w:hAnsi="Times New Roman" w:cs="Times New Roman"/>
          <w:noProof/>
          <w:sz w:val="24"/>
          <w:szCs w:val="24"/>
          <w:lang w:val="ro-RO"/>
        </w:rPr>
        <w:t xml:space="preserve">aduse </w:t>
      </w:r>
      <w:r w:rsidR="00073622" w:rsidRPr="00685425">
        <w:rPr>
          <w:rFonts w:ascii="Times New Roman" w:eastAsia="Times New Roman" w:hAnsi="Times New Roman" w:cs="Times New Roman"/>
          <w:noProof/>
          <w:sz w:val="24"/>
          <w:szCs w:val="24"/>
          <w:lang w:val="ro-RO"/>
        </w:rPr>
        <w:t xml:space="preserve">topologiei sistemului de transport sau a sistemului de distribuție, </w:t>
      </w:r>
      <w:r w:rsidRPr="00685425">
        <w:rPr>
          <w:rFonts w:ascii="Times New Roman" w:eastAsia="Times New Roman" w:hAnsi="Times New Roman" w:cs="Times New Roman"/>
          <w:noProof/>
          <w:sz w:val="24"/>
          <w:szCs w:val="24"/>
          <w:lang w:val="ro-RO"/>
        </w:rPr>
        <w:t xml:space="preserve">în cazul în care activul relevant în cauză </w:t>
      </w:r>
      <w:r w:rsidR="00073622" w:rsidRPr="00685425">
        <w:rPr>
          <w:rFonts w:ascii="Times New Roman" w:eastAsia="Times New Roman" w:hAnsi="Times New Roman" w:cs="Times New Roman"/>
          <w:noProof/>
          <w:sz w:val="24"/>
          <w:szCs w:val="24"/>
          <w:lang w:val="ro-RO"/>
        </w:rPr>
        <w:t xml:space="preserve">este un element </w:t>
      </w:r>
      <w:r w:rsidRPr="00685425">
        <w:rPr>
          <w:rFonts w:ascii="Times New Roman" w:eastAsia="Times New Roman" w:hAnsi="Times New Roman" w:cs="Times New Roman"/>
          <w:noProof/>
          <w:sz w:val="24"/>
          <w:szCs w:val="24"/>
          <w:lang w:val="ro-RO"/>
        </w:rPr>
        <w:t xml:space="preserve">de rețea </w:t>
      </w:r>
      <w:r w:rsidR="00073622" w:rsidRPr="00685425">
        <w:rPr>
          <w:rFonts w:ascii="Times New Roman" w:eastAsia="Times New Roman" w:hAnsi="Times New Roman" w:cs="Times New Roman"/>
          <w:noProof/>
          <w:sz w:val="24"/>
          <w:szCs w:val="24"/>
          <w:lang w:val="ro-RO"/>
        </w:rPr>
        <w:t>relevant.</w:t>
      </w:r>
    </w:p>
    <w:p w14:paraId="151EAED7" w14:textId="77777777" w:rsidR="00FA729E" w:rsidRPr="00685425" w:rsidRDefault="00073622" w:rsidP="00930B6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Agentul de planificare a </w:t>
      </w:r>
      <w:r w:rsidR="00FA729E" w:rsidRPr="00685425">
        <w:rPr>
          <w:rFonts w:ascii="Times New Roman" w:eastAsia="Times New Roman" w:hAnsi="Times New Roman" w:cs="Times New Roman"/>
          <w:noProof/>
          <w:sz w:val="24"/>
          <w:szCs w:val="24"/>
          <w:lang w:val="ro-RO"/>
        </w:rPr>
        <w:t>retragerilor din exploatare</w:t>
      </w:r>
      <w:r w:rsidRPr="00685425">
        <w:rPr>
          <w:rFonts w:ascii="Times New Roman" w:eastAsia="Times New Roman" w:hAnsi="Times New Roman" w:cs="Times New Roman"/>
          <w:noProof/>
          <w:sz w:val="24"/>
          <w:szCs w:val="24"/>
          <w:lang w:val="ro-RO"/>
        </w:rPr>
        <w:t xml:space="preserve"> actualizează informațiile menționate la punctul 343 de îndată ce acestea </w:t>
      </w:r>
      <w:r w:rsidR="00FA729E" w:rsidRPr="00685425">
        <w:rPr>
          <w:rFonts w:ascii="Times New Roman" w:eastAsia="Times New Roman" w:hAnsi="Times New Roman" w:cs="Times New Roman"/>
          <w:noProof/>
          <w:sz w:val="24"/>
          <w:szCs w:val="24"/>
          <w:lang w:val="ro-RO"/>
        </w:rPr>
        <w:t>suferă vreo</w:t>
      </w:r>
      <w:r w:rsidRPr="00685425">
        <w:rPr>
          <w:rFonts w:ascii="Times New Roman" w:eastAsia="Times New Roman" w:hAnsi="Times New Roman" w:cs="Times New Roman"/>
          <w:noProof/>
          <w:sz w:val="24"/>
          <w:szCs w:val="24"/>
          <w:lang w:val="ro-RO"/>
        </w:rPr>
        <w:t xml:space="preserve"> modific</w:t>
      </w:r>
      <w:r w:rsidR="00FA729E" w:rsidRPr="00685425">
        <w:rPr>
          <w:rFonts w:ascii="Times New Roman" w:eastAsia="Times New Roman" w:hAnsi="Times New Roman" w:cs="Times New Roman"/>
          <w:noProof/>
          <w:sz w:val="24"/>
          <w:szCs w:val="24"/>
          <w:lang w:val="ro-RO"/>
        </w:rPr>
        <w:t>are</w:t>
      </w:r>
      <w:r w:rsidRPr="00685425">
        <w:rPr>
          <w:rFonts w:ascii="Times New Roman" w:eastAsia="Times New Roman" w:hAnsi="Times New Roman" w:cs="Times New Roman"/>
          <w:noProof/>
          <w:sz w:val="24"/>
          <w:szCs w:val="24"/>
          <w:lang w:val="ro-RO"/>
        </w:rPr>
        <w:t>.</w:t>
      </w:r>
    </w:p>
    <w:p w14:paraId="2BBA0284" w14:textId="77777777" w:rsidR="00FA729E" w:rsidRPr="00685425" w:rsidRDefault="00073622" w:rsidP="00930B6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FA729E" w:rsidRPr="00685425">
        <w:rPr>
          <w:rFonts w:ascii="Times New Roman" w:eastAsia="Times New Roman" w:hAnsi="Times New Roman" w:cs="Times New Roman"/>
          <w:noProof/>
          <w:sz w:val="24"/>
          <w:szCs w:val="24"/>
          <w:lang w:val="ro-RO"/>
        </w:rPr>
        <w:t>ST al</w:t>
      </w:r>
      <w:r w:rsidRPr="00685425">
        <w:rPr>
          <w:rFonts w:ascii="Times New Roman" w:eastAsia="Times New Roman" w:hAnsi="Times New Roman" w:cs="Times New Roman"/>
          <w:noProof/>
          <w:sz w:val="24"/>
          <w:szCs w:val="24"/>
          <w:lang w:val="ro-RO"/>
        </w:rPr>
        <w:t xml:space="preserve"> unui activ relevant a cărui stare de disponibilitate a fost declarată ca </w:t>
      </w:r>
      <w:r w:rsidR="00FA729E" w:rsidRPr="00685425">
        <w:rPr>
          <w:rFonts w:ascii="Times New Roman" w:eastAsia="Times New Roman" w:hAnsi="Times New Roman" w:cs="Times New Roman"/>
          <w:noProof/>
          <w:sz w:val="24"/>
          <w:szCs w:val="24"/>
          <w:lang w:val="ro-RO"/>
        </w:rPr>
        <w:t xml:space="preserve">fiind </w:t>
      </w:r>
      <w:r w:rsidRPr="00685425">
        <w:rPr>
          <w:rFonts w:ascii="Times New Roman" w:eastAsia="Times New Roman" w:hAnsi="Times New Roman" w:cs="Times New Roman"/>
          <w:noProof/>
          <w:sz w:val="24"/>
          <w:szCs w:val="24"/>
          <w:lang w:val="ro-RO"/>
        </w:rPr>
        <w:t>„</w:t>
      </w:r>
      <w:r w:rsidR="00FA729E" w:rsidRPr="00685425">
        <w:rPr>
          <w:rFonts w:ascii="Times New Roman" w:eastAsia="Times New Roman" w:hAnsi="Times New Roman" w:cs="Times New Roman"/>
          <w:noProof/>
          <w:sz w:val="24"/>
          <w:szCs w:val="24"/>
          <w:lang w:val="ro-RO"/>
        </w:rPr>
        <w:t xml:space="preserve">în </w:t>
      </w:r>
      <w:r w:rsidRPr="00685425">
        <w:rPr>
          <w:rFonts w:ascii="Times New Roman" w:eastAsia="Times New Roman" w:hAnsi="Times New Roman" w:cs="Times New Roman"/>
          <w:noProof/>
          <w:sz w:val="24"/>
          <w:szCs w:val="24"/>
          <w:lang w:val="ro-RO"/>
        </w:rPr>
        <w:t>test” furnizează informațiile primite în conformitate cu p</w:t>
      </w:r>
      <w:r w:rsidR="00FA729E" w:rsidRPr="00685425">
        <w:rPr>
          <w:rFonts w:ascii="Times New Roman" w:eastAsia="Times New Roman" w:hAnsi="Times New Roman" w:cs="Times New Roman"/>
          <w:noProof/>
          <w:sz w:val="24"/>
          <w:szCs w:val="24"/>
          <w:lang w:val="ro-RO"/>
        </w:rPr>
        <w:t>unctul 343 tuturor celorlalți O</w:t>
      </w:r>
      <w:r w:rsidRPr="00685425">
        <w:rPr>
          <w:rFonts w:ascii="Times New Roman" w:eastAsia="Times New Roman" w:hAnsi="Times New Roman" w:cs="Times New Roman"/>
          <w:noProof/>
          <w:sz w:val="24"/>
          <w:szCs w:val="24"/>
          <w:lang w:val="ro-RO"/>
        </w:rPr>
        <w:t>S</w:t>
      </w:r>
      <w:r w:rsidR="00FA729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regiunea (r</w:t>
      </w:r>
      <w:r w:rsidR="00FA729E" w:rsidRPr="00685425">
        <w:rPr>
          <w:rFonts w:ascii="Times New Roman" w:eastAsia="Times New Roman" w:hAnsi="Times New Roman" w:cs="Times New Roman"/>
          <w:noProof/>
          <w:sz w:val="24"/>
          <w:szCs w:val="24"/>
          <w:lang w:val="ro-RO"/>
        </w:rPr>
        <w:t>egiunile sale) de coordonare a retragerilor din exploatare</w:t>
      </w:r>
      <w:r w:rsidRPr="00685425">
        <w:rPr>
          <w:rFonts w:ascii="Times New Roman" w:eastAsia="Times New Roman" w:hAnsi="Times New Roman" w:cs="Times New Roman"/>
          <w:noProof/>
          <w:sz w:val="24"/>
          <w:szCs w:val="24"/>
          <w:lang w:val="ro-RO"/>
        </w:rPr>
        <w:t>, la cererea acestora.</w:t>
      </w:r>
    </w:p>
    <w:p w14:paraId="10BCE378" w14:textId="1FCE08AC" w:rsidR="00B73169" w:rsidRPr="00685425" w:rsidRDefault="00073622" w:rsidP="00930B6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activul relevant menționat la punctul 343 este un element de rețea </w:t>
      </w:r>
      <w:r w:rsidR="00FA729E" w:rsidRPr="00685425">
        <w:rPr>
          <w:rFonts w:ascii="Times New Roman" w:eastAsia="Times New Roman" w:hAnsi="Times New Roman" w:cs="Times New Roman"/>
          <w:noProof/>
          <w:sz w:val="24"/>
          <w:szCs w:val="24"/>
          <w:lang w:val="ro-RO"/>
        </w:rPr>
        <w:t xml:space="preserve">relevant </w:t>
      </w:r>
      <w:r w:rsidRPr="00685425">
        <w:rPr>
          <w:rFonts w:ascii="Times New Roman" w:eastAsia="Times New Roman" w:hAnsi="Times New Roman" w:cs="Times New Roman"/>
          <w:noProof/>
          <w:sz w:val="24"/>
          <w:szCs w:val="24"/>
          <w:lang w:val="ro-RO"/>
        </w:rPr>
        <w:t xml:space="preserve">care interconectează două sau mai multe zone de </w:t>
      </w:r>
      <w:r w:rsidR="00FA729E" w:rsidRPr="00685425">
        <w:rPr>
          <w:rFonts w:ascii="Times New Roman" w:eastAsia="Times New Roman" w:hAnsi="Times New Roman" w:cs="Times New Roman"/>
          <w:noProof/>
          <w:sz w:val="24"/>
          <w:szCs w:val="24"/>
          <w:lang w:val="ro-RO"/>
        </w:rPr>
        <w:t>reglaj, O</w:t>
      </w:r>
      <w:r w:rsidRPr="00685425">
        <w:rPr>
          <w:rFonts w:ascii="Times New Roman" w:eastAsia="Times New Roman" w:hAnsi="Times New Roman" w:cs="Times New Roman"/>
          <w:noProof/>
          <w:sz w:val="24"/>
          <w:szCs w:val="24"/>
          <w:lang w:val="ro-RO"/>
        </w:rPr>
        <w:t>S</w:t>
      </w:r>
      <w:r w:rsidR="00FA729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zonele de </w:t>
      </w:r>
      <w:r w:rsidR="00FA729E"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xml:space="preserve"> în cauză convin </w:t>
      </w:r>
      <w:r w:rsidR="00FA729E" w:rsidRPr="00685425">
        <w:rPr>
          <w:rFonts w:ascii="Times New Roman" w:eastAsia="Times New Roman" w:hAnsi="Times New Roman" w:cs="Times New Roman"/>
          <w:noProof/>
          <w:sz w:val="24"/>
          <w:szCs w:val="24"/>
          <w:lang w:val="ro-RO"/>
        </w:rPr>
        <w:t>cu privire la informațiile</w:t>
      </w:r>
      <w:r w:rsidRPr="00685425">
        <w:rPr>
          <w:rFonts w:ascii="Times New Roman" w:eastAsia="Times New Roman" w:hAnsi="Times New Roman" w:cs="Times New Roman"/>
          <w:noProof/>
          <w:sz w:val="24"/>
          <w:szCs w:val="24"/>
          <w:lang w:val="ro-RO"/>
        </w:rPr>
        <w:t xml:space="preserve"> care </w:t>
      </w:r>
      <w:r w:rsidR="00FA729E" w:rsidRPr="00685425">
        <w:rPr>
          <w:rFonts w:ascii="Times New Roman" w:eastAsia="Times New Roman" w:hAnsi="Times New Roman" w:cs="Times New Roman"/>
          <w:noProof/>
          <w:sz w:val="24"/>
          <w:szCs w:val="24"/>
          <w:lang w:val="ro-RO"/>
        </w:rPr>
        <w:t>urmează să fie</w:t>
      </w:r>
      <w:r w:rsidRPr="00685425">
        <w:rPr>
          <w:rFonts w:ascii="Times New Roman" w:eastAsia="Times New Roman" w:hAnsi="Times New Roman" w:cs="Times New Roman"/>
          <w:noProof/>
          <w:sz w:val="24"/>
          <w:szCs w:val="24"/>
          <w:lang w:val="ro-RO"/>
        </w:rPr>
        <w:t xml:space="preserve"> furnizate în conformitate cu punctul 343.</w:t>
      </w:r>
    </w:p>
    <w:p w14:paraId="6F8C8131" w14:textId="726A855C" w:rsidR="00FA729E" w:rsidRPr="00685425" w:rsidRDefault="00FA729E" w:rsidP="00FA729E">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3E2F60C3" w14:textId="5BA32C70" w:rsidR="00FA729E" w:rsidRPr="00685425" w:rsidRDefault="00FA729E" w:rsidP="00FA729E">
      <w:pPr>
        <w:pStyle w:val="NoSpacing"/>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Procedura de tratare a retragerilor forțate din exploatare</w:t>
      </w:r>
    </w:p>
    <w:p w14:paraId="35ECE1E7" w14:textId="77777777" w:rsidR="00FA729E" w:rsidRPr="00685425" w:rsidRDefault="00FA729E" w:rsidP="00FA729E">
      <w:pPr>
        <w:pStyle w:val="NoSpacing"/>
        <w:jc w:val="center"/>
        <w:rPr>
          <w:rFonts w:ascii="Times New Roman" w:eastAsia="Times New Roman" w:hAnsi="Times New Roman" w:cs="Times New Roman"/>
          <w:b/>
          <w:noProof/>
          <w:sz w:val="24"/>
          <w:szCs w:val="24"/>
          <w:lang w:val="ro-RO"/>
        </w:rPr>
      </w:pPr>
    </w:p>
    <w:p w14:paraId="31821503" w14:textId="77777777" w:rsidR="003546FE" w:rsidRPr="00685425" w:rsidRDefault="003546FE" w:rsidP="00D54E7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elaborează o procedură pentru a remedia situația în care o retragere forțată din exploatare i-ar periclita siguranța în funcționare. Procedura trebuie să permită OST să se asigure că stările „disponibil” sau „indisponibil” al altor active relevante din zona sa de reglaj pot fi schimbate în „indisponibil” sau, respectiv, „disponibil”.</w:t>
      </w:r>
    </w:p>
    <w:p w14:paraId="6E8A444F" w14:textId="684512A8" w:rsidR="00387971" w:rsidRPr="00685425" w:rsidRDefault="003546FE" w:rsidP="00D54E7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OST urmează procedu</w:t>
      </w:r>
      <w:r w:rsidR="00387971" w:rsidRPr="00685425">
        <w:rPr>
          <w:rFonts w:ascii="Times New Roman" w:eastAsia="Times New Roman" w:hAnsi="Times New Roman" w:cs="Times New Roman"/>
          <w:noProof/>
          <w:sz w:val="24"/>
          <w:szCs w:val="24"/>
          <w:lang w:val="ro-RO"/>
        </w:rPr>
        <w:t>ra</w:t>
      </w:r>
      <w:r w:rsidRPr="00685425">
        <w:rPr>
          <w:rFonts w:ascii="Times New Roman" w:eastAsia="Times New Roman" w:hAnsi="Times New Roman" w:cs="Times New Roman"/>
          <w:noProof/>
          <w:sz w:val="24"/>
          <w:szCs w:val="24"/>
          <w:lang w:val="ro-RO"/>
        </w:rPr>
        <w:t xml:space="preserve"> menționată la punctul 347 numai în cazul în care nu se ajunge la </w:t>
      </w:r>
      <w:r w:rsidR="00387971" w:rsidRPr="00685425">
        <w:rPr>
          <w:rFonts w:ascii="Times New Roman" w:eastAsia="Times New Roman" w:hAnsi="Times New Roman" w:cs="Times New Roman"/>
          <w:noProof/>
          <w:sz w:val="24"/>
          <w:szCs w:val="24"/>
          <w:lang w:val="ro-RO"/>
        </w:rPr>
        <w:t xml:space="preserve">nici </w:t>
      </w:r>
      <w:r w:rsidRPr="00685425">
        <w:rPr>
          <w:rFonts w:ascii="Times New Roman" w:eastAsia="Times New Roman" w:hAnsi="Times New Roman" w:cs="Times New Roman"/>
          <w:noProof/>
          <w:sz w:val="24"/>
          <w:szCs w:val="24"/>
          <w:lang w:val="ro-RO"/>
        </w:rPr>
        <w:t xml:space="preserve">un acord cu agenții de planificare a </w:t>
      </w:r>
      <w:r w:rsidR="00387971" w:rsidRPr="00685425">
        <w:rPr>
          <w:rFonts w:ascii="Times New Roman" w:eastAsia="Times New Roman" w:hAnsi="Times New Roman" w:cs="Times New Roman"/>
          <w:noProof/>
          <w:sz w:val="24"/>
          <w:szCs w:val="24"/>
          <w:lang w:val="ro-RO"/>
        </w:rPr>
        <w:t>retragerilor din exploatare în ceea ce privește</w:t>
      </w:r>
      <w:r w:rsidRPr="00685425">
        <w:rPr>
          <w:rFonts w:ascii="Times New Roman" w:eastAsia="Times New Roman" w:hAnsi="Times New Roman" w:cs="Times New Roman"/>
          <w:noProof/>
          <w:sz w:val="24"/>
          <w:szCs w:val="24"/>
          <w:lang w:val="ro-RO"/>
        </w:rPr>
        <w:t xml:space="preserve"> soluțiile pentru </w:t>
      </w:r>
      <w:r w:rsidR="00387971" w:rsidRPr="00685425">
        <w:rPr>
          <w:rFonts w:ascii="Times New Roman" w:eastAsia="Times New Roman" w:hAnsi="Times New Roman" w:cs="Times New Roman"/>
          <w:noProof/>
          <w:sz w:val="24"/>
          <w:szCs w:val="24"/>
          <w:lang w:val="ro-RO"/>
        </w:rPr>
        <w:t>retragerile forțate din exploatare</w:t>
      </w:r>
      <w:r w:rsidRPr="00685425">
        <w:rPr>
          <w:rFonts w:ascii="Times New Roman" w:eastAsia="Times New Roman" w:hAnsi="Times New Roman" w:cs="Times New Roman"/>
          <w:noProof/>
          <w:sz w:val="24"/>
          <w:szCs w:val="24"/>
          <w:lang w:val="ro-RO"/>
        </w:rPr>
        <w:t xml:space="preserve">. </w:t>
      </w:r>
      <w:r w:rsidR="00387971" w:rsidRPr="00685425">
        <w:rPr>
          <w:rFonts w:ascii="Times New Roman" w:eastAsia="Times New Roman" w:hAnsi="Times New Roman" w:cs="Times New Roman"/>
          <w:noProof/>
          <w:sz w:val="24"/>
          <w:szCs w:val="24"/>
          <w:lang w:val="ro-RO"/>
        </w:rPr>
        <w:t>O</w:t>
      </w:r>
      <w:r w:rsidRPr="00685425">
        <w:rPr>
          <w:rFonts w:ascii="Times New Roman" w:eastAsia="Times New Roman" w:hAnsi="Times New Roman" w:cs="Times New Roman"/>
          <w:noProof/>
          <w:sz w:val="24"/>
          <w:szCs w:val="24"/>
          <w:lang w:val="ro-RO"/>
        </w:rPr>
        <w:t>S</w:t>
      </w:r>
      <w:r w:rsidR="0038797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984AC5" w:rsidRPr="00685425">
        <w:rPr>
          <w:rFonts w:ascii="Times New Roman" w:eastAsia="Times New Roman" w:hAnsi="Times New Roman" w:cs="Times New Roman"/>
          <w:noProof/>
          <w:sz w:val="24"/>
          <w:szCs w:val="24"/>
          <w:lang w:val="ro-RO"/>
        </w:rPr>
        <w:t xml:space="preserve">informează </w:t>
      </w:r>
      <w:r w:rsidRPr="00685425">
        <w:rPr>
          <w:rFonts w:ascii="Times New Roman" w:eastAsia="Times New Roman" w:hAnsi="Times New Roman" w:cs="Times New Roman"/>
          <w:noProof/>
          <w:sz w:val="24"/>
          <w:szCs w:val="24"/>
          <w:lang w:val="ro-RO"/>
        </w:rPr>
        <w:t>în consecință</w:t>
      </w:r>
      <w:r w:rsidR="00984AC5" w:rsidRPr="00685425">
        <w:rPr>
          <w:rFonts w:ascii="Times New Roman" w:eastAsia="Times New Roman" w:hAnsi="Times New Roman" w:cs="Times New Roman"/>
          <w:noProof/>
          <w:sz w:val="24"/>
          <w:szCs w:val="24"/>
          <w:lang w:val="ro-RO"/>
        </w:rPr>
        <w:t xml:space="preserv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w:t>
      </w:r>
    </w:p>
    <w:p w14:paraId="2F6A000F" w14:textId="77777777" w:rsidR="00387971" w:rsidRPr="00685425" w:rsidRDefault="003546FE" w:rsidP="00D54E7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Atunci când </w:t>
      </w:r>
      <w:r w:rsidR="00387971" w:rsidRPr="00685425">
        <w:rPr>
          <w:rFonts w:ascii="Times New Roman" w:eastAsia="Times New Roman" w:hAnsi="Times New Roman" w:cs="Times New Roman"/>
          <w:noProof/>
          <w:sz w:val="24"/>
          <w:szCs w:val="24"/>
          <w:lang w:val="ro-RO"/>
        </w:rPr>
        <w:t>inițiază procedura, O</w:t>
      </w:r>
      <w:r w:rsidRPr="00685425">
        <w:rPr>
          <w:rFonts w:ascii="Times New Roman" w:eastAsia="Times New Roman" w:hAnsi="Times New Roman" w:cs="Times New Roman"/>
          <w:noProof/>
          <w:sz w:val="24"/>
          <w:szCs w:val="24"/>
          <w:lang w:val="ro-RO"/>
        </w:rPr>
        <w:t>S</w:t>
      </w:r>
      <w:r w:rsidR="0038797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respectă, în măsura posibilului, limit</w:t>
      </w:r>
      <w:r w:rsidR="00387971" w:rsidRPr="00685425">
        <w:rPr>
          <w:rFonts w:ascii="Times New Roman" w:eastAsia="Times New Roman" w:hAnsi="Times New Roman" w:cs="Times New Roman"/>
          <w:noProof/>
          <w:sz w:val="24"/>
          <w:szCs w:val="24"/>
          <w:lang w:val="ro-RO"/>
        </w:rPr>
        <w:t>ări</w:t>
      </w:r>
      <w:r w:rsidRPr="00685425">
        <w:rPr>
          <w:rFonts w:ascii="Times New Roman" w:eastAsia="Times New Roman" w:hAnsi="Times New Roman" w:cs="Times New Roman"/>
          <w:noProof/>
          <w:sz w:val="24"/>
          <w:szCs w:val="24"/>
          <w:lang w:val="ro-RO"/>
        </w:rPr>
        <w:t>le tehnice ale activelor relevante.</w:t>
      </w:r>
    </w:p>
    <w:p w14:paraId="34F1978D" w14:textId="3CE9B0F1" w:rsidR="00387971" w:rsidRPr="00685425" w:rsidRDefault="003546FE" w:rsidP="00D54E7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Un agent de planificare a </w:t>
      </w:r>
      <w:r w:rsidR="00387971" w:rsidRPr="00685425">
        <w:rPr>
          <w:rFonts w:ascii="Times New Roman" w:eastAsia="Times New Roman" w:hAnsi="Times New Roman" w:cs="Times New Roman"/>
          <w:noProof/>
          <w:sz w:val="24"/>
          <w:szCs w:val="24"/>
          <w:lang w:val="ro-RO"/>
        </w:rPr>
        <w:t xml:space="preserve">retragerilor din exploatare </w:t>
      </w:r>
      <w:r w:rsidRPr="00685425">
        <w:rPr>
          <w:rFonts w:ascii="Times New Roman" w:eastAsia="Times New Roman" w:hAnsi="Times New Roman" w:cs="Times New Roman"/>
          <w:noProof/>
          <w:sz w:val="24"/>
          <w:szCs w:val="24"/>
          <w:lang w:val="ro-RO"/>
        </w:rPr>
        <w:t xml:space="preserve">notifică </w:t>
      </w:r>
      <w:r w:rsidR="00387971" w:rsidRPr="00685425">
        <w:rPr>
          <w:rFonts w:ascii="Times New Roman" w:eastAsia="Times New Roman" w:hAnsi="Times New Roman" w:cs="Times New Roman"/>
          <w:noProof/>
          <w:sz w:val="24"/>
          <w:szCs w:val="24"/>
          <w:lang w:val="ro-RO"/>
        </w:rPr>
        <w:t>retragerea forțată din exploatare</w:t>
      </w:r>
      <w:r w:rsidRPr="00685425">
        <w:rPr>
          <w:rFonts w:ascii="Times New Roman" w:eastAsia="Times New Roman" w:hAnsi="Times New Roman" w:cs="Times New Roman"/>
          <w:noProof/>
          <w:sz w:val="24"/>
          <w:szCs w:val="24"/>
          <w:lang w:val="ro-RO"/>
        </w:rPr>
        <w:t xml:space="preserve"> a unuia sau mai multor</w:t>
      </w:r>
      <w:r w:rsidR="00387971" w:rsidRPr="00685425">
        <w:rPr>
          <w:rFonts w:ascii="Times New Roman" w:eastAsia="Times New Roman" w:hAnsi="Times New Roman" w:cs="Times New Roman"/>
          <w:noProof/>
          <w:sz w:val="24"/>
          <w:szCs w:val="24"/>
          <w:lang w:val="ro-RO"/>
        </w:rPr>
        <w:t>a dintre</w:t>
      </w:r>
      <w:r w:rsidRPr="00685425">
        <w:rPr>
          <w:rFonts w:ascii="Times New Roman" w:eastAsia="Times New Roman" w:hAnsi="Times New Roman" w:cs="Times New Roman"/>
          <w:noProof/>
          <w:sz w:val="24"/>
          <w:szCs w:val="24"/>
          <w:lang w:val="ro-RO"/>
        </w:rPr>
        <w:t xml:space="preserve"> active</w:t>
      </w:r>
      <w:r w:rsidR="00387971"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sale relevante </w:t>
      </w:r>
      <w:r w:rsidR="00387971" w:rsidRPr="00685425">
        <w:rPr>
          <w:rFonts w:ascii="Times New Roman" w:eastAsia="Times New Roman" w:hAnsi="Times New Roman" w:cs="Times New Roman"/>
          <w:noProof/>
          <w:sz w:val="24"/>
          <w:szCs w:val="24"/>
          <w:lang w:val="ro-RO"/>
        </w:rPr>
        <w:t>către O</w:t>
      </w:r>
      <w:r w:rsidRPr="00685425">
        <w:rPr>
          <w:rFonts w:ascii="Times New Roman" w:eastAsia="Times New Roman" w:hAnsi="Times New Roman" w:cs="Times New Roman"/>
          <w:noProof/>
          <w:sz w:val="24"/>
          <w:szCs w:val="24"/>
          <w:lang w:val="ro-RO"/>
        </w:rPr>
        <w:t>S</w:t>
      </w:r>
      <w:r w:rsidR="0038797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și, </w:t>
      </w:r>
      <w:r w:rsidR="00387971" w:rsidRPr="00685425">
        <w:rPr>
          <w:rFonts w:ascii="Times New Roman" w:eastAsia="Times New Roman" w:hAnsi="Times New Roman" w:cs="Times New Roman"/>
          <w:noProof/>
          <w:sz w:val="24"/>
          <w:szCs w:val="24"/>
          <w:lang w:val="ro-RO"/>
        </w:rPr>
        <w:t>în cazul în care este racordat</w:t>
      </w:r>
      <w:r w:rsidRPr="00685425">
        <w:rPr>
          <w:rFonts w:ascii="Times New Roman" w:eastAsia="Times New Roman" w:hAnsi="Times New Roman" w:cs="Times New Roman"/>
          <w:noProof/>
          <w:sz w:val="24"/>
          <w:szCs w:val="24"/>
          <w:lang w:val="ro-RO"/>
        </w:rPr>
        <w:t xml:space="preserve"> la un sistem de distribuție sau la un sistem de distribuție închis, </w:t>
      </w:r>
      <w:r w:rsidR="00387971" w:rsidRPr="00685425">
        <w:rPr>
          <w:rFonts w:ascii="Times New Roman" w:eastAsia="Times New Roman" w:hAnsi="Times New Roman" w:cs="Times New Roman"/>
          <w:noProof/>
          <w:sz w:val="24"/>
          <w:szCs w:val="24"/>
          <w:lang w:val="ro-RO"/>
        </w:rPr>
        <w:t xml:space="preserve">către </w:t>
      </w:r>
      <w:r w:rsidRPr="00685425">
        <w:rPr>
          <w:rFonts w:ascii="Times New Roman" w:eastAsia="Times New Roman" w:hAnsi="Times New Roman" w:cs="Times New Roman"/>
          <w:noProof/>
          <w:sz w:val="24"/>
          <w:szCs w:val="24"/>
          <w:lang w:val="ro-RO"/>
        </w:rPr>
        <w:t>O</w:t>
      </w:r>
      <w:r w:rsidR="0038797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D sau </w:t>
      </w:r>
      <w:r w:rsidR="00387971" w:rsidRPr="00685425">
        <w:rPr>
          <w:rFonts w:ascii="Times New Roman" w:eastAsia="Times New Roman" w:hAnsi="Times New Roman" w:cs="Times New Roman"/>
          <w:noProof/>
          <w:sz w:val="24"/>
          <w:szCs w:val="24"/>
          <w:lang w:val="ro-RO"/>
        </w:rPr>
        <w:t>OSDI</w:t>
      </w:r>
      <w:r w:rsidRPr="00685425">
        <w:rPr>
          <w:rFonts w:ascii="Times New Roman" w:eastAsia="Times New Roman" w:hAnsi="Times New Roman" w:cs="Times New Roman"/>
          <w:noProof/>
          <w:sz w:val="24"/>
          <w:szCs w:val="24"/>
          <w:lang w:val="ro-RO"/>
        </w:rPr>
        <w:t xml:space="preserve">, cât mai curând posibil după începutul </w:t>
      </w:r>
      <w:r w:rsidR="00387971" w:rsidRPr="00685425">
        <w:rPr>
          <w:rFonts w:ascii="Times New Roman" w:eastAsia="Times New Roman" w:hAnsi="Times New Roman" w:cs="Times New Roman"/>
          <w:noProof/>
          <w:sz w:val="24"/>
          <w:szCs w:val="24"/>
          <w:lang w:val="ro-RO"/>
        </w:rPr>
        <w:t>retragerii forțate din exploatare</w:t>
      </w:r>
      <w:r w:rsidRPr="00685425">
        <w:rPr>
          <w:rFonts w:ascii="Times New Roman" w:eastAsia="Times New Roman" w:hAnsi="Times New Roman" w:cs="Times New Roman"/>
          <w:noProof/>
          <w:sz w:val="24"/>
          <w:szCs w:val="24"/>
          <w:lang w:val="ro-RO"/>
        </w:rPr>
        <w:t>.</w:t>
      </w:r>
    </w:p>
    <w:p w14:paraId="033C523B" w14:textId="6C7F6FF8" w:rsidR="003546FE" w:rsidRPr="00685425" w:rsidRDefault="003546FE" w:rsidP="00D54E7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La notificarea </w:t>
      </w:r>
      <w:r w:rsidR="00387971" w:rsidRPr="00685425">
        <w:rPr>
          <w:rFonts w:ascii="Times New Roman" w:eastAsia="Times New Roman" w:hAnsi="Times New Roman" w:cs="Times New Roman"/>
          <w:noProof/>
          <w:sz w:val="24"/>
          <w:szCs w:val="24"/>
          <w:lang w:val="ro-RO"/>
        </w:rPr>
        <w:t>retragerii forțate din exploatare</w:t>
      </w:r>
      <w:r w:rsidRPr="00685425">
        <w:rPr>
          <w:rFonts w:ascii="Times New Roman" w:eastAsia="Times New Roman" w:hAnsi="Times New Roman" w:cs="Times New Roman"/>
          <w:noProof/>
          <w:sz w:val="24"/>
          <w:szCs w:val="24"/>
          <w:lang w:val="ro-RO"/>
        </w:rPr>
        <w:t xml:space="preserve">, agentul de planificare a </w:t>
      </w:r>
      <w:r w:rsidR="00387971" w:rsidRPr="00685425">
        <w:rPr>
          <w:rFonts w:ascii="Times New Roman" w:eastAsia="Times New Roman" w:hAnsi="Times New Roman" w:cs="Times New Roman"/>
          <w:noProof/>
          <w:sz w:val="24"/>
          <w:szCs w:val="24"/>
          <w:lang w:val="ro-RO"/>
        </w:rPr>
        <w:t xml:space="preserve">retragerilor din exploatare </w:t>
      </w:r>
      <w:r w:rsidRPr="00685425">
        <w:rPr>
          <w:rFonts w:ascii="Times New Roman" w:eastAsia="Times New Roman" w:hAnsi="Times New Roman" w:cs="Times New Roman"/>
          <w:noProof/>
          <w:sz w:val="24"/>
          <w:szCs w:val="24"/>
          <w:lang w:val="ro-RO"/>
        </w:rPr>
        <w:t>furniz</w:t>
      </w:r>
      <w:r w:rsidR="00387971" w:rsidRPr="00685425">
        <w:rPr>
          <w:rFonts w:ascii="Times New Roman" w:eastAsia="Times New Roman" w:hAnsi="Times New Roman" w:cs="Times New Roman"/>
          <w:noProof/>
          <w:sz w:val="24"/>
          <w:szCs w:val="24"/>
          <w:lang w:val="ro-RO"/>
        </w:rPr>
        <w:t>ează</w:t>
      </w:r>
      <w:r w:rsidRPr="00685425">
        <w:rPr>
          <w:rFonts w:ascii="Times New Roman" w:eastAsia="Times New Roman" w:hAnsi="Times New Roman" w:cs="Times New Roman"/>
          <w:noProof/>
          <w:sz w:val="24"/>
          <w:szCs w:val="24"/>
          <w:lang w:val="ro-RO"/>
        </w:rPr>
        <w:t xml:space="preserve"> următoarele informații:</w:t>
      </w:r>
    </w:p>
    <w:p w14:paraId="75389EA6" w14:textId="77777777" w:rsidR="00387971" w:rsidRPr="00685425" w:rsidRDefault="003546FE" w:rsidP="00D54E76">
      <w:pPr>
        <w:pStyle w:val="ListParagraph"/>
        <w:numPr>
          <w:ilvl w:val="0"/>
          <w:numId w:val="103"/>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motivul </w:t>
      </w:r>
      <w:r w:rsidR="00387971" w:rsidRPr="00685425">
        <w:rPr>
          <w:rFonts w:ascii="Times New Roman" w:eastAsia="Times New Roman" w:hAnsi="Times New Roman" w:cs="Times New Roman"/>
          <w:noProof/>
          <w:sz w:val="24"/>
          <w:szCs w:val="24"/>
          <w:lang w:val="ro-RO"/>
        </w:rPr>
        <w:t>pentru care are loc retragerea forțată din exploatare</w:t>
      </w:r>
      <w:r w:rsidRPr="00685425">
        <w:rPr>
          <w:rFonts w:ascii="Times New Roman" w:eastAsia="Times New Roman" w:hAnsi="Times New Roman" w:cs="Times New Roman"/>
          <w:noProof/>
          <w:sz w:val="24"/>
          <w:szCs w:val="24"/>
          <w:lang w:val="ro-RO"/>
        </w:rPr>
        <w:t>;</w:t>
      </w:r>
    </w:p>
    <w:p w14:paraId="00AD6DCF" w14:textId="77777777" w:rsidR="00387971" w:rsidRPr="00685425" w:rsidRDefault="003546FE" w:rsidP="00D54E76">
      <w:pPr>
        <w:pStyle w:val="ListParagraph"/>
        <w:numPr>
          <w:ilvl w:val="0"/>
          <w:numId w:val="103"/>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durata preconizată a </w:t>
      </w:r>
      <w:r w:rsidR="00387971" w:rsidRPr="00685425">
        <w:rPr>
          <w:rFonts w:ascii="Times New Roman" w:eastAsia="Times New Roman" w:hAnsi="Times New Roman" w:cs="Times New Roman"/>
          <w:noProof/>
          <w:sz w:val="24"/>
          <w:szCs w:val="24"/>
          <w:lang w:val="ro-RO"/>
        </w:rPr>
        <w:t>retragerii forțate din exploatare;</w:t>
      </w:r>
    </w:p>
    <w:p w14:paraId="21C76672" w14:textId="6D8953BC" w:rsidR="003546FE" w:rsidRPr="00685425" w:rsidRDefault="00387971" w:rsidP="00D54E76">
      <w:pPr>
        <w:pStyle w:val="ListParagraph"/>
        <w:numPr>
          <w:ilvl w:val="0"/>
          <w:numId w:val="10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dacă este </w:t>
      </w:r>
      <w:r w:rsidR="003546FE" w:rsidRPr="00685425">
        <w:rPr>
          <w:rFonts w:ascii="Times New Roman" w:eastAsia="Times New Roman" w:hAnsi="Times New Roman" w:cs="Times New Roman"/>
          <w:noProof/>
          <w:sz w:val="24"/>
          <w:szCs w:val="24"/>
          <w:lang w:val="ro-RO"/>
        </w:rPr>
        <w:t>caz</w:t>
      </w:r>
      <w:r w:rsidRPr="00685425">
        <w:rPr>
          <w:rFonts w:ascii="Times New Roman" w:eastAsia="Times New Roman" w:hAnsi="Times New Roman" w:cs="Times New Roman"/>
          <w:noProof/>
          <w:sz w:val="24"/>
          <w:szCs w:val="24"/>
          <w:lang w:val="ro-RO"/>
        </w:rPr>
        <w:t>ul</w:t>
      </w:r>
      <w:r w:rsidR="003546FE" w:rsidRPr="00685425">
        <w:rPr>
          <w:rFonts w:ascii="Times New Roman" w:eastAsia="Times New Roman" w:hAnsi="Times New Roman" w:cs="Times New Roman"/>
          <w:noProof/>
          <w:sz w:val="24"/>
          <w:szCs w:val="24"/>
          <w:lang w:val="ro-RO"/>
        </w:rPr>
        <w:t xml:space="preserve">, impactul </w:t>
      </w:r>
      <w:r w:rsidRPr="00685425">
        <w:rPr>
          <w:rFonts w:ascii="Times New Roman" w:eastAsia="Times New Roman" w:hAnsi="Times New Roman" w:cs="Times New Roman"/>
          <w:noProof/>
          <w:sz w:val="24"/>
          <w:szCs w:val="24"/>
          <w:lang w:val="ro-RO"/>
        </w:rPr>
        <w:t>retragerii forțate din exploatare</w:t>
      </w:r>
      <w:r w:rsidR="003546FE" w:rsidRPr="00685425">
        <w:rPr>
          <w:rFonts w:ascii="Times New Roman" w:eastAsia="Times New Roman" w:hAnsi="Times New Roman" w:cs="Times New Roman"/>
          <w:noProof/>
          <w:sz w:val="24"/>
          <w:szCs w:val="24"/>
          <w:lang w:val="ro-RO"/>
        </w:rPr>
        <w:t xml:space="preserve"> asupra stării de disponibilitate a altor active relevante pentru care est</w:t>
      </w:r>
      <w:r w:rsidRPr="00685425">
        <w:rPr>
          <w:rFonts w:ascii="Times New Roman" w:eastAsia="Times New Roman" w:hAnsi="Times New Roman" w:cs="Times New Roman"/>
          <w:noProof/>
          <w:sz w:val="24"/>
          <w:szCs w:val="24"/>
          <w:lang w:val="ro-RO"/>
        </w:rPr>
        <w:t>e agent</w:t>
      </w:r>
      <w:r w:rsidR="003546FE" w:rsidRPr="00685425">
        <w:rPr>
          <w:rFonts w:ascii="Times New Roman" w:eastAsia="Times New Roman" w:hAnsi="Times New Roman" w:cs="Times New Roman"/>
          <w:noProof/>
          <w:sz w:val="24"/>
          <w:szCs w:val="24"/>
          <w:lang w:val="ro-RO"/>
        </w:rPr>
        <w:t xml:space="preserve"> de planificare a </w:t>
      </w:r>
      <w:r w:rsidRPr="00685425">
        <w:rPr>
          <w:rFonts w:ascii="Times New Roman" w:eastAsia="Times New Roman" w:hAnsi="Times New Roman" w:cs="Times New Roman"/>
          <w:noProof/>
          <w:sz w:val="24"/>
          <w:szCs w:val="24"/>
          <w:lang w:val="ro-RO"/>
        </w:rPr>
        <w:t>retragerilor din exploatare</w:t>
      </w:r>
      <w:r w:rsidR="003546FE" w:rsidRPr="00685425">
        <w:rPr>
          <w:rFonts w:ascii="Times New Roman" w:eastAsia="Times New Roman" w:hAnsi="Times New Roman" w:cs="Times New Roman"/>
          <w:noProof/>
          <w:sz w:val="24"/>
          <w:szCs w:val="24"/>
          <w:lang w:val="ro-RO"/>
        </w:rPr>
        <w:t>.</w:t>
      </w:r>
    </w:p>
    <w:p w14:paraId="5DFA3440" w14:textId="77777777" w:rsidR="00FD00C1" w:rsidRPr="00685425" w:rsidRDefault="00387971" w:rsidP="00D54E7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O</w:t>
      </w:r>
      <w:r w:rsidR="003546F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3546FE"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constată</w:t>
      </w:r>
      <w:r w:rsidR="003546FE" w:rsidRPr="00685425">
        <w:rPr>
          <w:rFonts w:ascii="Times New Roman" w:eastAsia="Times New Roman" w:hAnsi="Times New Roman" w:cs="Times New Roman"/>
          <w:noProof/>
          <w:sz w:val="24"/>
          <w:szCs w:val="24"/>
          <w:lang w:val="ro-RO"/>
        </w:rPr>
        <w:t xml:space="preserve"> că una sau mai multe </w:t>
      </w:r>
      <w:r w:rsidRPr="00685425">
        <w:rPr>
          <w:rFonts w:ascii="Times New Roman" w:eastAsia="Times New Roman" w:hAnsi="Times New Roman" w:cs="Times New Roman"/>
          <w:noProof/>
          <w:sz w:val="24"/>
          <w:szCs w:val="24"/>
          <w:lang w:val="ro-RO"/>
        </w:rPr>
        <w:t>retrageri forțate din exploatare</w:t>
      </w:r>
      <w:r w:rsidR="003546FE"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prevăzute</w:t>
      </w:r>
      <w:r w:rsidR="003546FE" w:rsidRPr="00685425">
        <w:rPr>
          <w:rFonts w:ascii="Times New Roman" w:eastAsia="Times New Roman" w:hAnsi="Times New Roman" w:cs="Times New Roman"/>
          <w:noProof/>
          <w:sz w:val="24"/>
          <w:szCs w:val="24"/>
          <w:lang w:val="ro-RO"/>
        </w:rPr>
        <w:t xml:space="preserve"> la punctul 347 ar putea </w:t>
      </w:r>
      <w:r w:rsidRPr="00685425">
        <w:rPr>
          <w:rFonts w:ascii="Times New Roman" w:eastAsia="Times New Roman" w:hAnsi="Times New Roman" w:cs="Times New Roman"/>
          <w:noProof/>
          <w:sz w:val="24"/>
          <w:szCs w:val="24"/>
          <w:lang w:val="ro-RO"/>
        </w:rPr>
        <w:t>scoate</w:t>
      </w:r>
      <w:r w:rsidR="003546FE" w:rsidRPr="00685425">
        <w:rPr>
          <w:rFonts w:ascii="Times New Roman" w:eastAsia="Times New Roman" w:hAnsi="Times New Roman" w:cs="Times New Roman"/>
          <w:noProof/>
          <w:sz w:val="24"/>
          <w:szCs w:val="24"/>
          <w:lang w:val="ro-RO"/>
        </w:rPr>
        <w:t xml:space="preserve"> sistemul de transport din starea normală</w:t>
      </w:r>
      <w:r w:rsidRPr="00685425">
        <w:rPr>
          <w:rFonts w:ascii="Times New Roman" w:eastAsia="Times New Roman" w:hAnsi="Times New Roman" w:cs="Times New Roman"/>
          <w:noProof/>
          <w:sz w:val="24"/>
          <w:szCs w:val="24"/>
          <w:lang w:val="ro-RO"/>
        </w:rPr>
        <w:t xml:space="preserve"> de funcționare</w:t>
      </w:r>
      <w:r w:rsidR="003546FE" w:rsidRPr="00685425">
        <w:rPr>
          <w:rFonts w:ascii="Times New Roman" w:eastAsia="Times New Roman" w:hAnsi="Times New Roman" w:cs="Times New Roman"/>
          <w:noProof/>
          <w:sz w:val="24"/>
          <w:szCs w:val="24"/>
          <w:lang w:val="ro-RO"/>
        </w:rPr>
        <w:t xml:space="preserve">, acesta informează agentul (agentii) de planificare a </w:t>
      </w:r>
      <w:r w:rsidRPr="00685425">
        <w:rPr>
          <w:rFonts w:ascii="Times New Roman" w:eastAsia="Times New Roman" w:hAnsi="Times New Roman" w:cs="Times New Roman"/>
          <w:noProof/>
          <w:sz w:val="24"/>
          <w:szCs w:val="24"/>
          <w:lang w:val="ro-RO"/>
        </w:rPr>
        <w:t>retragerilor din exploatare</w:t>
      </w:r>
      <w:r w:rsidR="003546FE" w:rsidRPr="00685425">
        <w:rPr>
          <w:rFonts w:ascii="Times New Roman" w:eastAsia="Times New Roman" w:hAnsi="Times New Roman" w:cs="Times New Roman"/>
          <w:noProof/>
          <w:sz w:val="24"/>
          <w:szCs w:val="24"/>
          <w:lang w:val="ro-RO"/>
        </w:rPr>
        <w:t xml:space="preserve"> afectat(i) cu privire la termenul </w:t>
      </w:r>
      <w:r w:rsidRPr="00685425">
        <w:rPr>
          <w:rFonts w:ascii="Times New Roman" w:eastAsia="Times New Roman" w:hAnsi="Times New Roman" w:cs="Times New Roman"/>
          <w:noProof/>
          <w:sz w:val="24"/>
          <w:szCs w:val="24"/>
          <w:lang w:val="ro-RO"/>
        </w:rPr>
        <w:t>în care siguranța în funcționare nu mai poate fi menținută</w:t>
      </w:r>
      <w:r w:rsidR="003546FE"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decât dacă</w:t>
      </w:r>
      <w:r w:rsidR="003546FE" w:rsidRPr="00685425">
        <w:rPr>
          <w:rFonts w:ascii="Times New Roman" w:eastAsia="Times New Roman" w:hAnsi="Times New Roman" w:cs="Times New Roman"/>
          <w:noProof/>
          <w:sz w:val="24"/>
          <w:szCs w:val="24"/>
          <w:lang w:val="ro-RO"/>
        </w:rPr>
        <w:t xml:space="preserve"> activele lor relevante aflate în </w:t>
      </w:r>
      <w:r w:rsidRPr="00685425">
        <w:rPr>
          <w:rFonts w:ascii="Times New Roman" w:eastAsia="Times New Roman" w:hAnsi="Times New Roman" w:cs="Times New Roman"/>
          <w:noProof/>
          <w:sz w:val="24"/>
          <w:szCs w:val="24"/>
          <w:lang w:val="ro-RO"/>
        </w:rPr>
        <w:t>retragere forțată din exploatare</w:t>
      </w:r>
      <w:r w:rsidR="003546FE" w:rsidRPr="00685425">
        <w:rPr>
          <w:rFonts w:ascii="Times New Roman" w:eastAsia="Times New Roman" w:hAnsi="Times New Roman" w:cs="Times New Roman"/>
          <w:noProof/>
          <w:sz w:val="24"/>
          <w:szCs w:val="24"/>
          <w:lang w:val="ro-RO"/>
        </w:rPr>
        <w:t xml:space="preserve"> revin la starea „disponibil”. Agenții de planificare a </w:t>
      </w:r>
      <w:r w:rsidR="00F86F78" w:rsidRPr="00685425">
        <w:rPr>
          <w:rFonts w:ascii="Times New Roman" w:eastAsia="Times New Roman" w:hAnsi="Times New Roman" w:cs="Times New Roman"/>
          <w:noProof/>
          <w:sz w:val="24"/>
          <w:szCs w:val="24"/>
          <w:lang w:val="ro-RO"/>
        </w:rPr>
        <w:t xml:space="preserve">retragerilor din exploatare </w:t>
      </w:r>
      <w:r w:rsidR="003546FE" w:rsidRPr="00685425">
        <w:rPr>
          <w:rFonts w:ascii="Times New Roman" w:eastAsia="Times New Roman" w:hAnsi="Times New Roman" w:cs="Times New Roman"/>
          <w:noProof/>
          <w:sz w:val="24"/>
          <w:szCs w:val="24"/>
          <w:lang w:val="ro-RO"/>
        </w:rPr>
        <w:t>informează OS</w:t>
      </w:r>
      <w:r w:rsidR="00F86F78" w:rsidRPr="00685425">
        <w:rPr>
          <w:rFonts w:ascii="Times New Roman" w:eastAsia="Times New Roman" w:hAnsi="Times New Roman" w:cs="Times New Roman"/>
          <w:noProof/>
          <w:sz w:val="24"/>
          <w:szCs w:val="24"/>
          <w:lang w:val="ro-RO"/>
        </w:rPr>
        <w:t>T</w:t>
      </w:r>
      <w:r w:rsidR="003546FE" w:rsidRPr="00685425">
        <w:rPr>
          <w:rFonts w:ascii="Times New Roman" w:eastAsia="Times New Roman" w:hAnsi="Times New Roman" w:cs="Times New Roman"/>
          <w:noProof/>
          <w:sz w:val="24"/>
          <w:szCs w:val="24"/>
          <w:lang w:val="ro-RO"/>
        </w:rPr>
        <w:t xml:space="preserve"> dacă sunt capabili să respecte termenul </w:t>
      </w:r>
      <w:r w:rsidR="00F86F78" w:rsidRPr="00685425">
        <w:rPr>
          <w:rFonts w:ascii="Times New Roman" w:eastAsia="Times New Roman" w:hAnsi="Times New Roman" w:cs="Times New Roman"/>
          <w:noProof/>
          <w:sz w:val="24"/>
          <w:szCs w:val="24"/>
          <w:lang w:val="ro-RO"/>
        </w:rPr>
        <w:t>respectiv</w:t>
      </w:r>
      <w:r w:rsidR="003546FE" w:rsidRPr="00685425">
        <w:rPr>
          <w:rFonts w:ascii="Times New Roman" w:eastAsia="Times New Roman" w:hAnsi="Times New Roman" w:cs="Times New Roman"/>
          <w:noProof/>
          <w:sz w:val="24"/>
          <w:szCs w:val="24"/>
          <w:lang w:val="ro-RO"/>
        </w:rPr>
        <w:t xml:space="preserve"> și furnizează justificări </w:t>
      </w:r>
      <w:r w:rsidR="00F86F78" w:rsidRPr="00685425">
        <w:rPr>
          <w:rFonts w:ascii="Times New Roman" w:eastAsia="Times New Roman" w:hAnsi="Times New Roman" w:cs="Times New Roman"/>
          <w:noProof/>
          <w:sz w:val="24"/>
          <w:szCs w:val="24"/>
          <w:lang w:val="ro-RO"/>
        </w:rPr>
        <w:t>întemeiate dacă</w:t>
      </w:r>
      <w:r w:rsidR="003546FE" w:rsidRPr="00685425">
        <w:rPr>
          <w:rFonts w:ascii="Times New Roman" w:eastAsia="Times New Roman" w:hAnsi="Times New Roman" w:cs="Times New Roman"/>
          <w:noProof/>
          <w:sz w:val="24"/>
          <w:szCs w:val="24"/>
          <w:lang w:val="ro-RO"/>
        </w:rPr>
        <w:t xml:space="preserve"> nu sunt în măsură să respecte acest termen.</w:t>
      </w:r>
    </w:p>
    <w:p w14:paraId="42F12AFD" w14:textId="6C35D554" w:rsidR="00D74CF3" w:rsidRPr="00685425" w:rsidRDefault="003546FE" w:rsidP="00C3422A">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urma modificări</w:t>
      </w:r>
      <w:r w:rsidR="008C00AA" w:rsidRPr="00685425">
        <w:rPr>
          <w:rFonts w:ascii="Times New Roman" w:eastAsia="Times New Roman" w:hAnsi="Times New Roman" w:cs="Times New Roman"/>
          <w:noProof/>
          <w:sz w:val="24"/>
          <w:szCs w:val="24"/>
          <w:lang w:val="ro-RO"/>
        </w:rPr>
        <w:t>lor</w:t>
      </w:r>
      <w:r w:rsidRPr="00685425">
        <w:rPr>
          <w:rFonts w:ascii="Times New Roman" w:eastAsia="Times New Roman" w:hAnsi="Times New Roman" w:cs="Times New Roman"/>
          <w:noProof/>
          <w:sz w:val="24"/>
          <w:szCs w:val="24"/>
          <w:lang w:val="ro-RO"/>
        </w:rPr>
        <w:t xml:space="preserve"> aduse planului de disponibilitate din cauza </w:t>
      </w:r>
      <w:r w:rsidR="008C00AA" w:rsidRPr="00685425">
        <w:rPr>
          <w:rFonts w:ascii="Times New Roman" w:eastAsia="Times New Roman" w:hAnsi="Times New Roman" w:cs="Times New Roman"/>
          <w:noProof/>
          <w:sz w:val="24"/>
          <w:szCs w:val="24"/>
          <w:lang w:val="ro-RO"/>
        </w:rPr>
        <w:t>retragerilor forțate din exploatare, O</w:t>
      </w:r>
      <w:r w:rsidRPr="00685425">
        <w:rPr>
          <w:rFonts w:ascii="Times New Roman" w:eastAsia="Times New Roman" w:hAnsi="Times New Roman" w:cs="Times New Roman"/>
          <w:noProof/>
          <w:sz w:val="24"/>
          <w:szCs w:val="24"/>
          <w:lang w:val="ro-RO"/>
        </w:rPr>
        <w:t>S</w:t>
      </w:r>
      <w:r w:rsidR="008C00AA"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actualiz</w:t>
      </w:r>
      <w:r w:rsidR="008C00AA" w:rsidRPr="00685425">
        <w:rPr>
          <w:rFonts w:ascii="Times New Roman" w:eastAsia="Times New Roman" w:hAnsi="Times New Roman" w:cs="Times New Roman"/>
          <w:noProof/>
          <w:sz w:val="24"/>
          <w:szCs w:val="24"/>
          <w:lang w:val="ro-RO"/>
        </w:rPr>
        <w:t xml:space="preserve">ează </w:t>
      </w:r>
      <w:r w:rsidRPr="00685425">
        <w:rPr>
          <w:rFonts w:ascii="Times New Roman" w:eastAsia="Times New Roman" w:hAnsi="Times New Roman" w:cs="Times New Roman"/>
          <w:noProof/>
          <w:sz w:val="24"/>
          <w:szCs w:val="24"/>
          <w:lang w:val="ro-RO"/>
        </w:rPr>
        <w:t xml:space="preserve">mediul de date de planificare operațională </w:t>
      </w:r>
      <w:r w:rsidR="008C00AA" w:rsidRPr="00685425">
        <w:rPr>
          <w:rFonts w:ascii="Times New Roman" w:eastAsia="Times New Roman" w:hAnsi="Times New Roman" w:cs="Times New Roman"/>
          <w:noProof/>
          <w:sz w:val="24"/>
          <w:szCs w:val="24"/>
          <w:lang w:val="ro-RO"/>
        </w:rPr>
        <w:t xml:space="preserve">al </w:t>
      </w:r>
      <w:r w:rsidRPr="00685425">
        <w:rPr>
          <w:rFonts w:ascii="Times New Roman" w:eastAsia="Times New Roman" w:hAnsi="Times New Roman" w:cs="Times New Roman"/>
          <w:noProof/>
          <w:sz w:val="24"/>
          <w:szCs w:val="24"/>
          <w:lang w:val="ro-RO"/>
        </w:rPr>
        <w:t>ENTSO</w:t>
      </w:r>
      <w:r w:rsidR="008C00AA" w:rsidRPr="00685425">
        <w:rPr>
          <w:rFonts w:ascii="Times New Roman" w:eastAsia="Times New Roman" w:hAnsi="Times New Roman" w:cs="Times New Roman"/>
          <w:noProof/>
          <w:sz w:val="24"/>
          <w:szCs w:val="24"/>
          <w:lang w:val="ro-RO"/>
        </w:rPr>
        <w:t xml:space="preserve">-E cu cele </w:t>
      </w:r>
      <w:r w:rsidRPr="00685425">
        <w:rPr>
          <w:rFonts w:ascii="Times New Roman" w:eastAsia="Times New Roman" w:hAnsi="Times New Roman" w:cs="Times New Roman"/>
          <w:noProof/>
          <w:sz w:val="24"/>
          <w:szCs w:val="24"/>
          <w:lang w:val="ro-RO"/>
        </w:rPr>
        <w:t xml:space="preserve">mai recente informații, în conformitate cu termenul stabilit în </w:t>
      </w:r>
      <w:r w:rsidR="00AF5DDC" w:rsidRPr="00685425">
        <w:rPr>
          <w:rFonts w:ascii="Times New Roman" w:eastAsia="Times New Roman" w:hAnsi="Times New Roman" w:cs="Times New Roman"/>
          <w:noProof/>
          <w:sz w:val="24"/>
          <w:szCs w:val="24"/>
          <w:lang w:val="ro-RO"/>
        </w:rPr>
        <w:t xml:space="preserve">Lista informaţiilor  ce urmează a fi prezentate ENTSO-E şi termenii de publicare a acestora, aprobată de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w:t>
      </w:r>
    </w:p>
    <w:p w14:paraId="2EA77E8F" w14:textId="6F33CAAF" w:rsidR="007B2B1C" w:rsidRPr="00685425" w:rsidRDefault="007B2B1C" w:rsidP="007B2B1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6AAEFA74" w14:textId="080C9E51" w:rsidR="007B2B1C" w:rsidRPr="00685425" w:rsidRDefault="007B2B1C" w:rsidP="007B2B1C">
      <w:pPr>
        <w:pStyle w:val="NoSpacing"/>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Executarea în timp real a planurilor de disponibilitate</w:t>
      </w:r>
    </w:p>
    <w:p w14:paraId="0F96FCAE" w14:textId="77777777" w:rsidR="0003078F" w:rsidRPr="00685425" w:rsidRDefault="0003078F" w:rsidP="007B2B1C">
      <w:pPr>
        <w:pStyle w:val="NoSpacing"/>
        <w:jc w:val="center"/>
        <w:rPr>
          <w:rFonts w:ascii="Times New Roman" w:eastAsia="Times New Roman" w:hAnsi="Times New Roman" w:cs="Times New Roman"/>
          <w:b/>
          <w:noProof/>
          <w:sz w:val="24"/>
          <w:szCs w:val="24"/>
          <w:lang w:val="ro-RO"/>
        </w:rPr>
      </w:pPr>
    </w:p>
    <w:p w14:paraId="1A3DFC84" w14:textId="6845F82A" w:rsidR="003D2934" w:rsidRPr="00685425" w:rsidRDefault="003D2934" w:rsidP="00D40D46">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proprietar al unei instalații de producere a energiei electrice se asigură că toate unitățile generatoare pe care le deține și care sunt declarate în starea „disponibil” sunt pregătite pentru producția de energie electrică în conformitate cu capacitățile tehnice declarate ale acestora, atunci când este necesar pentru a menține siguranța în funcționare, cu excepția cazului de retragere forțată din exploatare.</w:t>
      </w:r>
    </w:p>
    <w:p w14:paraId="6DAD3A44" w14:textId="7295CC1E" w:rsidR="003D2934" w:rsidRPr="00685425" w:rsidRDefault="003D2934" w:rsidP="00D40D46">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proprietar al unei instalații de producere a energiei electrice se asigură </w:t>
      </w:r>
      <w:r w:rsidR="008E4E48">
        <w:rPr>
          <w:rFonts w:ascii="Times New Roman" w:eastAsia="Times New Roman" w:hAnsi="Times New Roman" w:cs="Times New Roman"/>
          <w:noProof/>
          <w:sz w:val="24"/>
          <w:szCs w:val="24"/>
          <w:lang w:val="ro-RO"/>
        </w:rPr>
        <w:t>c</w:t>
      </w:r>
      <w:r w:rsidR="008E4E48">
        <w:rPr>
          <w:rFonts w:ascii="Times New Roman" w:eastAsia="Times New Roman" w:hAnsi="Times New Roman" w:cs="Times New Roman"/>
          <w:noProof/>
          <w:sz w:val="24"/>
          <w:szCs w:val="24"/>
          <w:lang w:val="ro-MD"/>
        </w:rPr>
        <w:t xml:space="preserve">ă </w:t>
      </w:r>
      <w:r w:rsidRPr="00685425">
        <w:rPr>
          <w:rFonts w:ascii="Times New Roman" w:eastAsia="Times New Roman" w:hAnsi="Times New Roman" w:cs="Times New Roman"/>
          <w:noProof/>
          <w:sz w:val="24"/>
          <w:szCs w:val="24"/>
          <w:lang w:val="ro-RO"/>
        </w:rPr>
        <w:t>nici o  unitate generatoare pe care o deține și care este declarată „indisponibil” nu produce energie electrică.</w:t>
      </w:r>
    </w:p>
    <w:p w14:paraId="5DC36038" w14:textId="77777777" w:rsidR="00AD6B46" w:rsidRPr="00685425" w:rsidRDefault="003D2934" w:rsidP="00D40D46">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proprietar al unui loc de consum se asigură că nici un loc de consul pe care îl deține și care este declarat „indisponibil” nu consumă energie electrică.</w:t>
      </w:r>
    </w:p>
    <w:p w14:paraId="150A488E" w14:textId="77777777" w:rsidR="00AD6B46" w:rsidRPr="00685425" w:rsidRDefault="003D2934" w:rsidP="00D40D46">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proprietar </w:t>
      </w:r>
      <w:r w:rsidR="00AD6B46" w:rsidRPr="00685425">
        <w:rPr>
          <w:rFonts w:ascii="Times New Roman" w:eastAsia="Times New Roman" w:hAnsi="Times New Roman" w:cs="Times New Roman"/>
          <w:noProof/>
          <w:sz w:val="24"/>
          <w:szCs w:val="24"/>
          <w:lang w:val="ro-RO"/>
        </w:rPr>
        <w:t>al unui</w:t>
      </w:r>
      <w:r w:rsidRPr="00685425">
        <w:rPr>
          <w:rFonts w:ascii="Times New Roman" w:eastAsia="Times New Roman" w:hAnsi="Times New Roman" w:cs="Times New Roman"/>
          <w:noProof/>
          <w:sz w:val="24"/>
          <w:szCs w:val="24"/>
          <w:lang w:val="ro-RO"/>
        </w:rPr>
        <w:t xml:space="preserve"> element de rețea </w:t>
      </w:r>
      <w:r w:rsidR="00AD6B46" w:rsidRPr="00685425">
        <w:rPr>
          <w:rFonts w:ascii="Times New Roman" w:eastAsia="Times New Roman" w:hAnsi="Times New Roman" w:cs="Times New Roman"/>
          <w:noProof/>
          <w:sz w:val="24"/>
          <w:szCs w:val="24"/>
          <w:lang w:val="ro-RO"/>
        </w:rPr>
        <w:t xml:space="preserve">relevant </w:t>
      </w:r>
      <w:r w:rsidRPr="00685425">
        <w:rPr>
          <w:rFonts w:ascii="Times New Roman" w:eastAsia="Times New Roman" w:hAnsi="Times New Roman" w:cs="Times New Roman"/>
          <w:noProof/>
          <w:sz w:val="24"/>
          <w:szCs w:val="24"/>
          <w:lang w:val="ro-RO"/>
        </w:rPr>
        <w:t xml:space="preserve">se asigură că toate elementele de rețea </w:t>
      </w:r>
      <w:r w:rsidR="00AD6B46" w:rsidRPr="00685425">
        <w:rPr>
          <w:rFonts w:ascii="Times New Roman" w:eastAsia="Times New Roman" w:hAnsi="Times New Roman" w:cs="Times New Roman"/>
          <w:noProof/>
          <w:sz w:val="24"/>
          <w:szCs w:val="24"/>
          <w:lang w:val="ro-RO"/>
        </w:rPr>
        <w:t xml:space="preserve">relevante </w:t>
      </w:r>
      <w:r w:rsidRPr="00685425">
        <w:rPr>
          <w:rFonts w:ascii="Times New Roman" w:eastAsia="Times New Roman" w:hAnsi="Times New Roman" w:cs="Times New Roman"/>
          <w:noProof/>
          <w:sz w:val="24"/>
          <w:szCs w:val="24"/>
          <w:lang w:val="ro-RO"/>
        </w:rPr>
        <w:t xml:space="preserve">pe care le deține și </w:t>
      </w:r>
      <w:r w:rsidR="00AD6B46" w:rsidRPr="00685425">
        <w:rPr>
          <w:rFonts w:ascii="Times New Roman" w:eastAsia="Times New Roman" w:hAnsi="Times New Roman" w:cs="Times New Roman"/>
          <w:noProof/>
          <w:sz w:val="24"/>
          <w:szCs w:val="24"/>
          <w:lang w:val="ro-RO"/>
        </w:rPr>
        <w:t xml:space="preserve">care sunt declarate „disponibil” sunt pregătite pentru </w:t>
      </w:r>
      <w:r w:rsidRPr="00685425">
        <w:rPr>
          <w:rFonts w:ascii="Times New Roman" w:eastAsia="Times New Roman" w:hAnsi="Times New Roman" w:cs="Times New Roman"/>
          <w:noProof/>
          <w:sz w:val="24"/>
          <w:szCs w:val="24"/>
          <w:lang w:val="ro-RO"/>
        </w:rPr>
        <w:t>transport</w:t>
      </w:r>
      <w:r w:rsidR="00AD6B46" w:rsidRPr="00685425">
        <w:rPr>
          <w:rFonts w:ascii="Times New Roman" w:eastAsia="Times New Roman" w:hAnsi="Times New Roman" w:cs="Times New Roman"/>
          <w:noProof/>
          <w:sz w:val="24"/>
          <w:szCs w:val="24"/>
          <w:lang w:val="ro-RO"/>
        </w:rPr>
        <w:t>ul de</w:t>
      </w:r>
      <w:r w:rsidRPr="00685425">
        <w:rPr>
          <w:rFonts w:ascii="Times New Roman" w:eastAsia="Times New Roman" w:hAnsi="Times New Roman" w:cs="Times New Roman"/>
          <w:noProof/>
          <w:sz w:val="24"/>
          <w:szCs w:val="24"/>
          <w:lang w:val="ro-RO"/>
        </w:rPr>
        <w:t xml:space="preserve"> energie electrică în conformitate cu capacitățile tehnice declarate, atunci când este necesar</w:t>
      </w:r>
      <w:r w:rsidR="00AD6B46"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pentru a menține s</w:t>
      </w:r>
      <w:r w:rsidR="00AD6B46" w:rsidRPr="00685425">
        <w:rPr>
          <w:rFonts w:ascii="Times New Roman" w:eastAsia="Times New Roman" w:hAnsi="Times New Roman" w:cs="Times New Roman"/>
          <w:noProof/>
          <w:sz w:val="24"/>
          <w:szCs w:val="24"/>
          <w:lang w:val="ro-RO"/>
        </w:rPr>
        <w:t>iguranța în funcționare</w:t>
      </w:r>
      <w:r w:rsidRPr="00685425">
        <w:rPr>
          <w:rFonts w:ascii="Times New Roman" w:eastAsia="Times New Roman" w:hAnsi="Times New Roman" w:cs="Times New Roman"/>
          <w:noProof/>
          <w:sz w:val="24"/>
          <w:szCs w:val="24"/>
          <w:lang w:val="ro-RO"/>
        </w:rPr>
        <w:t xml:space="preserve">, cu excepția cazului de </w:t>
      </w:r>
      <w:r w:rsidR="00AD6B46" w:rsidRPr="00685425">
        <w:rPr>
          <w:rFonts w:ascii="Times New Roman" w:eastAsia="Times New Roman" w:hAnsi="Times New Roman" w:cs="Times New Roman"/>
          <w:noProof/>
          <w:sz w:val="24"/>
          <w:szCs w:val="24"/>
          <w:lang w:val="ro-RO"/>
        </w:rPr>
        <w:t>retragere</w:t>
      </w:r>
      <w:r w:rsidRPr="00685425">
        <w:rPr>
          <w:rFonts w:ascii="Times New Roman" w:eastAsia="Times New Roman" w:hAnsi="Times New Roman" w:cs="Times New Roman"/>
          <w:noProof/>
          <w:sz w:val="24"/>
          <w:szCs w:val="24"/>
          <w:lang w:val="ro-RO"/>
        </w:rPr>
        <w:t xml:space="preserve"> forțată</w:t>
      </w:r>
      <w:r w:rsidR="00AD6B46" w:rsidRPr="00685425">
        <w:rPr>
          <w:rFonts w:ascii="Times New Roman" w:eastAsia="Times New Roman" w:hAnsi="Times New Roman" w:cs="Times New Roman"/>
          <w:noProof/>
          <w:sz w:val="24"/>
          <w:szCs w:val="24"/>
          <w:lang w:val="ro-RO"/>
        </w:rPr>
        <w:t xml:space="preserve"> din exploatare</w:t>
      </w:r>
      <w:r w:rsidRPr="00685425">
        <w:rPr>
          <w:rFonts w:ascii="Times New Roman" w:eastAsia="Times New Roman" w:hAnsi="Times New Roman" w:cs="Times New Roman"/>
          <w:noProof/>
          <w:sz w:val="24"/>
          <w:szCs w:val="24"/>
          <w:lang w:val="ro-RO"/>
        </w:rPr>
        <w:t>.</w:t>
      </w:r>
    </w:p>
    <w:p w14:paraId="09378F11" w14:textId="77777777" w:rsidR="00AD6B46" w:rsidRPr="00685425" w:rsidRDefault="003D2934" w:rsidP="00D40D46">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Fiecare </w:t>
      </w:r>
      <w:r w:rsidR="00AD6B46" w:rsidRPr="00685425">
        <w:rPr>
          <w:rFonts w:ascii="Times New Roman" w:eastAsia="Times New Roman" w:hAnsi="Times New Roman" w:cs="Times New Roman"/>
          <w:noProof/>
          <w:sz w:val="24"/>
          <w:szCs w:val="24"/>
          <w:lang w:val="ro-RO"/>
        </w:rPr>
        <w:t xml:space="preserve">proprietar al unui element de rețea relevant </w:t>
      </w:r>
      <w:r w:rsidRPr="00685425">
        <w:rPr>
          <w:rFonts w:ascii="Times New Roman" w:eastAsia="Times New Roman" w:hAnsi="Times New Roman" w:cs="Times New Roman"/>
          <w:noProof/>
          <w:sz w:val="24"/>
          <w:szCs w:val="24"/>
          <w:lang w:val="ro-RO"/>
        </w:rPr>
        <w:t>se asigură că toate elementele relevante de rețea pe care le deține și care sunt declarate „indisponibil” nu transportă energie electrică.</w:t>
      </w:r>
    </w:p>
    <w:p w14:paraId="21437738" w14:textId="77777777" w:rsidR="00AD6B46" w:rsidRPr="00685425" w:rsidRDefault="00AD6B46" w:rsidP="00D40D46">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Când </w:t>
      </w:r>
      <w:r w:rsidR="003D2934" w:rsidRPr="00685425">
        <w:rPr>
          <w:rFonts w:ascii="Times New Roman" w:eastAsia="Times New Roman" w:hAnsi="Times New Roman" w:cs="Times New Roman"/>
          <w:noProof/>
          <w:sz w:val="24"/>
          <w:szCs w:val="24"/>
          <w:lang w:val="ro-RO"/>
        </w:rPr>
        <w:t>se aplică condiții specifice legate de rețea pentru executar</w:t>
      </w:r>
      <w:r w:rsidRPr="00685425">
        <w:rPr>
          <w:rFonts w:ascii="Times New Roman" w:eastAsia="Times New Roman" w:hAnsi="Times New Roman" w:cs="Times New Roman"/>
          <w:noProof/>
          <w:sz w:val="24"/>
          <w:szCs w:val="24"/>
          <w:lang w:val="ro-RO"/>
        </w:rPr>
        <w:t>ea stării „indisponibil” sau „în</w:t>
      </w:r>
      <w:r w:rsidR="003D2934" w:rsidRPr="00685425">
        <w:rPr>
          <w:rFonts w:ascii="Times New Roman" w:eastAsia="Times New Roman" w:hAnsi="Times New Roman" w:cs="Times New Roman"/>
          <w:noProof/>
          <w:sz w:val="24"/>
          <w:szCs w:val="24"/>
          <w:lang w:val="ro-RO"/>
        </w:rPr>
        <w:t xml:space="preserve"> test” a unui element de rețea </w:t>
      </w:r>
      <w:r w:rsidRPr="00685425">
        <w:rPr>
          <w:rFonts w:ascii="Times New Roman" w:eastAsia="Times New Roman" w:hAnsi="Times New Roman" w:cs="Times New Roman"/>
          <w:noProof/>
          <w:sz w:val="24"/>
          <w:szCs w:val="24"/>
          <w:lang w:val="ro-RO"/>
        </w:rPr>
        <w:t xml:space="preserve">relevant </w:t>
      </w:r>
      <w:r w:rsidR="003D2934" w:rsidRPr="00685425">
        <w:rPr>
          <w:rFonts w:ascii="Times New Roman" w:eastAsia="Times New Roman" w:hAnsi="Times New Roman" w:cs="Times New Roman"/>
          <w:noProof/>
          <w:sz w:val="24"/>
          <w:szCs w:val="24"/>
          <w:lang w:val="ro-RO"/>
        </w:rPr>
        <w:t xml:space="preserve">în conformitate </w:t>
      </w:r>
      <w:r w:rsidRPr="00685425">
        <w:rPr>
          <w:rFonts w:ascii="Times New Roman" w:eastAsia="Times New Roman" w:hAnsi="Times New Roman" w:cs="Times New Roman"/>
          <w:noProof/>
          <w:sz w:val="24"/>
          <w:szCs w:val="24"/>
          <w:lang w:val="ro-RO"/>
        </w:rPr>
        <w:t>cu punctul 326, O</w:t>
      </w:r>
      <w:r w:rsidR="003D293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3D2934" w:rsidRPr="00685425">
        <w:rPr>
          <w:rFonts w:ascii="Times New Roman" w:eastAsia="Times New Roman" w:hAnsi="Times New Roman" w:cs="Times New Roman"/>
          <w:noProof/>
          <w:sz w:val="24"/>
          <w:szCs w:val="24"/>
          <w:lang w:val="ro-RO"/>
        </w:rPr>
        <w:t>, O</w:t>
      </w:r>
      <w:r w:rsidRPr="00685425">
        <w:rPr>
          <w:rFonts w:ascii="Times New Roman" w:eastAsia="Times New Roman" w:hAnsi="Times New Roman" w:cs="Times New Roman"/>
          <w:noProof/>
          <w:sz w:val="24"/>
          <w:szCs w:val="24"/>
          <w:lang w:val="ro-RO"/>
        </w:rPr>
        <w:t>S</w:t>
      </w:r>
      <w:r w:rsidR="003D2934" w:rsidRPr="00685425">
        <w:rPr>
          <w:rFonts w:ascii="Times New Roman" w:eastAsia="Times New Roman" w:hAnsi="Times New Roman" w:cs="Times New Roman"/>
          <w:noProof/>
          <w:sz w:val="24"/>
          <w:szCs w:val="24"/>
          <w:lang w:val="ro-RO"/>
        </w:rPr>
        <w:t xml:space="preserve">D sau </w:t>
      </w:r>
      <w:r w:rsidRPr="00685425">
        <w:rPr>
          <w:rFonts w:ascii="Times New Roman" w:eastAsia="Times New Roman" w:hAnsi="Times New Roman" w:cs="Times New Roman"/>
          <w:noProof/>
          <w:sz w:val="24"/>
          <w:szCs w:val="24"/>
          <w:lang w:val="ro-RO"/>
        </w:rPr>
        <w:t>OSDI</w:t>
      </w:r>
      <w:r w:rsidR="003D2934" w:rsidRPr="00685425">
        <w:rPr>
          <w:rFonts w:ascii="Times New Roman" w:eastAsia="Times New Roman" w:hAnsi="Times New Roman" w:cs="Times New Roman"/>
          <w:noProof/>
          <w:sz w:val="24"/>
          <w:szCs w:val="24"/>
          <w:lang w:val="ro-RO"/>
        </w:rPr>
        <w:t xml:space="preserve"> în cauză evaluează îndeplinirea acestor condiții înainte de execu</w:t>
      </w:r>
      <w:r w:rsidRPr="00685425">
        <w:rPr>
          <w:rFonts w:ascii="Times New Roman" w:eastAsia="Times New Roman" w:hAnsi="Times New Roman" w:cs="Times New Roman"/>
          <w:noProof/>
          <w:sz w:val="24"/>
          <w:szCs w:val="24"/>
          <w:lang w:val="ro-RO"/>
        </w:rPr>
        <w:t>tarea respectivei stări</w:t>
      </w:r>
      <w:r w:rsidR="003D2934" w:rsidRPr="00685425">
        <w:rPr>
          <w:rFonts w:ascii="Times New Roman" w:eastAsia="Times New Roman" w:hAnsi="Times New Roman" w:cs="Times New Roman"/>
          <w:noProof/>
          <w:sz w:val="24"/>
          <w:szCs w:val="24"/>
          <w:lang w:val="ro-RO"/>
        </w:rPr>
        <w:t xml:space="preserve">. Dacă </w:t>
      </w:r>
      <w:r w:rsidRPr="00685425">
        <w:rPr>
          <w:rFonts w:ascii="Times New Roman" w:eastAsia="Times New Roman" w:hAnsi="Times New Roman" w:cs="Times New Roman"/>
          <w:noProof/>
          <w:sz w:val="24"/>
          <w:szCs w:val="24"/>
          <w:lang w:val="ro-RO"/>
        </w:rPr>
        <w:t xml:space="preserve">nu sunt îndeplinite </w:t>
      </w:r>
      <w:r w:rsidR="003D2934" w:rsidRPr="00685425">
        <w:rPr>
          <w:rFonts w:ascii="Times New Roman" w:eastAsia="Times New Roman" w:hAnsi="Times New Roman" w:cs="Times New Roman"/>
          <w:noProof/>
          <w:sz w:val="24"/>
          <w:szCs w:val="24"/>
          <w:lang w:val="ro-RO"/>
        </w:rPr>
        <w:t xml:space="preserve">aceste condiții, </w:t>
      </w:r>
      <w:r w:rsidRPr="00685425">
        <w:rPr>
          <w:rFonts w:ascii="Times New Roman" w:eastAsia="Times New Roman" w:hAnsi="Times New Roman" w:cs="Times New Roman"/>
          <w:noProof/>
          <w:sz w:val="24"/>
          <w:szCs w:val="24"/>
          <w:lang w:val="ro-RO"/>
        </w:rPr>
        <w:t>acesta transmite</w:t>
      </w:r>
      <w:r w:rsidR="003D2934" w:rsidRPr="00685425">
        <w:rPr>
          <w:rFonts w:ascii="Times New Roman" w:eastAsia="Times New Roman" w:hAnsi="Times New Roman" w:cs="Times New Roman"/>
          <w:noProof/>
          <w:sz w:val="24"/>
          <w:szCs w:val="24"/>
          <w:lang w:val="ro-RO"/>
        </w:rPr>
        <w:t xml:space="preserve"> proprietarul</w:t>
      </w:r>
      <w:r w:rsidRPr="00685425">
        <w:rPr>
          <w:rFonts w:ascii="Times New Roman" w:eastAsia="Times New Roman" w:hAnsi="Times New Roman" w:cs="Times New Roman"/>
          <w:noProof/>
          <w:sz w:val="24"/>
          <w:szCs w:val="24"/>
          <w:lang w:val="ro-RO"/>
        </w:rPr>
        <w:t>ui</w:t>
      </w:r>
      <w:r w:rsidR="003D2934" w:rsidRPr="00685425">
        <w:rPr>
          <w:rFonts w:ascii="Times New Roman" w:eastAsia="Times New Roman" w:hAnsi="Times New Roman" w:cs="Times New Roman"/>
          <w:noProof/>
          <w:sz w:val="24"/>
          <w:szCs w:val="24"/>
          <w:lang w:val="ro-RO"/>
        </w:rPr>
        <w:t xml:space="preserve"> elementului relevant </w:t>
      </w:r>
      <w:r w:rsidRPr="00685425">
        <w:rPr>
          <w:rFonts w:ascii="Times New Roman" w:eastAsia="Times New Roman" w:hAnsi="Times New Roman" w:cs="Times New Roman"/>
          <w:noProof/>
          <w:sz w:val="24"/>
          <w:szCs w:val="24"/>
          <w:lang w:val="ro-RO"/>
        </w:rPr>
        <w:t xml:space="preserve">de rețea dispoziții </w:t>
      </w:r>
      <w:r w:rsidR="003D2934" w:rsidRPr="00685425">
        <w:rPr>
          <w:rFonts w:ascii="Times New Roman" w:eastAsia="Times New Roman" w:hAnsi="Times New Roman" w:cs="Times New Roman"/>
          <w:noProof/>
          <w:sz w:val="24"/>
          <w:szCs w:val="24"/>
          <w:lang w:val="ro-RO"/>
        </w:rPr>
        <w:t>să nu execute starea „indisponibil” sau „</w:t>
      </w:r>
      <w:r w:rsidRPr="00685425">
        <w:rPr>
          <w:rFonts w:ascii="Times New Roman" w:eastAsia="Times New Roman" w:hAnsi="Times New Roman" w:cs="Times New Roman"/>
          <w:noProof/>
          <w:sz w:val="24"/>
          <w:szCs w:val="24"/>
          <w:lang w:val="ro-RO"/>
        </w:rPr>
        <w:t xml:space="preserve">în </w:t>
      </w:r>
      <w:r w:rsidR="003D2934" w:rsidRPr="00685425">
        <w:rPr>
          <w:rFonts w:ascii="Times New Roman" w:eastAsia="Times New Roman" w:hAnsi="Times New Roman" w:cs="Times New Roman"/>
          <w:noProof/>
          <w:sz w:val="24"/>
          <w:szCs w:val="24"/>
          <w:lang w:val="ro-RO"/>
        </w:rPr>
        <w:t>test”.</w:t>
      </w:r>
    </w:p>
    <w:p w14:paraId="2E6860D9" w14:textId="6CAF8736" w:rsidR="0003078F" w:rsidRPr="00685425" w:rsidRDefault="004D2666" w:rsidP="00D40D46">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Atunci când</w:t>
      </w:r>
      <w:r w:rsidR="003021B5" w:rsidRPr="00685425">
        <w:rPr>
          <w:rFonts w:ascii="Times New Roman" w:eastAsia="Times New Roman" w:hAnsi="Times New Roman" w:cs="Times New Roman"/>
          <w:noProof/>
          <w:sz w:val="24"/>
          <w:szCs w:val="24"/>
          <w:lang w:val="ro-RO"/>
        </w:rPr>
        <w:t xml:space="preserve"> O</w:t>
      </w:r>
      <w:r w:rsidR="003D2934" w:rsidRPr="00685425">
        <w:rPr>
          <w:rFonts w:ascii="Times New Roman" w:eastAsia="Times New Roman" w:hAnsi="Times New Roman" w:cs="Times New Roman"/>
          <w:noProof/>
          <w:sz w:val="24"/>
          <w:szCs w:val="24"/>
          <w:lang w:val="ro-RO"/>
        </w:rPr>
        <w:t>S</w:t>
      </w:r>
      <w:r w:rsidR="003021B5" w:rsidRPr="00685425">
        <w:rPr>
          <w:rFonts w:ascii="Times New Roman" w:eastAsia="Times New Roman" w:hAnsi="Times New Roman" w:cs="Times New Roman"/>
          <w:noProof/>
          <w:sz w:val="24"/>
          <w:szCs w:val="24"/>
          <w:lang w:val="ro-RO"/>
        </w:rPr>
        <w:t>T</w:t>
      </w:r>
      <w:r w:rsidR="003D293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constată că executarea unei stări „indisponibil” sau „în</w:t>
      </w:r>
      <w:r w:rsidR="003D2934" w:rsidRPr="00685425">
        <w:rPr>
          <w:rFonts w:ascii="Times New Roman" w:eastAsia="Times New Roman" w:hAnsi="Times New Roman" w:cs="Times New Roman"/>
          <w:noProof/>
          <w:sz w:val="24"/>
          <w:szCs w:val="24"/>
          <w:lang w:val="ro-RO"/>
        </w:rPr>
        <w:t xml:space="preserve"> test” a unui activ relevant </w:t>
      </w:r>
      <w:r w:rsidRPr="00685425">
        <w:rPr>
          <w:rFonts w:ascii="Times New Roman" w:eastAsia="Times New Roman" w:hAnsi="Times New Roman" w:cs="Times New Roman"/>
          <w:noProof/>
          <w:sz w:val="24"/>
          <w:szCs w:val="24"/>
          <w:lang w:val="ro-RO"/>
        </w:rPr>
        <w:t>determină</w:t>
      </w:r>
      <w:r w:rsidR="003D2934" w:rsidRPr="00685425">
        <w:rPr>
          <w:rFonts w:ascii="Times New Roman" w:eastAsia="Times New Roman" w:hAnsi="Times New Roman" w:cs="Times New Roman"/>
          <w:noProof/>
          <w:sz w:val="24"/>
          <w:szCs w:val="24"/>
          <w:lang w:val="ro-RO"/>
        </w:rPr>
        <w:t xml:space="preserve"> sau ar putea </w:t>
      </w:r>
      <w:r w:rsidRPr="00685425">
        <w:rPr>
          <w:rFonts w:ascii="Times New Roman" w:eastAsia="Times New Roman" w:hAnsi="Times New Roman" w:cs="Times New Roman"/>
          <w:noProof/>
          <w:sz w:val="24"/>
          <w:szCs w:val="24"/>
          <w:lang w:val="ro-RO"/>
        </w:rPr>
        <w:t>determina</w:t>
      </w:r>
      <w:r w:rsidR="003D293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ieșire </w:t>
      </w:r>
      <w:r w:rsidR="003D2934" w:rsidRPr="00685425">
        <w:rPr>
          <w:rFonts w:ascii="Times New Roman" w:eastAsia="Times New Roman" w:hAnsi="Times New Roman" w:cs="Times New Roman"/>
          <w:noProof/>
          <w:sz w:val="24"/>
          <w:szCs w:val="24"/>
          <w:lang w:val="ro-RO"/>
        </w:rPr>
        <w:t>sistemul</w:t>
      </w:r>
      <w:r w:rsidRPr="00685425">
        <w:rPr>
          <w:rFonts w:ascii="Times New Roman" w:eastAsia="Times New Roman" w:hAnsi="Times New Roman" w:cs="Times New Roman"/>
          <w:noProof/>
          <w:sz w:val="24"/>
          <w:szCs w:val="24"/>
          <w:lang w:val="ro-RO"/>
        </w:rPr>
        <w:t>ui</w:t>
      </w:r>
      <w:r w:rsidR="003D2934" w:rsidRPr="00685425">
        <w:rPr>
          <w:rFonts w:ascii="Times New Roman" w:eastAsia="Times New Roman" w:hAnsi="Times New Roman" w:cs="Times New Roman"/>
          <w:noProof/>
          <w:sz w:val="24"/>
          <w:szCs w:val="24"/>
          <w:lang w:val="ro-RO"/>
        </w:rPr>
        <w:t xml:space="preserve"> de transport din starea normală</w:t>
      </w:r>
      <w:r w:rsidRPr="00685425">
        <w:rPr>
          <w:rFonts w:ascii="Times New Roman" w:eastAsia="Times New Roman" w:hAnsi="Times New Roman" w:cs="Times New Roman"/>
          <w:noProof/>
          <w:sz w:val="24"/>
          <w:szCs w:val="24"/>
          <w:lang w:val="ro-RO"/>
        </w:rPr>
        <w:t xml:space="preserve"> de funcționare</w:t>
      </w:r>
      <w:r w:rsidR="003D2934" w:rsidRPr="00685425">
        <w:rPr>
          <w:rFonts w:ascii="Times New Roman" w:eastAsia="Times New Roman" w:hAnsi="Times New Roman" w:cs="Times New Roman"/>
          <w:noProof/>
          <w:sz w:val="24"/>
          <w:szCs w:val="24"/>
          <w:lang w:val="ro-RO"/>
        </w:rPr>
        <w:t xml:space="preserve">, acesta </w:t>
      </w:r>
      <w:r w:rsidRPr="00685425">
        <w:rPr>
          <w:rFonts w:ascii="Times New Roman" w:eastAsia="Times New Roman" w:hAnsi="Times New Roman" w:cs="Times New Roman"/>
          <w:noProof/>
          <w:sz w:val="24"/>
          <w:szCs w:val="24"/>
          <w:lang w:val="ro-RO"/>
        </w:rPr>
        <w:t>transmite</w:t>
      </w:r>
      <w:r w:rsidR="003D2934" w:rsidRPr="00685425">
        <w:rPr>
          <w:rFonts w:ascii="Times New Roman" w:eastAsia="Times New Roman" w:hAnsi="Times New Roman" w:cs="Times New Roman"/>
          <w:noProof/>
          <w:sz w:val="24"/>
          <w:szCs w:val="24"/>
          <w:lang w:val="ro-RO"/>
        </w:rPr>
        <w:t xml:space="preserve"> proprietarul</w:t>
      </w:r>
      <w:r w:rsidRPr="00685425">
        <w:rPr>
          <w:rFonts w:ascii="Times New Roman" w:eastAsia="Times New Roman" w:hAnsi="Times New Roman" w:cs="Times New Roman"/>
          <w:noProof/>
          <w:sz w:val="24"/>
          <w:szCs w:val="24"/>
          <w:lang w:val="ro-RO"/>
        </w:rPr>
        <w:t>ui</w:t>
      </w:r>
      <w:r w:rsidR="003D2934" w:rsidRPr="00685425">
        <w:rPr>
          <w:rFonts w:ascii="Times New Roman" w:eastAsia="Times New Roman" w:hAnsi="Times New Roman" w:cs="Times New Roman"/>
          <w:noProof/>
          <w:sz w:val="24"/>
          <w:szCs w:val="24"/>
          <w:lang w:val="ro-RO"/>
        </w:rPr>
        <w:t xml:space="preserve"> activului relevant </w:t>
      </w:r>
      <w:r w:rsidRPr="00685425">
        <w:rPr>
          <w:rFonts w:ascii="Times New Roman" w:eastAsia="Times New Roman" w:hAnsi="Times New Roman" w:cs="Times New Roman"/>
          <w:noProof/>
          <w:sz w:val="24"/>
          <w:szCs w:val="24"/>
          <w:lang w:val="ro-RO"/>
        </w:rPr>
        <w:t>de rețea, dacă</w:t>
      </w:r>
      <w:r w:rsidR="003D2934" w:rsidRPr="00685425">
        <w:rPr>
          <w:rFonts w:ascii="Times New Roman" w:eastAsia="Times New Roman" w:hAnsi="Times New Roman" w:cs="Times New Roman"/>
          <w:noProof/>
          <w:sz w:val="24"/>
          <w:szCs w:val="24"/>
          <w:lang w:val="ro-RO"/>
        </w:rPr>
        <w:t xml:space="preserve"> acesta este </w:t>
      </w:r>
      <w:r w:rsidRPr="00685425">
        <w:rPr>
          <w:rFonts w:ascii="Times New Roman" w:eastAsia="Times New Roman" w:hAnsi="Times New Roman" w:cs="Times New Roman"/>
          <w:noProof/>
          <w:sz w:val="24"/>
          <w:szCs w:val="24"/>
          <w:lang w:val="ro-RO"/>
        </w:rPr>
        <w:t>racordat la sistemul de transport</w:t>
      </w:r>
      <w:r w:rsidR="003D2934" w:rsidRPr="00685425">
        <w:rPr>
          <w:rFonts w:ascii="Times New Roman" w:eastAsia="Times New Roman" w:hAnsi="Times New Roman" w:cs="Times New Roman"/>
          <w:noProof/>
          <w:sz w:val="24"/>
          <w:szCs w:val="24"/>
          <w:lang w:val="ro-RO"/>
        </w:rPr>
        <w:t xml:space="preserve">, sau </w:t>
      </w:r>
      <w:r w:rsidRPr="00685425">
        <w:rPr>
          <w:rFonts w:ascii="Times New Roman" w:eastAsia="Times New Roman" w:hAnsi="Times New Roman" w:cs="Times New Roman"/>
          <w:noProof/>
          <w:sz w:val="24"/>
          <w:szCs w:val="24"/>
          <w:lang w:val="ro-RO"/>
        </w:rPr>
        <w:t>OSD ori</w:t>
      </w:r>
      <w:r w:rsidR="003D293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OSDI</w:t>
      </w:r>
      <w:r w:rsidR="003D2934" w:rsidRPr="00685425">
        <w:rPr>
          <w:rFonts w:ascii="Times New Roman" w:eastAsia="Times New Roman" w:hAnsi="Times New Roman" w:cs="Times New Roman"/>
          <w:noProof/>
          <w:sz w:val="24"/>
          <w:szCs w:val="24"/>
          <w:lang w:val="ro-RO"/>
        </w:rPr>
        <w:t xml:space="preserve"> dacă </w:t>
      </w:r>
      <w:r w:rsidRPr="00685425">
        <w:rPr>
          <w:rFonts w:ascii="Times New Roman" w:eastAsia="Times New Roman" w:hAnsi="Times New Roman" w:cs="Times New Roman"/>
          <w:noProof/>
          <w:sz w:val="24"/>
          <w:szCs w:val="24"/>
          <w:lang w:val="ro-RO"/>
        </w:rPr>
        <w:t>este racordat</w:t>
      </w:r>
      <w:r w:rsidR="003D2934" w:rsidRPr="00685425">
        <w:rPr>
          <w:rFonts w:ascii="Times New Roman" w:eastAsia="Times New Roman" w:hAnsi="Times New Roman" w:cs="Times New Roman"/>
          <w:noProof/>
          <w:sz w:val="24"/>
          <w:szCs w:val="24"/>
          <w:lang w:val="ro-RO"/>
        </w:rPr>
        <w:t xml:space="preserve"> la un sistem de distribuție sau la un sistem de distribuție închis, </w:t>
      </w:r>
      <w:r w:rsidRPr="00685425">
        <w:rPr>
          <w:rFonts w:ascii="Times New Roman" w:eastAsia="Times New Roman" w:hAnsi="Times New Roman" w:cs="Times New Roman"/>
          <w:noProof/>
          <w:sz w:val="24"/>
          <w:szCs w:val="24"/>
          <w:lang w:val="ro-RO"/>
        </w:rPr>
        <w:t xml:space="preserve">dispoziții </w:t>
      </w:r>
      <w:r w:rsidR="003D2934" w:rsidRPr="00685425">
        <w:rPr>
          <w:rFonts w:ascii="Times New Roman" w:eastAsia="Times New Roman" w:hAnsi="Times New Roman" w:cs="Times New Roman"/>
          <w:noProof/>
          <w:sz w:val="24"/>
          <w:szCs w:val="24"/>
          <w:lang w:val="ro-RO"/>
        </w:rPr>
        <w:t xml:space="preserve">să </w:t>
      </w:r>
      <w:r w:rsidRPr="00685425">
        <w:rPr>
          <w:rFonts w:ascii="Times New Roman" w:eastAsia="Times New Roman" w:hAnsi="Times New Roman" w:cs="Times New Roman"/>
          <w:noProof/>
          <w:sz w:val="24"/>
          <w:szCs w:val="24"/>
          <w:lang w:val="ro-RO"/>
        </w:rPr>
        <w:t>amâne</w:t>
      </w:r>
      <w:r w:rsidR="003D2934" w:rsidRPr="00685425">
        <w:rPr>
          <w:rFonts w:ascii="Times New Roman" w:eastAsia="Times New Roman" w:hAnsi="Times New Roman" w:cs="Times New Roman"/>
          <w:noProof/>
          <w:sz w:val="24"/>
          <w:szCs w:val="24"/>
          <w:lang w:val="ro-RO"/>
        </w:rPr>
        <w:t xml:space="preserve"> executarea </w:t>
      </w:r>
      <w:r w:rsidR="009A16DA" w:rsidRPr="00685425">
        <w:rPr>
          <w:rFonts w:ascii="Times New Roman" w:eastAsia="Times New Roman" w:hAnsi="Times New Roman" w:cs="Times New Roman"/>
          <w:noProof/>
          <w:sz w:val="24"/>
          <w:szCs w:val="24"/>
          <w:lang w:val="ro-RO"/>
        </w:rPr>
        <w:t>stării</w:t>
      </w:r>
      <w:r w:rsidR="003D2934" w:rsidRPr="00685425">
        <w:rPr>
          <w:rFonts w:ascii="Times New Roman" w:eastAsia="Times New Roman" w:hAnsi="Times New Roman" w:cs="Times New Roman"/>
          <w:noProof/>
          <w:sz w:val="24"/>
          <w:szCs w:val="24"/>
          <w:lang w:val="ro-RO"/>
        </w:rPr>
        <w:t xml:space="preserve"> „indisponibil” sau „</w:t>
      </w:r>
      <w:r w:rsidR="009A16DA" w:rsidRPr="00685425">
        <w:rPr>
          <w:rFonts w:ascii="Times New Roman" w:eastAsia="Times New Roman" w:hAnsi="Times New Roman" w:cs="Times New Roman"/>
          <w:noProof/>
          <w:sz w:val="24"/>
          <w:szCs w:val="24"/>
          <w:lang w:val="ro-RO"/>
        </w:rPr>
        <w:t xml:space="preserve">în </w:t>
      </w:r>
      <w:r w:rsidR="003D2934" w:rsidRPr="00685425">
        <w:rPr>
          <w:rFonts w:ascii="Times New Roman" w:eastAsia="Times New Roman" w:hAnsi="Times New Roman" w:cs="Times New Roman"/>
          <w:noProof/>
          <w:sz w:val="24"/>
          <w:szCs w:val="24"/>
          <w:lang w:val="ro-RO"/>
        </w:rPr>
        <w:t xml:space="preserve">test” a </w:t>
      </w:r>
      <w:r w:rsidR="009A16DA" w:rsidRPr="00685425">
        <w:rPr>
          <w:rFonts w:ascii="Times New Roman" w:eastAsia="Times New Roman" w:hAnsi="Times New Roman" w:cs="Times New Roman"/>
          <w:noProof/>
          <w:sz w:val="24"/>
          <w:szCs w:val="24"/>
          <w:lang w:val="ro-RO"/>
        </w:rPr>
        <w:t>respectivului</w:t>
      </w:r>
      <w:r w:rsidR="003D2934" w:rsidRPr="00685425">
        <w:rPr>
          <w:rFonts w:ascii="Times New Roman" w:eastAsia="Times New Roman" w:hAnsi="Times New Roman" w:cs="Times New Roman"/>
          <w:noProof/>
          <w:sz w:val="24"/>
          <w:szCs w:val="24"/>
          <w:lang w:val="ro-RO"/>
        </w:rPr>
        <w:t xml:space="preserve"> a</w:t>
      </w:r>
      <w:r w:rsidR="009A16DA" w:rsidRPr="00685425">
        <w:rPr>
          <w:rFonts w:ascii="Times New Roman" w:eastAsia="Times New Roman" w:hAnsi="Times New Roman" w:cs="Times New Roman"/>
          <w:noProof/>
          <w:sz w:val="24"/>
          <w:szCs w:val="24"/>
          <w:lang w:val="ro-RO"/>
        </w:rPr>
        <w:t xml:space="preserve">ctiv relevant </w:t>
      </w:r>
      <w:r w:rsidR="003D2934" w:rsidRPr="00685425">
        <w:rPr>
          <w:rFonts w:ascii="Times New Roman" w:eastAsia="Times New Roman" w:hAnsi="Times New Roman" w:cs="Times New Roman"/>
          <w:noProof/>
          <w:sz w:val="24"/>
          <w:szCs w:val="24"/>
          <w:lang w:val="ro-RO"/>
        </w:rPr>
        <w:t>conform</w:t>
      </w:r>
      <w:r w:rsidR="009A16DA" w:rsidRPr="00685425">
        <w:rPr>
          <w:rFonts w:ascii="Times New Roman" w:eastAsia="Times New Roman" w:hAnsi="Times New Roman" w:cs="Times New Roman"/>
          <w:noProof/>
          <w:sz w:val="24"/>
          <w:szCs w:val="24"/>
          <w:lang w:val="ro-RO"/>
        </w:rPr>
        <w:t xml:space="preserve"> </w:t>
      </w:r>
      <w:r w:rsidR="003D2934" w:rsidRPr="00685425">
        <w:rPr>
          <w:rFonts w:ascii="Times New Roman" w:eastAsia="Times New Roman" w:hAnsi="Times New Roman" w:cs="Times New Roman"/>
          <w:noProof/>
          <w:sz w:val="24"/>
          <w:szCs w:val="24"/>
          <w:lang w:val="ro-RO"/>
        </w:rPr>
        <w:t>instrucțiunil</w:t>
      </w:r>
      <w:r w:rsidR="009A16DA" w:rsidRPr="00685425">
        <w:rPr>
          <w:rFonts w:ascii="Times New Roman" w:eastAsia="Times New Roman" w:hAnsi="Times New Roman" w:cs="Times New Roman"/>
          <w:noProof/>
          <w:sz w:val="24"/>
          <w:szCs w:val="24"/>
          <w:lang w:val="ro-RO"/>
        </w:rPr>
        <w:t>or</w:t>
      </w:r>
      <w:r w:rsidR="003D2934" w:rsidRPr="00685425">
        <w:rPr>
          <w:rFonts w:ascii="Times New Roman" w:eastAsia="Times New Roman" w:hAnsi="Times New Roman" w:cs="Times New Roman"/>
          <w:noProof/>
          <w:sz w:val="24"/>
          <w:szCs w:val="24"/>
          <w:lang w:val="ro-RO"/>
        </w:rPr>
        <w:t xml:space="preserve"> sale și în măsura </w:t>
      </w:r>
      <w:r w:rsidR="009A16DA" w:rsidRPr="00685425">
        <w:rPr>
          <w:rFonts w:ascii="Times New Roman" w:eastAsia="Times New Roman" w:hAnsi="Times New Roman" w:cs="Times New Roman"/>
          <w:noProof/>
          <w:sz w:val="24"/>
          <w:szCs w:val="24"/>
          <w:lang w:val="ro-RO"/>
        </w:rPr>
        <w:t xml:space="preserve">în care este </w:t>
      </w:r>
      <w:r w:rsidR="003D2934" w:rsidRPr="00685425">
        <w:rPr>
          <w:rFonts w:ascii="Times New Roman" w:eastAsia="Times New Roman" w:hAnsi="Times New Roman" w:cs="Times New Roman"/>
          <w:noProof/>
          <w:sz w:val="24"/>
          <w:szCs w:val="24"/>
          <w:lang w:val="ro-RO"/>
        </w:rPr>
        <w:t>posibil, respectând totodată limite</w:t>
      </w:r>
      <w:r w:rsidR="009A16DA" w:rsidRPr="00685425">
        <w:rPr>
          <w:rFonts w:ascii="Times New Roman" w:eastAsia="Times New Roman" w:hAnsi="Times New Roman" w:cs="Times New Roman"/>
          <w:noProof/>
          <w:sz w:val="24"/>
          <w:szCs w:val="24"/>
          <w:lang w:val="ro-RO"/>
        </w:rPr>
        <w:t>le</w:t>
      </w:r>
      <w:r w:rsidR="003D2934" w:rsidRPr="00685425">
        <w:rPr>
          <w:rFonts w:ascii="Times New Roman" w:eastAsia="Times New Roman" w:hAnsi="Times New Roman" w:cs="Times New Roman"/>
          <w:noProof/>
          <w:sz w:val="24"/>
          <w:szCs w:val="24"/>
          <w:lang w:val="ro-RO"/>
        </w:rPr>
        <w:t xml:space="preserve"> tehnice și de siguranță.</w:t>
      </w:r>
    </w:p>
    <w:p w14:paraId="41D748F7" w14:textId="77777777" w:rsidR="009A16DA" w:rsidRPr="00685425" w:rsidRDefault="009A16DA" w:rsidP="009A16DA">
      <w:pPr>
        <w:tabs>
          <w:tab w:val="left" w:pos="851"/>
        </w:tabs>
        <w:spacing w:after="120" w:line="240" w:lineRule="auto"/>
        <w:ind w:right="58"/>
        <w:jc w:val="both"/>
        <w:rPr>
          <w:rFonts w:ascii="Times New Roman" w:eastAsia="Times New Roman" w:hAnsi="Times New Roman" w:cs="Times New Roman"/>
          <w:noProof/>
          <w:sz w:val="24"/>
          <w:szCs w:val="24"/>
          <w:lang w:val="ro-RO"/>
        </w:rPr>
      </w:pPr>
    </w:p>
    <w:p w14:paraId="21C01A89" w14:textId="67CAFBB8" w:rsidR="00711625" w:rsidRPr="00685425" w:rsidRDefault="00711625" w:rsidP="00711625">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IV</w:t>
      </w:r>
    </w:p>
    <w:p w14:paraId="61C6B6AF" w14:textId="40ADC0EA" w:rsidR="00711625" w:rsidRPr="00685425" w:rsidRDefault="00711625" w:rsidP="00711625">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ADECVANȚA</w:t>
      </w:r>
    </w:p>
    <w:p w14:paraId="2BAB8A8B" w14:textId="77777777" w:rsidR="00711625" w:rsidRPr="00685425" w:rsidRDefault="00711625" w:rsidP="00711625">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6EEEB6DB" w14:textId="08F2EDBE" w:rsidR="00711625" w:rsidRPr="00685425" w:rsidRDefault="00711625" w:rsidP="00711625">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Prognoză pentru analiza adecvanței zonei de reglaj</w:t>
      </w:r>
    </w:p>
    <w:p w14:paraId="70263659" w14:textId="77777777" w:rsidR="00B756B9" w:rsidRPr="00685425" w:rsidRDefault="00B756B9" w:rsidP="00711625">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646AF945" w14:textId="3883F5C1" w:rsidR="00D40D46" w:rsidRPr="00685425" w:rsidRDefault="003021B5" w:rsidP="003021B5">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pune la dispoziția tuturor celorlalți OST, în mediul de date de planificare operațională al ENTSO-E, orice prognoză utilizată pentru analizele adecvanței zonei de reglaj.</w:t>
      </w:r>
    </w:p>
    <w:p w14:paraId="6E4758A0" w14:textId="7E917B37" w:rsidR="003021B5" w:rsidRPr="00685425" w:rsidRDefault="003021B5" w:rsidP="003021B5">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421FF4CD" w14:textId="692E7C8D" w:rsidR="003021B5" w:rsidRPr="00685425" w:rsidRDefault="003021B5" w:rsidP="003021B5">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Analiza adecvanței zonei de reglaj</w:t>
      </w:r>
    </w:p>
    <w:p w14:paraId="70A894F6" w14:textId="77777777" w:rsidR="003021B5" w:rsidRPr="00685425" w:rsidRDefault="003021B5" w:rsidP="003021B5">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0B354198" w14:textId="11FF4FFF" w:rsidR="005053A8" w:rsidRPr="00685425" w:rsidRDefault="007B72F9" w:rsidP="006973B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w:t>
      </w:r>
      <w:r w:rsidR="000E62A2" w:rsidRPr="00685425">
        <w:rPr>
          <w:rFonts w:ascii="Times New Roman" w:eastAsia="Times New Roman" w:hAnsi="Times New Roman" w:cs="Times New Roman"/>
          <w:noProof/>
          <w:sz w:val="24"/>
          <w:szCs w:val="24"/>
          <w:lang w:val="ro-RO"/>
        </w:rPr>
        <w:t xml:space="preserve"> efectuează analiza adecvanței</w:t>
      </w:r>
      <w:r w:rsidRPr="00685425">
        <w:rPr>
          <w:rFonts w:ascii="Times New Roman" w:eastAsia="Times New Roman" w:hAnsi="Times New Roman" w:cs="Times New Roman"/>
          <w:noProof/>
          <w:sz w:val="24"/>
          <w:szCs w:val="24"/>
          <w:lang w:val="ro-RO"/>
        </w:rPr>
        <w:t xml:space="preserve"> zonei de </w:t>
      </w:r>
      <w:r w:rsidR="000E62A2" w:rsidRPr="00685425">
        <w:rPr>
          <w:rFonts w:ascii="Times New Roman" w:eastAsia="Times New Roman" w:hAnsi="Times New Roman" w:cs="Times New Roman"/>
          <w:noProof/>
          <w:sz w:val="24"/>
          <w:szCs w:val="24"/>
          <w:lang w:val="ro-RO"/>
        </w:rPr>
        <w:t xml:space="preserve">reglaj, evaluând </w:t>
      </w:r>
      <w:r w:rsidRPr="00685425">
        <w:rPr>
          <w:rFonts w:ascii="Times New Roman" w:eastAsia="Times New Roman" w:hAnsi="Times New Roman" w:cs="Times New Roman"/>
          <w:noProof/>
          <w:sz w:val="24"/>
          <w:szCs w:val="24"/>
          <w:lang w:val="ro-RO"/>
        </w:rPr>
        <w:t>posibilit</w:t>
      </w:r>
      <w:r w:rsidR="000E62A2" w:rsidRPr="00685425">
        <w:rPr>
          <w:rFonts w:ascii="Times New Roman" w:eastAsia="Times New Roman" w:hAnsi="Times New Roman" w:cs="Times New Roman"/>
          <w:noProof/>
          <w:sz w:val="24"/>
          <w:szCs w:val="24"/>
          <w:lang w:val="ro-RO"/>
        </w:rPr>
        <w:t>atea</w:t>
      </w:r>
      <w:r w:rsidRPr="00685425">
        <w:rPr>
          <w:rFonts w:ascii="Times New Roman" w:eastAsia="Times New Roman" w:hAnsi="Times New Roman" w:cs="Times New Roman"/>
          <w:noProof/>
          <w:sz w:val="24"/>
          <w:szCs w:val="24"/>
          <w:lang w:val="ro-RO"/>
        </w:rPr>
        <w:t xml:space="preserve"> ca suma producției din zona sa de </w:t>
      </w:r>
      <w:r w:rsidR="000E62A2"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xml:space="preserve"> și </w:t>
      </w:r>
      <w:r w:rsidR="000E62A2" w:rsidRPr="00685425">
        <w:rPr>
          <w:rFonts w:ascii="Times New Roman" w:eastAsia="Times New Roman" w:hAnsi="Times New Roman" w:cs="Times New Roman"/>
          <w:noProof/>
          <w:sz w:val="24"/>
          <w:szCs w:val="24"/>
          <w:lang w:val="ro-RO"/>
        </w:rPr>
        <w:t xml:space="preserve">a capacităților </w:t>
      </w:r>
      <w:r w:rsidRPr="00685425">
        <w:rPr>
          <w:rFonts w:ascii="Times New Roman" w:eastAsia="Times New Roman" w:hAnsi="Times New Roman" w:cs="Times New Roman"/>
          <w:noProof/>
          <w:sz w:val="24"/>
          <w:szCs w:val="24"/>
          <w:lang w:val="ro-RO"/>
        </w:rPr>
        <w:t xml:space="preserve">de import transfrontalier să </w:t>
      </w:r>
      <w:r w:rsidR="000E62A2" w:rsidRPr="00685425">
        <w:rPr>
          <w:rFonts w:ascii="Times New Roman" w:eastAsia="Times New Roman" w:hAnsi="Times New Roman" w:cs="Times New Roman"/>
          <w:noProof/>
          <w:sz w:val="24"/>
          <w:szCs w:val="24"/>
          <w:lang w:val="ro-RO"/>
        </w:rPr>
        <w:t>corespundă consumului total</w:t>
      </w:r>
      <w:r w:rsidRPr="00685425">
        <w:rPr>
          <w:rFonts w:ascii="Times New Roman" w:eastAsia="Times New Roman" w:hAnsi="Times New Roman" w:cs="Times New Roman"/>
          <w:noProof/>
          <w:sz w:val="24"/>
          <w:szCs w:val="24"/>
          <w:lang w:val="ro-RO"/>
        </w:rPr>
        <w:t xml:space="preserve"> din zona sa de </w:t>
      </w:r>
      <w:r w:rsidR="000E62A2"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xml:space="preserve"> în diferite scenarii operaționale, ținând </w:t>
      </w:r>
      <w:r w:rsidR="005053A8" w:rsidRPr="00685425">
        <w:rPr>
          <w:rFonts w:ascii="Times New Roman" w:eastAsia="Times New Roman" w:hAnsi="Times New Roman" w:cs="Times New Roman"/>
          <w:noProof/>
          <w:sz w:val="24"/>
          <w:szCs w:val="24"/>
          <w:lang w:val="ro-RO"/>
        </w:rPr>
        <w:t xml:space="preserve">seama </w:t>
      </w:r>
      <w:r w:rsidRPr="00685425">
        <w:rPr>
          <w:rFonts w:ascii="Times New Roman" w:eastAsia="Times New Roman" w:hAnsi="Times New Roman" w:cs="Times New Roman"/>
          <w:noProof/>
          <w:sz w:val="24"/>
          <w:szCs w:val="24"/>
          <w:lang w:val="ro-RO"/>
        </w:rPr>
        <w:t xml:space="preserve">de nivelul necesar </w:t>
      </w:r>
      <w:r w:rsidR="005053A8" w:rsidRPr="00685425">
        <w:rPr>
          <w:rFonts w:ascii="Times New Roman" w:eastAsia="Times New Roman" w:hAnsi="Times New Roman" w:cs="Times New Roman"/>
          <w:noProof/>
          <w:sz w:val="24"/>
          <w:szCs w:val="24"/>
          <w:lang w:val="ro-RO"/>
        </w:rPr>
        <w:t>al</w:t>
      </w:r>
      <w:r w:rsidRPr="00685425">
        <w:rPr>
          <w:rFonts w:ascii="Times New Roman" w:eastAsia="Times New Roman" w:hAnsi="Times New Roman" w:cs="Times New Roman"/>
          <w:noProof/>
          <w:sz w:val="24"/>
          <w:szCs w:val="24"/>
          <w:lang w:val="ro-RO"/>
        </w:rPr>
        <w:t xml:space="preserve"> rezervel</w:t>
      </w:r>
      <w:r w:rsidR="005053A8" w:rsidRPr="00685425">
        <w:rPr>
          <w:rFonts w:ascii="Times New Roman" w:eastAsia="Times New Roman" w:hAnsi="Times New Roman" w:cs="Times New Roman"/>
          <w:noProof/>
          <w:sz w:val="24"/>
          <w:szCs w:val="24"/>
          <w:lang w:val="ro-RO"/>
        </w:rPr>
        <w:t>or</w:t>
      </w:r>
      <w:r w:rsidRPr="00685425">
        <w:rPr>
          <w:rFonts w:ascii="Times New Roman" w:eastAsia="Times New Roman" w:hAnsi="Times New Roman" w:cs="Times New Roman"/>
          <w:noProof/>
          <w:sz w:val="24"/>
          <w:szCs w:val="24"/>
          <w:lang w:val="ro-RO"/>
        </w:rPr>
        <w:t xml:space="preserve"> de putere activă </w:t>
      </w:r>
      <w:r w:rsidR="005053A8" w:rsidRPr="00685425">
        <w:rPr>
          <w:rFonts w:ascii="Times New Roman" w:eastAsia="Times New Roman" w:hAnsi="Times New Roman" w:cs="Times New Roman"/>
          <w:noProof/>
          <w:sz w:val="24"/>
          <w:szCs w:val="24"/>
          <w:lang w:val="ro-RO"/>
        </w:rPr>
        <w:t>prevăzute în P</w:t>
      </w:r>
      <w:r w:rsidRPr="00685425">
        <w:rPr>
          <w:rFonts w:ascii="Times New Roman" w:eastAsia="Times New Roman" w:hAnsi="Times New Roman" w:cs="Times New Roman"/>
          <w:noProof/>
          <w:sz w:val="24"/>
          <w:szCs w:val="24"/>
          <w:lang w:val="ro-RO"/>
        </w:rPr>
        <w:t xml:space="preserve">artea a </w:t>
      </w:r>
      <w:r w:rsidR="008A5AE6" w:rsidRPr="00685425">
        <w:rPr>
          <w:rFonts w:ascii="Times New Roman" w:eastAsia="Times New Roman" w:hAnsi="Times New Roman" w:cs="Times New Roman"/>
          <w:noProof/>
          <w:sz w:val="24"/>
          <w:szCs w:val="24"/>
          <w:lang w:val="ro-RO"/>
        </w:rPr>
        <w:t xml:space="preserve">Patra </w:t>
      </w:r>
      <w:r w:rsidRPr="00685425">
        <w:rPr>
          <w:rFonts w:ascii="Times New Roman" w:eastAsia="Times New Roman" w:hAnsi="Times New Roman" w:cs="Times New Roman"/>
          <w:noProof/>
          <w:sz w:val="24"/>
          <w:szCs w:val="24"/>
          <w:lang w:val="ro-RO"/>
        </w:rPr>
        <w:t>T</w:t>
      </w:r>
      <w:r w:rsidR="005053A8" w:rsidRPr="00685425">
        <w:rPr>
          <w:rFonts w:ascii="Times New Roman" w:eastAsia="Times New Roman" w:hAnsi="Times New Roman" w:cs="Times New Roman"/>
          <w:noProof/>
          <w:sz w:val="24"/>
          <w:szCs w:val="24"/>
          <w:lang w:val="ro-RO"/>
        </w:rPr>
        <w:t>itlul I Secțiunea 1 și S</w:t>
      </w:r>
      <w:r w:rsidRPr="00685425">
        <w:rPr>
          <w:rFonts w:ascii="Times New Roman" w:eastAsia="Times New Roman" w:hAnsi="Times New Roman" w:cs="Times New Roman"/>
          <w:noProof/>
          <w:sz w:val="24"/>
          <w:szCs w:val="24"/>
          <w:lang w:val="ro-RO"/>
        </w:rPr>
        <w:t>ecțiunea 2.</w:t>
      </w:r>
    </w:p>
    <w:p w14:paraId="0B2CB52E" w14:textId="4FE86436" w:rsidR="007B72F9" w:rsidRPr="00685425" w:rsidRDefault="005053A8" w:rsidP="006973B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Atunci când efectuează </w:t>
      </w:r>
      <w:r w:rsidR="007B72F9" w:rsidRPr="00685425">
        <w:rPr>
          <w:rFonts w:ascii="Times New Roman" w:eastAsia="Times New Roman" w:hAnsi="Times New Roman" w:cs="Times New Roman"/>
          <w:noProof/>
          <w:sz w:val="24"/>
          <w:szCs w:val="24"/>
          <w:lang w:val="ro-RO"/>
        </w:rPr>
        <w:t>analiza adecv</w:t>
      </w:r>
      <w:r w:rsidRPr="00685425">
        <w:rPr>
          <w:rFonts w:ascii="Times New Roman" w:eastAsia="Times New Roman" w:hAnsi="Times New Roman" w:cs="Times New Roman"/>
          <w:noProof/>
          <w:sz w:val="24"/>
          <w:szCs w:val="24"/>
          <w:lang w:val="ro-RO"/>
        </w:rPr>
        <w:t>anței zonei de reglaj</w:t>
      </w:r>
      <w:r w:rsidR="007B72F9" w:rsidRPr="00685425">
        <w:rPr>
          <w:rFonts w:ascii="Times New Roman" w:eastAsia="Times New Roman" w:hAnsi="Times New Roman" w:cs="Times New Roman"/>
          <w:noProof/>
          <w:sz w:val="24"/>
          <w:szCs w:val="24"/>
          <w:lang w:val="ro-RO"/>
        </w:rPr>
        <w:t xml:space="preserve"> în</w:t>
      </w:r>
      <w:r w:rsidRPr="00685425">
        <w:rPr>
          <w:rFonts w:ascii="Times New Roman" w:eastAsia="Times New Roman" w:hAnsi="Times New Roman" w:cs="Times New Roman"/>
          <w:noProof/>
          <w:sz w:val="24"/>
          <w:szCs w:val="24"/>
          <w:lang w:val="ro-RO"/>
        </w:rPr>
        <w:t xml:space="preserve"> conformitate cu punctul 362, O</w:t>
      </w:r>
      <w:r w:rsidR="007B72F9"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B72F9" w:rsidRPr="00685425">
        <w:rPr>
          <w:rFonts w:ascii="Times New Roman" w:eastAsia="Times New Roman" w:hAnsi="Times New Roman" w:cs="Times New Roman"/>
          <w:noProof/>
          <w:sz w:val="24"/>
          <w:szCs w:val="24"/>
          <w:lang w:val="ro-RO"/>
        </w:rPr>
        <w:t>:</w:t>
      </w:r>
    </w:p>
    <w:p w14:paraId="4D2F5537" w14:textId="18641BEE" w:rsidR="007B72F9" w:rsidRPr="00685425" w:rsidRDefault="006D2EEF" w:rsidP="006973BD">
      <w:pPr>
        <w:pStyle w:val="ListParagraph"/>
        <w:numPr>
          <w:ilvl w:val="0"/>
          <w:numId w:val="10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utilizează</w:t>
      </w:r>
      <w:r w:rsidR="007B72F9" w:rsidRPr="00685425">
        <w:rPr>
          <w:rFonts w:ascii="Times New Roman" w:eastAsia="Times New Roman" w:hAnsi="Times New Roman" w:cs="Times New Roman"/>
          <w:noProof/>
          <w:sz w:val="24"/>
          <w:szCs w:val="24"/>
          <w:lang w:val="ro-RO"/>
        </w:rPr>
        <w:t xml:space="preserve"> cele mai recente planuri de disponibilitate și cele mai recente date disponibile pentru:</w:t>
      </w:r>
    </w:p>
    <w:p w14:paraId="7316D676" w14:textId="77777777" w:rsidR="006D2EEF" w:rsidRPr="00685425" w:rsidRDefault="007B72F9" w:rsidP="006973BD">
      <w:pPr>
        <w:pStyle w:val="ListParagraph"/>
        <w:numPr>
          <w:ilvl w:val="0"/>
          <w:numId w:val="105"/>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capabilitățile </w:t>
      </w:r>
      <w:r w:rsidR="006D2EEF" w:rsidRPr="00685425">
        <w:rPr>
          <w:rFonts w:ascii="Times New Roman" w:eastAsia="Times New Roman" w:hAnsi="Times New Roman" w:cs="Times New Roman"/>
          <w:noProof/>
          <w:sz w:val="24"/>
          <w:szCs w:val="24"/>
          <w:lang w:val="ro-RO"/>
        </w:rPr>
        <w:t>unitățilo</w:t>
      </w:r>
      <w:r w:rsidRPr="00685425">
        <w:rPr>
          <w:rFonts w:ascii="Times New Roman" w:eastAsia="Times New Roman" w:hAnsi="Times New Roman" w:cs="Times New Roman"/>
          <w:noProof/>
          <w:sz w:val="24"/>
          <w:szCs w:val="24"/>
          <w:lang w:val="ro-RO"/>
        </w:rPr>
        <w:t>r generatoare de energie electrică;</w:t>
      </w:r>
    </w:p>
    <w:p w14:paraId="467B9F3D" w14:textId="77777777" w:rsidR="006D2EEF" w:rsidRPr="00685425" w:rsidRDefault="007B72F9" w:rsidP="006973BD">
      <w:pPr>
        <w:pStyle w:val="ListParagraph"/>
        <w:numPr>
          <w:ilvl w:val="0"/>
          <w:numId w:val="105"/>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capacitate</w:t>
      </w:r>
      <w:r w:rsidR="006D2EEF"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interzonală;</w:t>
      </w:r>
    </w:p>
    <w:p w14:paraId="698ADECA" w14:textId="4EAD5E90" w:rsidR="007B72F9" w:rsidRPr="00685425" w:rsidRDefault="007B72F9" w:rsidP="006973BD">
      <w:pPr>
        <w:pStyle w:val="ListParagraph"/>
        <w:numPr>
          <w:ilvl w:val="0"/>
          <w:numId w:val="105"/>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po</w:t>
      </w:r>
      <w:r w:rsidR="006D2EEF" w:rsidRPr="00685425">
        <w:rPr>
          <w:rFonts w:ascii="Times New Roman" w:eastAsia="Times New Roman" w:hAnsi="Times New Roman" w:cs="Times New Roman"/>
          <w:noProof/>
          <w:sz w:val="24"/>
          <w:szCs w:val="24"/>
          <w:lang w:val="ro-RO"/>
        </w:rPr>
        <w:t>tențialul consum comandabil</w:t>
      </w:r>
      <w:r w:rsidRPr="00685425">
        <w:rPr>
          <w:rFonts w:ascii="Times New Roman" w:eastAsia="Times New Roman" w:hAnsi="Times New Roman" w:cs="Times New Roman"/>
          <w:noProof/>
          <w:sz w:val="24"/>
          <w:szCs w:val="24"/>
          <w:lang w:val="ro-RO"/>
        </w:rPr>
        <w:t>;</w:t>
      </w:r>
    </w:p>
    <w:p w14:paraId="0876171E" w14:textId="77777777" w:rsidR="006D2EEF" w:rsidRPr="00685425" w:rsidRDefault="006D2EEF" w:rsidP="006973BD">
      <w:pPr>
        <w:pStyle w:val="ListParagraph"/>
        <w:numPr>
          <w:ilvl w:val="0"/>
          <w:numId w:val="104"/>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ia în considerare</w:t>
      </w:r>
      <w:r w:rsidR="007B72F9" w:rsidRPr="00685425">
        <w:rPr>
          <w:rFonts w:ascii="Times New Roman" w:eastAsia="Times New Roman" w:hAnsi="Times New Roman" w:cs="Times New Roman"/>
          <w:noProof/>
          <w:sz w:val="24"/>
          <w:szCs w:val="24"/>
          <w:lang w:val="ro-RO"/>
        </w:rPr>
        <w:t xml:space="preserve"> contribuți</w:t>
      </w:r>
      <w:r w:rsidRPr="00685425">
        <w:rPr>
          <w:rFonts w:ascii="Times New Roman" w:eastAsia="Times New Roman" w:hAnsi="Times New Roman" w:cs="Times New Roman"/>
          <w:noProof/>
          <w:sz w:val="24"/>
          <w:szCs w:val="24"/>
          <w:lang w:val="ro-RO"/>
        </w:rPr>
        <w:t>a energiei</w:t>
      </w:r>
      <w:r w:rsidR="007B72F9" w:rsidRPr="00685425">
        <w:rPr>
          <w:rFonts w:ascii="Times New Roman" w:eastAsia="Times New Roman" w:hAnsi="Times New Roman" w:cs="Times New Roman"/>
          <w:noProof/>
          <w:sz w:val="24"/>
          <w:szCs w:val="24"/>
          <w:lang w:val="ro-RO"/>
        </w:rPr>
        <w:t xml:space="preserve"> produ</w:t>
      </w:r>
      <w:r w:rsidRPr="00685425">
        <w:rPr>
          <w:rFonts w:ascii="Times New Roman" w:eastAsia="Times New Roman" w:hAnsi="Times New Roman" w:cs="Times New Roman"/>
          <w:noProof/>
          <w:sz w:val="24"/>
          <w:szCs w:val="24"/>
          <w:lang w:val="ro-RO"/>
        </w:rPr>
        <w:t xml:space="preserve">se </w:t>
      </w:r>
      <w:r w:rsidR="007B72F9" w:rsidRPr="00685425">
        <w:rPr>
          <w:rFonts w:ascii="Times New Roman" w:eastAsia="Times New Roman" w:hAnsi="Times New Roman" w:cs="Times New Roman"/>
          <w:noProof/>
          <w:sz w:val="24"/>
          <w:szCs w:val="24"/>
          <w:lang w:val="ro-RO"/>
        </w:rPr>
        <w:t xml:space="preserve">din surse regenerabile și </w:t>
      </w:r>
      <w:r w:rsidRPr="00685425">
        <w:rPr>
          <w:rFonts w:ascii="Times New Roman" w:eastAsia="Times New Roman" w:hAnsi="Times New Roman" w:cs="Times New Roman"/>
          <w:noProof/>
          <w:sz w:val="24"/>
          <w:szCs w:val="24"/>
          <w:lang w:val="ro-RO"/>
        </w:rPr>
        <w:t>a consumului</w:t>
      </w:r>
      <w:r w:rsidR="007B72F9" w:rsidRPr="00685425">
        <w:rPr>
          <w:rFonts w:ascii="Times New Roman" w:eastAsia="Times New Roman" w:hAnsi="Times New Roman" w:cs="Times New Roman"/>
          <w:noProof/>
          <w:sz w:val="24"/>
          <w:szCs w:val="24"/>
          <w:lang w:val="ro-RO"/>
        </w:rPr>
        <w:t>;</w:t>
      </w:r>
    </w:p>
    <w:p w14:paraId="6924EC66" w14:textId="32B866D9" w:rsidR="007B72F9" w:rsidRPr="00685425" w:rsidRDefault="007B72F9" w:rsidP="006973BD">
      <w:pPr>
        <w:pStyle w:val="ListParagraph"/>
        <w:numPr>
          <w:ilvl w:val="0"/>
          <w:numId w:val="10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evalue</w:t>
      </w:r>
      <w:r w:rsidR="006D2EEF" w:rsidRPr="00685425">
        <w:rPr>
          <w:rFonts w:ascii="Times New Roman" w:eastAsia="Times New Roman" w:hAnsi="Times New Roman" w:cs="Times New Roman"/>
          <w:noProof/>
          <w:sz w:val="24"/>
          <w:szCs w:val="24"/>
          <w:lang w:val="ro-RO"/>
        </w:rPr>
        <w:t xml:space="preserve">ază </w:t>
      </w:r>
      <w:r w:rsidRPr="00685425">
        <w:rPr>
          <w:rFonts w:ascii="Times New Roman" w:eastAsia="Times New Roman" w:hAnsi="Times New Roman" w:cs="Times New Roman"/>
          <w:noProof/>
          <w:sz w:val="24"/>
          <w:szCs w:val="24"/>
          <w:lang w:val="ro-RO"/>
        </w:rPr>
        <w:t xml:space="preserve">probabilitatea și durata </w:t>
      </w:r>
      <w:r w:rsidR="006D2EEF" w:rsidRPr="00685425">
        <w:rPr>
          <w:rFonts w:ascii="Times New Roman" w:eastAsia="Times New Roman" w:hAnsi="Times New Roman" w:cs="Times New Roman"/>
          <w:noProof/>
          <w:sz w:val="24"/>
          <w:szCs w:val="24"/>
          <w:lang w:val="ro-RO"/>
        </w:rPr>
        <w:t>estim</w:t>
      </w:r>
      <w:r w:rsidRPr="00685425">
        <w:rPr>
          <w:rFonts w:ascii="Times New Roman" w:eastAsia="Times New Roman" w:hAnsi="Times New Roman" w:cs="Times New Roman"/>
          <w:noProof/>
          <w:sz w:val="24"/>
          <w:szCs w:val="24"/>
          <w:lang w:val="ro-RO"/>
        </w:rPr>
        <w:t>ată a unei absențe a adecv</w:t>
      </w:r>
      <w:r w:rsidR="006D2EEF" w:rsidRPr="00685425">
        <w:rPr>
          <w:rFonts w:ascii="Times New Roman" w:eastAsia="Times New Roman" w:hAnsi="Times New Roman" w:cs="Times New Roman"/>
          <w:noProof/>
          <w:sz w:val="24"/>
          <w:szCs w:val="24"/>
          <w:lang w:val="ro-RO"/>
        </w:rPr>
        <w:t>anței</w:t>
      </w:r>
      <w:r w:rsidRPr="00685425">
        <w:rPr>
          <w:rFonts w:ascii="Times New Roman" w:eastAsia="Times New Roman" w:hAnsi="Times New Roman" w:cs="Times New Roman"/>
          <w:noProof/>
          <w:sz w:val="24"/>
          <w:szCs w:val="24"/>
          <w:lang w:val="ro-RO"/>
        </w:rPr>
        <w:t xml:space="preserve"> și </w:t>
      </w:r>
      <w:r w:rsidR="006D2EEF" w:rsidRPr="00685425">
        <w:rPr>
          <w:rFonts w:ascii="Times New Roman" w:eastAsia="Times New Roman" w:hAnsi="Times New Roman" w:cs="Times New Roman"/>
          <w:noProof/>
          <w:sz w:val="24"/>
          <w:szCs w:val="24"/>
          <w:lang w:val="ro-RO"/>
        </w:rPr>
        <w:t>preconizează cantitatea de energie</w:t>
      </w:r>
      <w:r w:rsidRPr="00685425">
        <w:rPr>
          <w:rFonts w:ascii="Times New Roman" w:eastAsia="Times New Roman" w:hAnsi="Times New Roman" w:cs="Times New Roman"/>
          <w:noProof/>
          <w:sz w:val="24"/>
          <w:szCs w:val="24"/>
          <w:lang w:val="ro-RO"/>
        </w:rPr>
        <w:t xml:space="preserve"> nefurnizată ca urmare a unei astfel de absențe.</w:t>
      </w:r>
    </w:p>
    <w:p w14:paraId="7D3A8E0D" w14:textId="57CB1D4D" w:rsidR="006D2EEF" w:rsidRPr="00685425" w:rsidRDefault="007B72F9" w:rsidP="006973B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cel mai scurt timp posibil, </w:t>
      </w:r>
      <w:r w:rsidR="006D2EEF" w:rsidRPr="00685425">
        <w:rPr>
          <w:rFonts w:ascii="Times New Roman" w:eastAsia="Times New Roman" w:hAnsi="Times New Roman" w:cs="Times New Roman"/>
          <w:noProof/>
          <w:sz w:val="24"/>
          <w:szCs w:val="24"/>
          <w:lang w:val="ro-RO"/>
        </w:rPr>
        <w:t>după</w:t>
      </w:r>
      <w:r w:rsidRPr="00685425">
        <w:rPr>
          <w:rFonts w:ascii="Times New Roman" w:eastAsia="Times New Roman" w:hAnsi="Times New Roman" w:cs="Times New Roman"/>
          <w:noProof/>
          <w:sz w:val="24"/>
          <w:szCs w:val="24"/>
          <w:lang w:val="ro-RO"/>
        </w:rPr>
        <w:t xml:space="preserve"> evalu</w:t>
      </w:r>
      <w:r w:rsidR="006D2EEF" w:rsidRPr="00685425">
        <w:rPr>
          <w:rFonts w:ascii="Times New Roman" w:eastAsia="Times New Roman" w:hAnsi="Times New Roman" w:cs="Times New Roman"/>
          <w:noProof/>
          <w:sz w:val="24"/>
          <w:szCs w:val="24"/>
          <w:lang w:val="ro-RO"/>
        </w:rPr>
        <w:t>area</w:t>
      </w:r>
      <w:r w:rsidRPr="00685425">
        <w:rPr>
          <w:rFonts w:ascii="Times New Roman" w:eastAsia="Times New Roman" w:hAnsi="Times New Roman" w:cs="Times New Roman"/>
          <w:noProof/>
          <w:sz w:val="24"/>
          <w:szCs w:val="24"/>
          <w:lang w:val="ro-RO"/>
        </w:rPr>
        <w:t xml:space="preserve"> </w:t>
      </w:r>
      <w:r w:rsidR="00024296" w:rsidRPr="00685425">
        <w:rPr>
          <w:rFonts w:ascii="Times New Roman" w:eastAsia="Times New Roman" w:hAnsi="Times New Roman" w:cs="Times New Roman"/>
          <w:noProof/>
          <w:sz w:val="24"/>
          <w:szCs w:val="24"/>
          <w:lang w:val="ro-RO"/>
        </w:rPr>
        <w:t xml:space="preserve">insuficienței </w:t>
      </w:r>
      <w:r w:rsidRPr="00685425">
        <w:rPr>
          <w:rFonts w:ascii="Times New Roman" w:eastAsia="Times New Roman" w:hAnsi="Times New Roman" w:cs="Times New Roman"/>
          <w:noProof/>
          <w:sz w:val="24"/>
          <w:szCs w:val="24"/>
          <w:lang w:val="ro-RO"/>
        </w:rPr>
        <w:t>adecv</w:t>
      </w:r>
      <w:r w:rsidR="006D2EEF" w:rsidRPr="00685425">
        <w:rPr>
          <w:rFonts w:ascii="Times New Roman" w:eastAsia="Times New Roman" w:hAnsi="Times New Roman" w:cs="Times New Roman"/>
          <w:noProof/>
          <w:sz w:val="24"/>
          <w:szCs w:val="24"/>
          <w:lang w:val="ro-RO"/>
        </w:rPr>
        <w:t>anței</w:t>
      </w:r>
      <w:r w:rsidRPr="00685425">
        <w:rPr>
          <w:rFonts w:ascii="Times New Roman" w:eastAsia="Times New Roman" w:hAnsi="Times New Roman" w:cs="Times New Roman"/>
          <w:noProof/>
          <w:sz w:val="24"/>
          <w:szCs w:val="24"/>
          <w:lang w:val="ro-RO"/>
        </w:rPr>
        <w:t xml:space="preserve"> în zona sa de </w:t>
      </w:r>
      <w:r w:rsidR="006D2EEF" w:rsidRPr="00685425">
        <w:rPr>
          <w:rFonts w:ascii="Times New Roman" w:eastAsia="Times New Roman" w:hAnsi="Times New Roman" w:cs="Times New Roman"/>
          <w:noProof/>
          <w:sz w:val="24"/>
          <w:szCs w:val="24"/>
          <w:lang w:val="ro-RO"/>
        </w:rPr>
        <w:t>reglaj, O</w:t>
      </w:r>
      <w:r w:rsidRPr="00685425">
        <w:rPr>
          <w:rFonts w:ascii="Times New Roman" w:eastAsia="Times New Roman" w:hAnsi="Times New Roman" w:cs="Times New Roman"/>
          <w:noProof/>
          <w:sz w:val="24"/>
          <w:szCs w:val="24"/>
          <w:lang w:val="ro-RO"/>
        </w:rPr>
        <w:t>S</w:t>
      </w:r>
      <w:r w:rsidR="006D2EEF"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notifică </w:t>
      </w:r>
      <w:r w:rsidR="001E29C7">
        <w:rPr>
          <w:rFonts w:ascii="Times New Roman" w:eastAsia="Times New Roman" w:hAnsi="Times New Roman" w:cs="Times New Roman"/>
          <w:noProof/>
          <w:sz w:val="24"/>
          <w:szCs w:val="24"/>
          <w:lang w:val="ro-RO"/>
        </w:rPr>
        <w:t>ANRE</w:t>
      </w:r>
      <w:r w:rsidR="00024296"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și Ministerul Energiei și, după caz, </w:t>
      </w:r>
      <w:r w:rsidR="00150ECF" w:rsidRPr="00685425">
        <w:rPr>
          <w:rFonts w:ascii="Times New Roman" w:eastAsia="Times New Roman" w:hAnsi="Times New Roman" w:cs="Times New Roman"/>
          <w:noProof/>
          <w:sz w:val="24"/>
          <w:szCs w:val="24"/>
          <w:lang w:val="ro-RO"/>
        </w:rPr>
        <w:t>oric</w:t>
      </w:r>
      <w:r w:rsidR="00176EAE">
        <w:rPr>
          <w:rFonts w:ascii="Times New Roman" w:eastAsia="Times New Roman" w:hAnsi="Times New Roman" w:cs="Times New Roman"/>
          <w:noProof/>
          <w:sz w:val="24"/>
          <w:szCs w:val="24"/>
          <w:lang w:val="ro-RO"/>
        </w:rPr>
        <w:t>e</w:t>
      </w:r>
      <w:r w:rsidR="00150ECF" w:rsidRPr="00685425">
        <w:rPr>
          <w:rFonts w:ascii="Times New Roman" w:eastAsia="Times New Roman" w:hAnsi="Times New Roman" w:cs="Times New Roman"/>
          <w:noProof/>
          <w:sz w:val="24"/>
          <w:szCs w:val="24"/>
          <w:lang w:val="ro-RO"/>
        </w:rPr>
        <w:t xml:space="preserve"> </w:t>
      </w:r>
      <w:r w:rsidR="00176EAE">
        <w:rPr>
          <w:rFonts w:ascii="Times New Roman" w:eastAsia="Times New Roman" w:hAnsi="Times New Roman" w:cs="Times New Roman"/>
          <w:noProof/>
          <w:sz w:val="24"/>
          <w:szCs w:val="24"/>
          <w:lang w:val="ro-RO"/>
        </w:rPr>
        <w:t xml:space="preserve">altă </w:t>
      </w:r>
      <w:r w:rsidR="00150ECF" w:rsidRPr="00685425">
        <w:rPr>
          <w:rFonts w:ascii="Times New Roman" w:eastAsia="Times New Roman" w:hAnsi="Times New Roman" w:cs="Times New Roman"/>
          <w:noProof/>
          <w:sz w:val="24"/>
          <w:szCs w:val="24"/>
          <w:lang w:val="ro-RO"/>
        </w:rPr>
        <w:t xml:space="preserve">parte </w:t>
      </w:r>
      <w:r w:rsidR="00176EAE">
        <w:rPr>
          <w:rFonts w:ascii="Times New Roman" w:eastAsia="Times New Roman" w:hAnsi="Times New Roman" w:cs="Times New Roman"/>
          <w:noProof/>
          <w:sz w:val="24"/>
          <w:szCs w:val="24"/>
          <w:lang w:val="ro-RO"/>
        </w:rPr>
        <w:t>stabilită conform reglementărilor în vigoare</w:t>
      </w:r>
      <w:r w:rsidRPr="00685425">
        <w:rPr>
          <w:rFonts w:ascii="Times New Roman" w:eastAsia="Times New Roman" w:hAnsi="Times New Roman" w:cs="Times New Roman"/>
          <w:noProof/>
          <w:sz w:val="24"/>
          <w:szCs w:val="24"/>
          <w:lang w:val="ro-RO"/>
        </w:rPr>
        <w:t>.</w:t>
      </w:r>
    </w:p>
    <w:p w14:paraId="0E6781F4" w14:textId="64D7D0ED" w:rsidR="003021B5" w:rsidRPr="00685425" w:rsidRDefault="007B72F9" w:rsidP="006973B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În cel mai scurt timp posibil, </w:t>
      </w:r>
      <w:r w:rsidR="006D2EEF" w:rsidRPr="00685425">
        <w:rPr>
          <w:rFonts w:ascii="Times New Roman" w:eastAsia="Times New Roman" w:hAnsi="Times New Roman" w:cs="Times New Roman"/>
          <w:noProof/>
          <w:sz w:val="24"/>
          <w:szCs w:val="24"/>
          <w:lang w:val="ro-RO"/>
        </w:rPr>
        <w:t xml:space="preserve">după evaluarea </w:t>
      </w:r>
      <w:r w:rsidR="00AC690B" w:rsidRPr="00685425">
        <w:rPr>
          <w:rFonts w:ascii="Times New Roman" w:eastAsia="Times New Roman" w:hAnsi="Times New Roman" w:cs="Times New Roman"/>
          <w:noProof/>
          <w:sz w:val="24"/>
          <w:szCs w:val="24"/>
          <w:lang w:val="ro-RO"/>
        </w:rPr>
        <w:t xml:space="preserve">insuficienței </w:t>
      </w:r>
      <w:r w:rsidR="006D2EEF" w:rsidRPr="00685425">
        <w:rPr>
          <w:rFonts w:ascii="Times New Roman" w:eastAsia="Times New Roman" w:hAnsi="Times New Roman" w:cs="Times New Roman"/>
          <w:noProof/>
          <w:sz w:val="24"/>
          <w:szCs w:val="24"/>
          <w:lang w:val="ro-RO"/>
        </w:rPr>
        <w:t>adecvanței în zona sa de reglaj, O</w:t>
      </w:r>
      <w:r w:rsidRPr="00685425">
        <w:rPr>
          <w:rFonts w:ascii="Times New Roman" w:eastAsia="Times New Roman" w:hAnsi="Times New Roman" w:cs="Times New Roman"/>
          <w:noProof/>
          <w:sz w:val="24"/>
          <w:szCs w:val="24"/>
          <w:lang w:val="ro-RO"/>
        </w:rPr>
        <w:t>S</w:t>
      </w:r>
      <w:r w:rsidR="006D2EEF" w:rsidRPr="00685425">
        <w:rPr>
          <w:rFonts w:ascii="Times New Roman" w:eastAsia="Times New Roman" w:hAnsi="Times New Roman" w:cs="Times New Roman"/>
          <w:noProof/>
          <w:sz w:val="24"/>
          <w:szCs w:val="24"/>
          <w:lang w:val="ro-RO"/>
        </w:rPr>
        <w:t>T</w:t>
      </w:r>
      <w:r w:rsidR="006973BD" w:rsidRPr="00685425">
        <w:rPr>
          <w:rFonts w:ascii="Times New Roman" w:eastAsia="Times New Roman" w:hAnsi="Times New Roman" w:cs="Times New Roman"/>
          <w:noProof/>
          <w:sz w:val="24"/>
          <w:szCs w:val="24"/>
          <w:lang w:val="ro-RO"/>
        </w:rPr>
        <w:t xml:space="preserve"> informează toți O</w:t>
      </w:r>
      <w:r w:rsidRPr="00685425">
        <w:rPr>
          <w:rFonts w:ascii="Times New Roman" w:eastAsia="Times New Roman" w:hAnsi="Times New Roman" w:cs="Times New Roman"/>
          <w:noProof/>
          <w:sz w:val="24"/>
          <w:szCs w:val="24"/>
          <w:lang w:val="ro-RO"/>
        </w:rPr>
        <w:t>S</w:t>
      </w:r>
      <w:r w:rsidR="006973B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0F354B" w:rsidRPr="00685425">
        <w:rPr>
          <w:rFonts w:ascii="Times New Roman" w:eastAsia="Times New Roman" w:hAnsi="Times New Roman" w:cs="Times New Roman"/>
          <w:noProof/>
          <w:sz w:val="24"/>
          <w:szCs w:val="24"/>
          <w:lang w:val="ro-RO"/>
        </w:rPr>
        <w:t xml:space="preserve">în acest sens, </w:t>
      </w:r>
      <w:r w:rsidRPr="00685425">
        <w:rPr>
          <w:rFonts w:ascii="Times New Roman" w:eastAsia="Times New Roman" w:hAnsi="Times New Roman" w:cs="Times New Roman"/>
          <w:noProof/>
          <w:sz w:val="24"/>
          <w:szCs w:val="24"/>
          <w:lang w:val="ro-RO"/>
        </w:rPr>
        <w:t>prin mediul de date de planificare operațională ENTSO</w:t>
      </w:r>
      <w:r w:rsidR="000F354B"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w:t>
      </w:r>
    </w:p>
    <w:p w14:paraId="1E79A35A" w14:textId="380495FE" w:rsidR="000F354B" w:rsidRPr="00685425" w:rsidRDefault="000F354B" w:rsidP="000F354B">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34411BD7" w14:textId="73A5B5AB" w:rsidR="000F354B" w:rsidRPr="00685425" w:rsidRDefault="000F354B" w:rsidP="00567ACB">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Adecvanța zonei de reglaj până la, inclusiv, cu o săptămână înainte</w:t>
      </w:r>
    </w:p>
    <w:p w14:paraId="37376765" w14:textId="77777777" w:rsidR="00567ACB" w:rsidRPr="00685425" w:rsidRDefault="00567ACB" w:rsidP="00567ACB">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p>
    <w:p w14:paraId="1216E930" w14:textId="7B94DA5E" w:rsidR="006973BD" w:rsidRPr="00685425" w:rsidRDefault="006973BD" w:rsidP="00272957">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contribuie la perspectivele anuale paneuropene asupra adecvanței producției de vară și de iarnă, aplicând metodologia adoptată de ENTSO-E.</w:t>
      </w:r>
    </w:p>
    <w:p w14:paraId="7E401596" w14:textId="77777777" w:rsidR="006973BD" w:rsidRPr="00685425" w:rsidRDefault="006973BD" w:rsidP="00272957">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De două ori pe an, OST efectuează o analiză a adecvanței zonei de reglaj pentru vara și, respectiv, iarna următoare, luând în considerare scenarii paneuropene compatibile cu perspectivele anuale paneuropene asupra adecvanței producției de vară și iarnă.</w:t>
      </w:r>
    </w:p>
    <w:p w14:paraId="63865459" w14:textId="262FF056" w:rsidR="00567ACB" w:rsidRPr="00685425" w:rsidRDefault="006973BD" w:rsidP="00272957">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își actualizează analiza adecvanței zonei de reglaj dacă detectează vreo modificare probabilă a stării de disponibilitate a unităților generatoare, a estimărilor de consum, a estimărilor pentru sursele de energie regenerabilă sau a capacităților interzonale, care ar putea influența în mod semnificativ adecvanța preconizată.</w:t>
      </w:r>
    </w:p>
    <w:p w14:paraId="551CA663" w14:textId="77777777" w:rsidR="006973BD" w:rsidRPr="00685425" w:rsidRDefault="006973BD" w:rsidP="006973BD">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63F607D6" w14:textId="0E1E2301" w:rsidR="006973BD" w:rsidRPr="00685425" w:rsidRDefault="006973BD" w:rsidP="006973BD">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4</w:t>
      </w:r>
    </w:p>
    <w:p w14:paraId="70979A2B" w14:textId="278FC805" w:rsidR="006973BD" w:rsidRPr="00685425" w:rsidRDefault="006973BD" w:rsidP="006973BD">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Adecvanța zonei de reglaj </w:t>
      </w:r>
      <w:r w:rsidR="005E7BC2" w:rsidRPr="00685425">
        <w:rPr>
          <w:rFonts w:ascii="Times New Roman" w:eastAsia="Times New Roman" w:hAnsi="Times New Roman" w:cs="Times New Roman"/>
          <w:b/>
          <w:noProof/>
          <w:sz w:val="24"/>
          <w:szCs w:val="24"/>
          <w:lang w:val="ro-RO"/>
        </w:rPr>
        <w:t>în intervalul pe o zi și în intervalul intrazilnic</w:t>
      </w:r>
    </w:p>
    <w:p w14:paraId="471FDB57" w14:textId="77777777" w:rsidR="009D2983" w:rsidRPr="00685425" w:rsidRDefault="009D2983" w:rsidP="006973BD">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57561876" w14:textId="1823D329" w:rsidR="00F0611F" w:rsidRPr="00685425" w:rsidRDefault="00F0611F" w:rsidP="0081361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efectuează o analiză a adecvanței zonei de reglaj într-un interval de timp pe </w:t>
      </w:r>
      <w:r w:rsidR="00C92618">
        <w:rPr>
          <w:rFonts w:ascii="Times New Roman" w:eastAsia="Times New Roman" w:hAnsi="Times New Roman" w:cs="Times New Roman"/>
          <w:noProof/>
          <w:sz w:val="24"/>
          <w:szCs w:val="24"/>
          <w:lang w:val="ro-RO"/>
        </w:rPr>
        <w:t>o</w:t>
      </w:r>
      <w:r w:rsidR="00C92618"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zi și în intervalul intrazilnic, pe baza următoarelor elemente:</w:t>
      </w:r>
    </w:p>
    <w:p w14:paraId="5462B500" w14:textId="77777777" w:rsidR="00F0611F" w:rsidRPr="00685425" w:rsidRDefault="00F0611F" w:rsidP="00813613">
      <w:pPr>
        <w:pStyle w:val="ListParagraph"/>
        <w:numPr>
          <w:ilvl w:val="1"/>
          <w:numId w:val="10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programele menționate în Titlul VI Secțiunea 2;</w:t>
      </w:r>
    </w:p>
    <w:p w14:paraId="65325955" w14:textId="77777777" w:rsidR="00F0611F" w:rsidRPr="00685425" w:rsidRDefault="00F0611F" w:rsidP="00813613">
      <w:pPr>
        <w:pStyle w:val="ListParagraph"/>
        <w:numPr>
          <w:ilvl w:val="1"/>
          <w:numId w:val="10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consumul prognozat;</w:t>
      </w:r>
    </w:p>
    <w:p w14:paraId="59A4835B" w14:textId="77777777" w:rsidR="00F0611F" w:rsidRPr="00685425" w:rsidRDefault="00F0611F" w:rsidP="00813613">
      <w:pPr>
        <w:pStyle w:val="ListParagraph"/>
        <w:numPr>
          <w:ilvl w:val="1"/>
          <w:numId w:val="10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producția preconizată din surse regenerabile de energie;</w:t>
      </w:r>
    </w:p>
    <w:p w14:paraId="641638DE" w14:textId="77777777" w:rsidR="00F0611F" w:rsidRPr="00685425" w:rsidRDefault="00F0611F" w:rsidP="00813613">
      <w:pPr>
        <w:pStyle w:val="ListParagraph"/>
        <w:numPr>
          <w:ilvl w:val="1"/>
          <w:numId w:val="10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rezervele de putere activă în conformitate cu datele furnizate OST;</w:t>
      </w:r>
    </w:p>
    <w:p w14:paraId="10DED70B" w14:textId="4676F8F3" w:rsidR="00F0611F" w:rsidRPr="00685425" w:rsidRDefault="00F0611F" w:rsidP="00813613">
      <w:pPr>
        <w:pStyle w:val="ListParagraph"/>
        <w:numPr>
          <w:ilvl w:val="1"/>
          <w:numId w:val="10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capacitățile de import și de export ale zonei de reglaj coerente cu capacitățile interzonale calculate, acolo unde este cazul în conformitate cu </w:t>
      </w:r>
      <w:r w:rsidR="00B17925" w:rsidRPr="00685425">
        <w:rPr>
          <w:rFonts w:ascii="Times New Roman" w:eastAsia="Times New Roman" w:hAnsi="Times New Roman" w:cs="Times New Roman"/>
          <w:noProof/>
          <w:sz w:val="24"/>
          <w:szCs w:val="24"/>
          <w:lang w:val="ro-RO"/>
        </w:rPr>
        <w:t>prevederile Codului rețelelor electrice privind alocarea capacității și gestionarea congestiilor</w:t>
      </w:r>
      <w:r w:rsidRPr="00685425">
        <w:rPr>
          <w:rFonts w:ascii="Times New Roman" w:eastAsia="Times New Roman" w:hAnsi="Times New Roman" w:cs="Times New Roman"/>
          <w:noProof/>
          <w:sz w:val="24"/>
          <w:szCs w:val="24"/>
          <w:lang w:val="ro-RO"/>
        </w:rPr>
        <w:t>;</w:t>
      </w:r>
    </w:p>
    <w:p w14:paraId="50E5DF74" w14:textId="125EF1B5" w:rsidR="00F0611F" w:rsidRPr="00685425" w:rsidRDefault="00F0611F" w:rsidP="00813613">
      <w:pPr>
        <w:pStyle w:val="ListParagraph"/>
        <w:numPr>
          <w:ilvl w:val="1"/>
          <w:numId w:val="10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capabilitățile unităților generatoare în conformitate cu datele furnizate în temeiul punctului 163 și Părții a doua Titlul II Capitolul IV Secțiunea 1 și Capitolul V Secțiunea 3, precum și stările </w:t>
      </w:r>
      <w:r w:rsidR="00AC77F1" w:rsidRPr="00685425">
        <w:rPr>
          <w:rFonts w:ascii="Times New Roman" w:eastAsia="Times New Roman" w:hAnsi="Times New Roman" w:cs="Times New Roman"/>
          <w:noProof/>
          <w:sz w:val="24"/>
          <w:szCs w:val="24"/>
          <w:lang w:val="ro-RO"/>
        </w:rPr>
        <w:t xml:space="preserve">lor </w:t>
      </w:r>
      <w:r w:rsidRPr="00685425">
        <w:rPr>
          <w:rFonts w:ascii="Times New Roman" w:eastAsia="Times New Roman" w:hAnsi="Times New Roman" w:cs="Times New Roman"/>
          <w:noProof/>
          <w:sz w:val="24"/>
          <w:szCs w:val="24"/>
          <w:lang w:val="ro-RO"/>
        </w:rPr>
        <w:t>de disponibilitate;</w:t>
      </w:r>
    </w:p>
    <w:p w14:paraId="770B4B06" w14:textId="61DF4D1D" w:rsidR="00F0611F" w:rsidRPr="00685425" w:rsidRDefault="00F0611F" w:rsidP="00813613">
      <w:pPr>
        <w:pStyle w:val="ListParagraph"/>
        <w:numPr>
          <w:ilvl w:val="1"/>
          <w:numId w:val="10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capabilitățile locurilor de consum cu consumul comandabil în conformitate cu datele furnizate în temeiul Părții a doua Titlul </w:t>
      </w:r>
      <w:r w:rsidR="00AC77F1" w:rsidRPr="00685425">
        <w:rPr>
          <w:rFonts w:ascii="Times New Roman" w:eastAsia="Times New Roman" w:hAnsi="Times New Roman" w:cs="Times New Roman"/>
          <w:noProof/>
          <w:sz w:val="24"/>
          <w:szCs w:val="24"/>
          <w:lang w:val="ro-RO"/>
        </w:rPr>
        <w:t>II Capitolul VI Secțiunea 1 și S</w:t>
      </w:r>
      <w:r w:rsidRPr="00685425">
        <w:rPr>
          <w:rFonts w:ascii="Times New Roman" w:eastAsia="Times New Roman" w:hAnsi="Times New Roman" w:cs="Times New Roman"/>
          <w:noProof/>
          <w:sz w:val="24"/>
          <w:szCs w:val="24"/>
          <w:lang w:val="ro-RO"/>
        </w:rPr>
        <w:t>ecțiunea 2</w:t>
      </w:r>
      <w:r w:rsidR="00AC77F1" w:rsidRPr="00685425">
        <w:rPr>
          <w:rFonts w:ascii="Times New Roman" w:eastAsia="Times New Roman" w:hAnsi="Times New Roman" w:cs="Times New Roman"/>
          <w:noProof/>
          <w:sz w:val="24"/>
          <w:szCs w:val="24"/>
          <w:lang w:val="ro-RO"/>
        </w:rPr>
        <w:t>, precum</w:t>
      </w:r>
      <w:r w:rsidRPr="00685425">
        <w:rPr>
          <w:rFonts w:ascii="Times New Roman" w:eastAsia="Times New Roman" w:hAnsi="Times New Roman" w:cs="Times New Roman"/>
          <w:noProof/>
          <w:sz w:val="24"/>
          <w:szCs w:val="24"/>
          <w:lang w:val="ro-RO"/>
        </w:rPr>
        <w:t xml:space="preserve"> și st</w:t>
      </w:r>
      <w:r w:rsidR="00AC77F1" w:rsidRPr="00685425">
        <w:rPr>
          <w:rFonts w:ascii="Times New Roman" w:eastAsia="Times New Roman" w:hAnsi="Times New Roman" w:cs="Times New Roman"/>
          <w:noProof/>
          <w:sz w:val="24"/>
          <w:szCs w:val="24"/>
          <w:lang w:val="ro-RO"/>
        </w:rPr>
        <w:t xml:space="preserve">ările </w:t>
      </w:r>
      <w:r w:rsidRPr="00685425">
        <w:rPr>
          <w:rFonts w:ascii="Times New Roman" w:eastAsia="Times New Roman" w:hAnsi="Times New Roman" w:cs="Times New Roman"/>
          <w:noProof/>
          <w:sz w:val="24"/>
          <w:szCs w:val="24"/>
          <w:lang w:val="ro-RO"/>
        </w:rPr>
        <w:t>lor de disponibilitate.</w:t>
      </w:r>
    </w:p>
    <w:p w14:paraId="074A28AF" w14:textId="3FC995F4" w:rsidR="00F0611F" w:rsidRPr="00685425" w:rsidRDefault="00AC77F1" w:rsidP="00813613">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F0611F"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F0611F" w:rsidRPr="00685425">
        <w:rPr>
          <w:rFonts w:ascii="Times New Roman" w:eastAsia="Times New Roman" w:hAnsi="Times New Roman" w:cs="Times New Roman"/>
          <w:noProof/>
          <w:sz w:val="24"/>
          <w:szCs w:val="24"/>
          <w:lang w:val="ro-RO"/>
        </w:rPr>
        <w:t xml:space="preserve"> evalu</w:t>
      </w:r>
      <w:r w:rsidRPr="00685425">
        <w:rPr>
          <w:rFonts w:ascii="Times New Roman" w:eastAsia="Times New Roman" w:hAnsi="Times New Roman" w:cs="Times New Roman"/>
          <w:noProof/>
          <w:sz w:val="24"/>
          <w:szCs w:val="24"/>
          <w:lang w:val="ro-RO"/>
        </w:rPr>
        <w:t>ează</w:t>
      </w:r>
      <w:r w:rsidR="00F0611F" w:rsidRPr="00685425">
        <w:rPr>
          <w:rFonts w:ascii="Times New Roman" w:eastAsia="Times New Roman" w:hAnsi="Times New Roman" w:cs="Times New Roman"/>
          <w:noProof/>
          <w:sz w:val="24"/>
          <w:szCs w:val="24"/>
          <w:lang w:val="ro-RO"/>
        </w:rPr>
        <w:t>:</w:t>
      </w:r>
    </w:p>
    <w:p w14:paraId="576548AC" w14:textId="31687D0C" w:rsidR="00AC77F1" w:rsidRPr="00685425" w:rsidRDefault="00F0611F" w:rsidP="00813613">
      <w:pPr>
        <w:pStyle w:val="ListParagraph"/>
        <w:numPr>
          <w:ilvl w:val="0"/>
          <w:numId w:val="106"/>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nivelul minim de import și nivelul maxim de export compatibil</w:t>
      </w:r>
      <w:r w:rsidR="00AC77F1"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cu adecva</w:t>
      </w:r>
      <w:r w:rsidR="00AC77F1" w:rsidRPr="00685425">
        <w:rPr>
          <w:rFonts w:ascii="Times New Roman" w:eastAsia="Times New Roman" w:hAnsi="Times New Roman" w:cs="Times New Roman"/>
          <w:noProof/>
          <w:sz w:val="24"/>
          <w:szCs w:val="24"/>
          <w:lang w:val="ro-RO"/>
        </w:rPr>
        <w:t>nța</w:t>
      </w:r>
      <w:r w:rsidRPr="00685425">
        <w:rPr>
          <w:rFonts w:ascii="Times New Roman" w:eastAsia="Times New Roman" w:hAnsi="Times New Roman" w:cs="Times New Roman"/>
          <w:noProof/>
          <w:sz w:val="24"/>
          <w:szCs w:val="24"/>
          <w:lang w:val="ro-RO"/>
        </w:rPr>
        <w:t xml:space="preserve"> zonei sale de </w:t>
      </w:r>
      <w:r w:rsidR="00AC77F1" w:rsidRPr="00685425">
        <w:rPr>
          <w:rFonts w:ascii="Times New Roman" w:eastAsia="Times New Roman" w:hAnsi="Times New Roman" w:cs="Times New Roman"/>
          <w:noProof/>
          <w:sz w:val="24"/>
          <w:szCs w:val="24"/>
          <w:lang w:val="ro-RO"/>
        </w:rPr>
        <w:t>regl</w:t>
      </w:r>
      <w:r w:rsidR="003809B3">
        <w:rPr>
          <w:rFonts w:ascii="Times New Roman" w:eastAsia="Times New Roman" w:hAnsi="Times New Roman" w:cs="Times New Roman"/>
          <w:noProof/>
          <w:sz w:val="24"/>
          <w:szCs w:val="24"/>
          <w:lang w:val="ro-RO"/>
        </w:rPr>
        <w:t>a</w:t>
      </w:r>
      <w:r w:rsidR="00AC77F1" w:rsidRPr="00685425">
        <w:rPr>
          <w:rFonts w:ascii="Times New Roman" w:eastAsia="Times New Roman" w:hAnsi="Times New Roman" w:cs="Times New Roman"/>
          <w:noProof/>
          <w:sz w:val="24"/>
          <w:szCs w:val="24"/>
          <w:lang w:val="ro-RO"/>
        </w:rPr>
        <w:t>j</w:t>
      </w:r>
      <w:r w:rsidRPr="00685425">
        <w:rPr>
          <w:rFonts w:ascii="Times New Roman" w:eastAsia="Times New Roman" w:hAnsi="Times New Roman" w:cs="Times New Roman"/>
          <w:noProof/>
          <w:sz w:val="24"/>
          <w:szCs w:val="24"/>
          <w:lang w:val="ro-RO"/>
        </w:rPr>
        <w:t>;</w:t>
      </w:r>
    </w:p>
    <w:p w14:paraId="2543DA9E" w14:textId="77777777" w:rsidR="00AC77F1" w:rsidRPr="00685425" w:rsidRDefault="00F0611F" w:rsidP="00813613">
      <w:pPr>
        <w:pStyle w:val="ListParagraph"/>
        <w:numPr>
          <w:ilvl w:val="0"/>
          <w:numId w:val="106"/>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durata preconizată a unei </w:t>
      </w:r>
      <w:r w:rsidR="00AC77F1" w:rsidRPr="00685425">
        <w:rPr>
          <w:rFonts w:ascii="Times New Roman" w:eastAsia="Times New Roman" w:hAnsi="Times New Roman" w:cs="Times New Roman"/>
          <w:noProof/>
          <w:sz w:val="24"/>
          <w:szCs w:val="24"/>
          <w:lang w:val="ro-RO"/>
        </w:rPr>
        <w:t xml:space="preserve">eventuale absențe a </w:t>
      </w:r>
      <w:r w:rsidRPr="00685425">
        <w:rPr>
          <w:rFonts w:ascii="Times New Roman" w:eastAsia="Times New Roman" w:hAnsi="Times New Roman" w:cs="Times New Roman"/>
          <w:noProof/>
          <w:sz w:val="24"/>
          <w:szCs w:val="24"/>
          <w:lang w:val="ro-RO"/>
        </w:rPr>
        <w:t>adecva</w:t>
      </w:r>
      <w:r w:rsidR="00AC77F1" w:rsidRPr="00685425">
        <w:rPr>
          <w:rFonts w:ascii="Times New Roman" w:eastAsia="Times New Roman" w:hAnsi="Times New Roman" w:cs="Times New Roman"/>
          <w:noProof/>
          <w:sz w:val="24"/>
          <w:szCs w:val="24"/>
          <w:lang w:val="ro-RO"/>
        </w:rPr>
        <w:t>nței;</w:t>
      </w:r>
    </w:p>
    <w:p w14:paraId="4EFEB953" w14:textId="1AC2EAB6" w:rsidR="00F0611F" w:rsidRPr="00685425" w:rsidRDefault="00F0611F" w:rsidP="00813613">
      <w:pPr>
        <w:pStyle w:val="ListParagraph"/>
        <w:numPr>
          <w:ilvl w:val="0"/>
          <w:numId w:val="106"/>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cantitatea de energie </w:t>
      </w:r>
      <w:r w:rsidR="006140F2" w:rsidRPr="00685425">
        <w:rPr>
          <w:rFonts w:ascii="Times New Roman" w:eastAsia="Times New Roman" w:hAnsi="Times New Roman" w:cs="Times New Roman"/>
          <w:noProof/>
          <w:sz w:val="24"/>
          <w:szCs w:val="24"/>
          <w:lang w:val="ro-RO"/>
        </w:rPr>
        <w:t xml:space="preserve">care nu este </w:t>
      </w:r>
      <w:r w:rsidRPr="00685425">
        <w:rPr>
          <w:rFonts w:ascii="Times New Roman" w:eastAsia="Times New Roman" w:hAnsi="Times New Roman" w:cs="Times New Roman"/>
          <w:noProof/>
          <w:sz w:val="24"/>
          <w:szCs w:val="24"/>
          <w:lang w:val="ro-RO"/>
        </w:rPr>
        <w:t>furnizată în absența adecv</w:t>
      </w:r>
      <w:r w:rsidR="006140F2" w:rsidRPr="00685425">
        <w:rPr>
          <w:rFonts w:ascii="Times New Roman" w:eastAsia="Times New Roman" w:hAnsi="Times New Roman" w:cs="Times New Roman"/>
          <w:noProof/>
          <w:sz w:val="24"/>
          <w:szCs w:val="24"/>
          <w:lang w:val="ro-RO"/>
        </w:rPr>
        <w:t>anței</w:t>
      </w:r>
      <w:r w:rsidRPr="00685425">
        <w:rPr>
          <w:rFonts w:ascii="Times New Roman" w:eastAsia="Times New Roman" w:hAnsi="Times New Roman" w:cs="Times New Roman"/>
          <w:noProof/>
          <w:sz w:val="24"/>
          <w:szCs w:val="24"/>
          <w:lang w:val="ro-RO"/>
        </w:rPr>
        <w:t>.</w:t>
      </w:r>
    </w:p>
    <w:p w14:paraId="7A46DBFD" w14:textId="10921532" w:rsidR="00710190" w:rsidRPr="00685425" w:rsidRDefault="00F0611F" w:rsidP="0081361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în urma analizei de la punctul 369, </w:t>
      </w:r>
      <w:r w:rsidR="006140F2" w:rsidRPr="00685425">
        <w:rPr>
          <w:rFonts w:ascii="Times New Roman" w:eastAsia="Times New Roman" w:hAnsi="Times New Roman" w:cs="Times New Roman"/>
          <w:noProof/>
          <w:sz w:val="24"/>
          <w:szCs w:val="24"/>
          <w:lang w:val="ro-RO"/>
        </w:rPr>
        <w:t xml:space="preserve">adecvanța nu este </w:t>
      </w:r>
      <w:r w:rsidR="00024296" w:rsidRPr="00685425">
        <w:rPr>
          <w:rFonts w:ascii="Times New Roman" w:eastAsia="Times New Roman" w:hAnsi="Times New Roman" w:cs="Times New Roman"/>
          <w:noProof/>
          <w:sz w:val="24"/>
          <w:szCs w:val="24"/>
          <w:lang w:val="ro-RO"/>
        </w:rPr>
        <w:t>asigurată</w:t>
      </w:r>
      <w:r w:rsidR="006140F2" w:rsidRPr="00685425">
        <w:rPr>
          <w:rFonts w:ascii="Times New Roman" w:eastAsia="Times New Roman" w:hAnsi="Times New Roman" w:cs="Times New Roman"/>
          <w:noProof/>
          <w:sz w:val="24"/>
          <w:szCs w:val="24"/>
          <w:lang w:val="ro-RO"/>
        </w:rPr>
        <w:t>, O</w:t>
      </w:r>
      <w:r w:rsidRPr="00685425">
        <w:rPr>
          <w:rFonts w:ascii="Times New Roman" w:eastAsia="Times New Roman" w:hAnsi="Times New Roman" w:cs="Times New Roman"/>
          <w:noProof/>
          <w:sz w:val="24"/>
          <w:szCs w:val="24"/>
          <w:lang w:val="ro-RO"/>
        </w:rPr>
        <w:t>S</w:t>
      </w:r>
      <w:r w:rsidR="006140F2"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notifică </w:t>
      </w:r>
      <w:r w:rsidR="006140F2" w:rsidRPr="00685425">
        <w:rPr>
          <w:rFonts w:ascii="Times New Roman" w:eastAsia="Times New Roman" w:hAnsi="Times New Roman" w:cs="Times New Roman"/>
          <w:noProof/>
          <w:sz w:val="24"/>
          <w:szCs w:val="24"/>
          <w:lang w:val="ro-RO"/>
        </w:rPr>
        <w:t xml:space="preserve">către </w:t>
      </w:r>
      <w:r w:rsidR="001E29C7">
        <w:rPr>
          <w:rFonts w:ascii="Times New Roman" w:eastAsia="Times New Roman" w:hAnsi="Times New Roman" w:cs="Times New Roman"/>
          <w:noProof/>
          <w:sz w:val="24"/>
          <w:szCs w:val="24"/>
          <w:lang w:val="ro-RO"/>
        </w:rPr>
        <w:t>ANRE</w:t>
      </w:r>
      <w:r w:rsidR="00024296" w:rsidRPr="00685425">
        <w:rPr>
          <w:rFonts w:ascii="Times New Roman" w:eastAsia="Times New Roman" w:hAnsi="Times New Roman" w:cs="Times New Roman"/>
          <w:noProof/>
          <w:sz w:val="24"/>
          <w:szCs w:val="24"/>
          <w:lang w:val="ro-RO"/>
        </w:rPr>
        <w:t xml:space="preserve"> insuficiența </w:t>
      </w:r>
      <w:r w:rsidRPr="00685425">
        <w:rPr>
          <w:rFonts w:ascii="Times New Roman" w:eastAsia="Times New Roman" w:hAnsi="Times New Roman" w:cs="Times New Roman"/>
          <w:noProof/>
          <w:sz w:val="24"/>
          <w:szCs w:val="24"/>
          <w:lang w:val="ro-RO"/>
        </w:rPr>
        <w:t>adecv</w:t>
      </w:r>
      <w:r w:rsidR="006140F2" w:rsidRPr="00685425">
        <w:rPr>
          <w:rFonts w:ascii="Times New Roman" w:eastAsia="Times New Roman" w:hAnsi="Times New Roman" w:cs="Times New Roman"/>
          <w:noProof/>
          <w:sz w:val="24"/>
          <w:szCs w:val="24"/>
          <w:lang w:val="ro-RO"/>
        </w:rPr>
        <w:t>anței. O</w:t>
      </w:r>
      <w:r w:rsidRPr="00685425">
        <w:rPr>
          <w:rFonts w:ascii="Times New Roman" w:eastAsia="Times New Roman" w:hAnsi="Times New Roman" w:cs="Times New Roman"/>
          <w:noProof/>
          <w:sz w:val="24"/>
          <w:szCs w:val="24"/>
          <w:lang w:val="ro-RO"/>
        </w:rPr>
        <w:t>S</w:t>
      </w:r>
      <w:r w:rsidR="006140F2"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6140F2" w:rsidRPr="00685425">
        <w:rPr>
          <w:rFonts w:ascii="Times New Roman" w:eastAsia="Times New Roman" w:hAnsi="Times New Roman" w:cs="Times New Roman"/>
          <w:noProof/>
          <w:sz w:val="24"/>
          <w:szCs w:val="24"/>
          <w:lang w:val="ro-RO"/>
        </w:rPr>
        <w:t>prezintă ANRE o</w:t>
      </w:r>
      <w:r w:rsidRPr="00685425">
        <w:rPr>
          <w:rFonts w:ascii="Times New Roman" w:eastAsia="Times New Roman" w:hAnsi="Times New Roman" w:cs="Times New Roman"/>
          <w:noProof/>
          <w:sz w:val="24"/>
          <w:szCs w:val="24"/>
          <w:lang w:val="ro-RO"/>
        </w:rPr>
        <w:t xml:space="preserve"> analiză a cauzelor </w:t>
      </w:r>
      <w:r w:rsidR="00024296" w:rsidRPr="00685425">
        <w:rPr>
          <w:rFonts w:ascii="Times New Roman" w:eastAsia="Times New Roman" w:hAnsi="Times New Roman" w:cs="Times New Roman"/>
          <w:noProof/>
          <w:sz w:val="24"/>
          <w:szCs w:val="24"/>
          <w:lang w:val="ro-RO"/>
        </w:rPr>
        <w:t xml:space="preserve">insuficienței </w:t>
      </w:r>
      <w:r w:rsidR="006140F2" w:rsidRPr="00685425">
        <w:rPr>
          <w:rFonts w:ascii="Times New Roman" w:eastAsia="Times New Roman" w:hAnsi="Times New Roman" w:cs="Times New Roman"/>
          <w:noProof/>
          <w:sz w:val="24"/>
          <w:szCs w:val="24"/>
          <w:lang w:val="ro-RO"/>
        </w:rPr>
        <w:t>adecvanței</w:t>
      </w:r>
      <w:r w:rsidRPr="00685425">
        <w:rPr>
          <w:rFonts w:ascii="Times New Roman" w:eastAsia="Times New Roman" w:hAnsi="Times New Roman" w:cs="Times New Roman"/>
          <w:noProof/>
          <w:sz w:val="24"/>
          <w:szCs w:val="24"/>
          <w:lang w:val="ro-RO"/>
        </w:rPr>
        <w:t xml:space="preserve"> și propune </w:t>
      </w:r>
      <w:r w:rsidR="006140F2" w:rsidRPr="00685425">
        <w:rPr>
          <w:rFonts w:ascii="Times New Roman" w:eastAsia="Times New Roman" w:hAnsi="Times New Roman" w:cs="Times New Roman"/>
          <w:noProof/>
          <w:sz w:val="24"/>
          <w:szCs w:val="24"/>
          <w:lang w:val="ro-RO"/>
        </w:rPr>
        <w:t>măsuri</w:t>
      </w:r>
      <w:r w:rsidRPr="00685425">
        <w:rPr>
          <w:rFonts w:ascii="Times New Roman" w:eastAsia="Times New Roman" w:hAnsi="Times New Roman" w:cs="Times New Roman"/>
          <w:noProof/>
          <w:sz w:val="24"/>
          <w:szCs w:val="24"/>
          <w:lang w:val="ro-RO"/>
        </w:rPr>
        <w:t xml:space="preserve"> de atenuare.</w:t>
      </w:r>
    </w:p>
    <w:p w14:paraId="60FC4E1D" w14:textId="77777777" w:rsidR="000258C9" w:rsidRPr="00685425" w:rsidRDefault="000258C9" w:rsidP="00813613">
      <w:pPr>
        <w:pStyle w:val="ListParagraph"/>
        <w:tabs>
          <w:tab w:val="left" w:pos="851"/>
        </w:tabs>
        <w:spacing w:after="120" w:line="240" w:lineRule="auto"/>
        <w:ind w:left="284" w:right="58"/>
        <w:contextualSpacing w:val="0"/>
        <w:jc w:val="both"/>
        <w:rPr>
          <w:rFonts w:ascii="Times New Roman" w:eastAsia="Times New Roman" w:hAnsi="Times New Roman" w:cs="Times New Roman"/>
          <w:noProof/>
          <w:sz w:val="24"/>
          <w:szCs w:val="24"/>
          <w:lang w:val="ro-RO"/>
        </w:rPr>
      </w:pPr>
    </w:p>
    <w:p w14:paraId="311D148F" w14:textId="29C96A9F" w:rsidR="00476CE0" w:rsidRPr="00685425" w:rsidRDefault="00476CE0" w:rsidP="00476CE0">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V</w:t>
      </w:r>
    </w:p>
    <w:p w14:paraId="43AA7443" w14:textId="4E11590E" w:rsidR="00476CE0" w:rsidRPr="00685425" w:rsidRDefault="00476CE0" w:rsidP="00476CE0">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SERVICII TEHNOLOGICE DE SISTEM</w:t>
      </w:r>
    </w:p>
    <w:p w14:paraId="7D3AFEA9" w14:textId="77777777" w:rsidR="00476CE0" w:rsidRPr="00685425" w:rsidRDefault="00476CE0" w:rsidP="00476CE0">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66A9188C" w14:textId="01EA230A" w:rsidR="00476CE0" w:rsidRPr="00685425" w:rsidRDefault="00476CE0" w:rsidP="00476CE0">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Servicii tehnologice de sistem</w:t>
      </w:r>
    </w:p>
    <w:p w14:paraId="4A4DA1ED" w14:textId="77777777" w:rsidR="000258C9" w:rsidRPr="00685425" w:rsidRDefault="000258C9" w:rsidP="00476CE0">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p>
    <w:p w14:paraId="224F340D" w14:textId="1DF1D3CC" w:rsidR="00E03B86" w:rsidRPr="00685425" w:rsidRDefault="00E03B86" w:rsidP="00813613">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monitorizează disponibilitatea serviciilor tehnologice de sistem.</w:t>
      </w:r>
    </w:p>
    <w:p w14:paraId="538CA52C" w14:textId="12D4300C" w:rsidR="00E03B86" w:rsidRPr="00685425" w:rsidRDefault="00E03B86" w:rsidP="0081361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ceea ce privește serviciile de putere activă și putere reactivă, și în coordonare cu alți OST, după caz, OST:</w:t>
      </w:r>
    </w:p>
    <w:p w14:paraId="2D2FC8A2" w14:textId="77777777" w:rsidR="00E03B86" w:rsidRPr="00685425" w:rsidRDefault="00E03B86" w:rsidP="00813613">
      <w:pPr>
        <w:pStyle w:val="ListParagraph"/>
        <w:numPr>
          <w:ilvl w:val="0"/>
          <w:numId w:val="107"/>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concepe, instituie și gestionează achizițiile de servicii tehnologice de sistem;</w:t>
      </w:r>
    </w:p>
    <w:p w14:paraId="2701FFE6" w14:textId="27A40548" w:rsidR="00E03B86" w:rsidRPr="00685425" w:rsidRDefault="00E03B86" w:rsidP="00813613">
      <w:pPr>
        <w:pStyle w:val="ListParagraph"/>
        <w:numPr>
          <w:ilvl w:val="0"/>
          <w:numId w:val="10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monitorizează, pe baza datelor furnizate în temeiul prezentului </w:t>
      </w:r>
      <w:r w:rsidR="00B17925"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dacă nivelul și localizarea serviciilor tehnologice de sistem disponibile permit asigurarea siguranței în funcționare;</w:t>
      </w:r>
    </w:p>
    <w:p w14:paraId="333D8F98" w14:textId="1CDA42A1" w:rsidR="00E03B86" w:rsidRPr="00685425" w:rsidRDefault="00E03B86" w:rsidP="00813613">
      <w:pPr>
        <w:pStyle w:val="ListParagraph"/>
        <w:numPr>
          <w:ilvl w:val="0"/>
          <w:numId w:val="10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utilizează toate mijloacele disponibile eficiente din punct de vedere economic și fezabile pentru a obține nivelul necesar de servicii tehnologice de sistem.</w:t>
      </w:r>
    </w:p>
    <w:p w14:paraId="369B4894" w14:textId="77777777" w:rsidR="00E03B86" w:rsidRPr="00685425" w:rsidRDefault="00E03B86" w:rsidP="0081361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publică nivelurile capacității de rezervă necesare pentru a menține siguranța în funcționare.</w:t>
      </w:r>
    </w:p>
    <w:p w14:paraId="6D899F7B" w14:textId="51D9BC72" w:rsidR="00E03B86" w:rsidRPr="00685425" w:rsidRDefault="00E03B86" w:rsidP="0081361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comunică nivelul disponibil al rezervelor de putere activă celorlalți OST, la cerere.</w:t>
      </w:r>
    </w:p>
    <w:p w14:paraId="291F5482" w14:textId="77777777" w:rsidR="00E03B86" w:rsidRPr="00685425" w:rsidRDefault="00E03B86" w:rsidP="00E03B86">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41FC0CF6" w14:textId="62A711D1" w:rsidR="00E03B86" w:rsidRPr="00685425" w:rsidRDefault="00E03B86" w:rsidP="00E03B8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7D8A0351" w14:textId="3E635864" w:rsidR="00E03B86" w:rsidRPr="00685425" w:rsidRDefault="00E03B86" w:rsidP="00E03B86">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Servicii tehnologice de sistem pentru puterea reactivă</w:t>
      </w:r>
    </w:p>
    <w:p w14:paraId="31F9C091" w14:textId="77777777" w:rsidR="00E03B86" w:rsidRPr="00685425" w:rsidRDefault="00E03B86" w:rsidP="00E03B86">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7B142AC7" w14:textId="77777777" w:rsidR="0005658E" w:rsidRPr="00685425" w:rsidRDefault="0005658E" w:rsidP="008919B0">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Pentru fiecare interval de planificare operațională, OST evaluează, pe baza propriilor prognoze, dacă serviciile sale tehnologice de sistem pentru puterea reactivă disponibile sunt suficiente pentru a menține siguranța în funcționare a sistemului de transport.</w:t>
      </w:r>
    </w:p>
    <w:p w14:paraId="6B8F0522" w14:textId="545AF899" w:rsidR="0005658E" w:rsidRPr="00685425" w:rsidRDefault="0005658E" w:rsidP="008919B0">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Pentru a spori eficiența exploatării elementelor sistemului său de transport, OST monitorizează:</w:t>
      </w:r>
    </w:p>
    <w:p w14:paraId="16E09D2F" w14:textId="77777777" w:rsidR="0005658E" w:rsidRPr="00685425" w:rsidRDefault="0005658E" w:rsidP="008919B0">
      <w:pPr>
        <w:pStyle w:val="ListParagraph"/>
        <w:numPr>
          <w:ilvl w:val="0"/>
          <w:numId w:val="10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capacitățile disponibile de putere reactivă ale instalațiilor de producere a energiei electrice;</w:t>
      </w:r>
    </w:p>
    <w:p w14:paraId="505E6D74" w14:textId="77777777" w:rsidR="0005658E" w:rsidRPr="00685425" w:rsidRDefault="0005658E" w:rsidP="008919B0">
      <w:pPr>
        <w:pStyle w:val="ListParagraph"/>
        <w:numPr>
          <w:ilvl w:val="0"/>
          <w:numId w:val="10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capacitățile disponibile de putere reactivă ale locurilor de consum racordate la sistemul de transport;</w:t>
      </w:r>
    </w:p>
    <w:p w14:paraId="44B57D89" w14:textId="77777777" w:rsidR="0005658E" w:rsidRPr="00685425" w:rsidRDefault="0005658E" w:rsidP="008919B0">
      <w:pPr>
        <w:pStyle w:val="ListParagraph"/>
        <w:numPr>
          <w:ilvl w:val="0"/>
          <w:numId w:val="10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capacitățile disponibile de putere reactivă ale OSD;</w:t>
      </w:r>
    </w:p>
    <w:p w14:paraId="186E0FF6" w14:textId="77777777" w:rsidR="0005658E" w:rsidRPr="00685425" w:rsidRDefault="0005658E" w:rsidP="008919B0">
      <w:pPr>
        <w:pStyle w:val="ListParagraph"/>
        <w:numPr>
          <w:ilvl w:val="0"/>
          <w:numId w:val="10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echipamentele racordate la sistemul de transport disponibile pentru furnizarea puterii reactive;</w:t>
      </w:r>
    </w:p>
    <w:p w14:paraId="6DF3924C" w14:textId="6EEB68EB" w:rsidR="0005658E" w:rsidRPr="00685425" w:rsidRDefault="0005658E" w:rsidP="008919B0">
      <w:pPr>
        <w:pStyle w:val="ListParagraph"/>
        <w:numPr>
          <w:ilvl w:val="0"/>
          <w:numId w:val="10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raportul dintre puterea activă și puterea reactivă la interfața dintre sistemul de transport și sistemele de distribuție racordate la sistemul de transport.</w:t>
      </w:r>
    </w:p>
    <w:p w14:paraId="34405071" w14:textId="1E3F5B0C" w:rsidR="0005658E" w:rsidRPr="00685425" w:rsidRDefault="0005658E" w:rsidP="008919B0">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nivelul serviciilor tehnologice de sistem pentru puterea reactivă nu este suficient pentru a menținere siguranței în funcționare, OST:</w:t>
      </w:r>
    </w:p>
    <w:p w14:paraId="54DDB0A3" w14:textId="77777777" w:rsidR="0005658E" w:rsidRPr="00685425" w:rsidRDefault="0005658E" w:rsidP="008919B0">
      <w:pPr>
        <w:pStyle w:val="ListParagraph"/>
        <w:numPr>
          <w:ilvl w:val="0"/>
          <w:numId w:val="10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informează OST învecinați;</w:t>
      </w:r>
    </w:p>
    <w:p w14:paraId="63253056" w14:textId="4B3A1184" w:rsidR="00813613" w:rsidRPr="00685425" w:rsidRDefault="0005658E" w:rsidP="008919B0">
      <w:pPr>
        <w:pStyle w:val="ListParagraph"/>
        <w:numPr>
          <w:ilvl w:val="0"/>
          <w:numId w:val="10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pregătește și activează măsuri de remediere.</w:t>
      </w:r>
    </w:p>
    <w:p w14:paraId="0DBEE3C7" w14:textId="77777777" w:rsidR="0005658E" w:rsidRPr="00685425" w:rsidRDefault="0005658E" w:rsidP="0005658E">
      <w:pPr>
        <w:pStyle w:val="ListParagraph"/>
        <w:tabs>
          <w:tab w:val="left" w:pos="851"/>
        </w:tabs>
        <w:spacing w:after="120" w:line="240" w:lineRule="auto"/>
        <w:ind w:right="58"/>
        <w:jc w:val="both"/>
        <w:rPr>
          <w:rFonts w:ascii="Times New Roman" w:eastAsia="Times New Roman" w:hAnsi="Times New Roman" w:cs="Times New Roman"/>
          <w:noProof/>
          <w:sz w:val="24"/>
          <w:szCs w:val="24"/>
          <w:lang w:val="ro-RO"/>
        </w:rPr>
      </w:pPr>
    </w:p>
    <w:p w14:paraId="655EA9AE" w14:textId="421A51E8" w:rsidR="005A7868" w:rsidRPr="00685425" w:rsidRDefault="000C5988" w:rsidP="005A7868">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VI</w:t>
      </w:r>
    </w:p>
    <w:p w14:paraId="7BA06E25" w14:textId="2EDF7658" w:rsidR="005A7868" w:rsidRPr="00685425" w:rsidRDefault="005A7868" w:rsidP="005A7868">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lastRenderedPageBreak/>
        <w:t>PROGRAMARE</w:t>
      </w:r>
    </w:p>
    <w:p w14:paraId="54AE7DE5" w14:textId="77777777" w:rsidR="005A7868" w:rsidRPr="00685425" w:rsidRDefault="005A7868" w:rsidP="005A7868">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4520AF28" w14:textId="6A0D51AA" w:rsidR="005A7868" w:rsidRPr="00685425" w:rsidRDefault="005A7868" w:rsidP="005A7868">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Stabilirea proceselor de programare</w:t>
      </w:r>
    </w:p>
    <w:p w14:paraId="6F34EF34" w14:textId="77777777" w:rsidR="0005658E" w:rsidRPr="00685425" w:rsidRDefault="0005658E" w:rsidP="005A7868">
      <w:pPr>
        <w:pStyle w:val="ListParagraph"/>
        <w:tabs>
          <w:tab w:val="left" w:pos="851"/>
        </w:tabs>
        <w:spacing w:after="120" w:line="240" w:lineRule="auto"/>
        <w:ind w:right="58" w:hanging="720"/>
        <w:jc w:val="center"/>
        <w:rPr>
          <w:rFonts w:ascii="Times New Roman" w:eastAsia="Times New Roman" w:hAnsi="Times New Roman" w:cs="Times New Roman"/>
          <w:noProof/>
          <w:sz w:val="24"/>
          <w:szCs w:val="24"/>
          <w:lang w:val="ro-RO"/>
        </w:rPr>
      </w:pPr>
    </w:p>
    <w:p w14:paraId="793522C0" w14:textId="4F43DEDA" w:rsidR="001E171B" w:rsidRPr="00685425" w:rsidRDefault="001E171B" w:rsidP="00512461">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Când stabilește un proces de programare, OST ține cont de și completează, dacă este cazul, condițiile operaționale ale metodologiei privind datele referitoare la producție și la consum, elaborată în conformitate cu </w:t>
      </w:r>
      <w:r w:rsidR="00B17925" w:rsidRPr="00685425">
        <w:rPr>
          <w:rFonts w:ascii="Times New Roman" w:eastAsia="Times New Roman" w:hAnsi="Times New Roman" w:cs="Times New Roman"/>
          <w:noProof/>
          <w:sz w:val="24"/>
          <w:szCs w:val="24"/>
          <w:lang w:val="ro-RO"/>
        </w:rPr>
        <w:t xml:space="preserve">Codul rețelelor electrice privind </w:t>
      </w:r>
      <w:r w:rsidR="00C6766C" w:rsidRPr="00685425">
        <w:rPr>
          <w:rFonts w:ascii="Times New Roman" w:eastAsia="Times New Roman" w:hAnsi="Times New Roman" w:cs="Times New Roman"/>
          <w:noProof/>
          <w:sz w:val="24"/>
          <w:szCs w:val="24"/>
          <w:lang w:val="ro-RO"/>
        </w:rPr>
        <w:t>alocarea capacității și gestionarea congestiilor</w:t>
      </w:r>
      <w:r w:rsidR="00A52562" w:rsidRPr="00685425">
        <w:rPr>
          <w:rFonts w:ascii="Times New Roman" w:eastAsia="Times New Roman" w:hAnsi="Times New Roman" w:cs="Times New Roman"/>
          <w:noProof/>
          <w:sz w:val="24"/>
          <w:szCs w:val="24"/>
          <w:lang w:val="ro-RO"/>
        </w:rPr>
        <w:t xml:space="preserve">, aprobat de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w:t>
      </w:r>
    </w:p>
    <w:p w14:paraId="4ADBACFF" w14:textId="63A17125" w:rsidR="001E171B" w:rsidRPr="00685425" w:rsidRDefault="001E171B" w:rsidP="00512461">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Zona de reglaj a Republicii Moldova constă dintr-o singură zonă de ofertare și o zonă de programare și fiecare dintre ele acoperă întreg teritoriul Republicii Moldova.</w:t>
      </w:r>
    </w:p>
    <w:p w14:paraId="52EB1892" w14:textId="77777777" w:rsidR="001E171B" w:rsidRPr="00685425" w:rsidRDefault="001E171B" w:rsidP="00512461">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Pentru fiecare instalație de producere a energiei electrice și loc de consum, care fac obiectul cerințelor de programare stabilite în termenii și condițiile naționale, proprietarul în cauză va desemna un agent de programare sau acționează în calitate de agent de programare.</w:t>
      </w:r>
    </w:p>
    <w:p w14:paraId="6B610B23" w14:textId="0005A912" w:rsidR="001E171B" w:rsidRPr="00685425" w:rsidRDefault="001E171B" w:rsidP="00512461">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participant la piață și agent de transfer, sub rezerva cerințelor de programare stabilite în termenii și condițiile naționale, desemnează un agent de programare sau acționează în calitate de</w:t>
      </w:r>
      <w:r w:rsidR="00090DBE" w:rsidRPr="00685425">
        <w:rPr>
          <w:rFonts w:ascii="Times New Roman" w:eastAsia="Times New Roman" w:hAnsi="Times New Roman" w:cs="Times New Roman"/>
          <w:noProof/>
          <w:sz w:val="24"/>
          <w:szCs w:val="24"/>
          <w:lang w:val="ro-RO"/>
        </w:rPr>
        <w:t xml:space="preserve"> agent de programare</w:t>
      </w:r>
      <w:r w:rsidRPr="00685425">
        <w:rPr>
          <w:rFonts w:ascii="Times New Roman" w:eastAsia="Times New Roman" w:hAnsi="Times New Roman" w:cs="Times New Roman"/>
          <w:noProof/>
          <w:sz w:val="24"/>
          <w:szCs w:val="24"/>
          <w:lang w:val="ro-RO"/>
        </w:rPr>
        <w:t>.</w:t>
      </w:r>
    </w:p>
    <w:p w14:paraId="1C02E4F1" w14:textId="31206F3E" w:rsidR="005A7868" w:rsidRPr="00685425" w:rsidRDefault="001E171B" w:rsidP="00512461">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care operează o zonă de programare stabilește modalitățile necesare prelucrării programelor furnizate de agenții de programare.</w:t>
      </w:r>
    </w:p>
    <w:p w14:paraId="3E56641A" w14:textId="77777777" w:rsidR="009D3ABC" w:rsidRPr="00685425" w:rsidRDefault="009D3ABC" w:rsidP="001E171B">
      <w:pPr>
        <w:pStyle w:val="NoSpacing"/>
        <w:jc w:val="center"/>
        <w:rPr>
          <w:rFonts w:ascii="Times New Roman" w:hAnsi="Times New Roman" w:cs="Times New Roman"/>
          <w:b/>
          <w:noProof/>
          <w:sz w:val="24"/>
          <w:szCs w:val="24"/>
          <w:lang w:val="ro-RO"/>
        </w:rPr>
      </w:pPr>
    </w:p>
    <w:p w14:paraId="7072A287" w14:textId="15D72B08" w:rsidR="001E171B" w:rsidRPr="00685425" w:rsidRDefault="001E171B" w:rsidP="001E171B">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0F0DB1CD" w14:textId="037FFC37" w:rsidR="001E171B" w:rsidRPr="00685425" w:rsidRDefault="001E171B" w:rsidP="001E171B">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Notificarea programelor în zonele de programare</w:t>
      </w:r>
    </w:p>
    <w:p w14:paraId="00E4A1E3" w14:textId="77777777" w:rsidR="009D3ABC" w:rsidRPr="00685425" w:rsidRDefault="009D3ABC" w:rsidP="001E171B">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4B1654BF" w14:textId="4F319E5D" w:rsidR="008A45A1" w:rsidRPr="00685425" w:rsidRDefault="008A45A1" w:rsidP="00946F6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agent de programare, cu excepția agenților de programare ai agenților de transfer</w:t>
      </w:r>
      <w:r w:rsidR="009D3ABC"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transmit O</w:t>
      </w:r>
      <w:r w:rsidR="009D3AB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care operează zona de programare, dacă acest</w:t>
      </w:r>
      <w:r w:rsidR="009D3ABC" w:rsidRPr="00685425">
        <w:rPr>
          <w:rFonts w:ascii="Times New Roman" w:eastAsia="Times New Roman" w:hAnsi="Times New Roman" w:cs="Times New Roman"/>
          <w:noProof/>
          <w:sz w:val="24"/>
          <w:szCs w:val="24"/>
          <w:lang w:val="ro-RO"/>
        </w:rPr>
        <w:t xml:space="preserve"> lucru este solicitat de O</w:t>
      </w:r>
      <w:r w:rsidRPr="00685425">
        <w:rPr>
          <w:rFonts w:ascii="Times New Roman" w:eastAsia="Times New Roman" w:hAnsi="Times New Roman" w:cs="Times New Roman"/>
          <w:noProof/>
          <w:sz w:val="24"/>
          <w:szCs w:val="24"/>
          <w:lang w:val="ro-RO"/>
        </w:rPr>
        <w:t>S</w:t>
      </w:r>
      <w:r w:rsidR="009D3ABC"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și, după caz, </w:t>
      </w:r>
      <w:r w:rsidR="009D3ABC" w:rsidRPr="00685425">
        <w:rPr>
          <w:rFonts w:ascii="Times New Roman" w:eastAsia="Times New Roman" w:hAnsi="Times New Roman" w:cs="Times New Roman"/>
          <w:noProof/>
          <w:sz w:val="24"/>
          <w:szCs w:val="24"/>
          <w:lang w:val="ro-RO"/>
        </w:rPr>
        <w:t xml:space="preserve">unui </w:t>
      </w:r>
      <w:r w:rsidRPr="00685425">
        <w:rPr>
          <w:rFonts w:ascii="Times New Roman" w:eastAsia="Times New Roman" w:hAnsi="Times New Roman" w:cs="Times New Roman"/>
          <w:noProof/>
          <w:sz w:val="24"/>
          <w:szCs w:val="24"/>
          <w:lang w:val="ro-RO"/>
        </w:rPr>
        <w:t xml:space="preserve">terț, următoarele </w:t>
      </w:r>
      <w:r w:rsidR="009D3ABC" w:rsidRPr="00685425">
        <w:rPr>
          <w:rFonts w:ascii="Times New Roman" w:eastAsia="Times New Roman" w:hAnsi="Times New Roman" w:cs="Times New Roman"/>
          <w:noProof/>
          <w:sz w:val="24"/>
          <w:szCs w:val="24"/>
          <w:lang w:val="ro-RO"/>
        </w:rPr>
        <w:t>programe</w:t>
      </w:r>
      <w:r w:rsidRPr="00685425">
        <w:rPr>
          <w:rFonts w:ascii="Times New Roman" w:eastAsia="Times New Roman" w:hAnsi="Times New Roman" w:cs="Times New Roman"/>
          <w:noProof/>
          <w:sz w:val="24"/>
          <w:szCs w:val="24"/>
          <w:lang w:val="ro-RO"/>
        </w:rPr>
        <w:t>:</w:t>
      </w:r>
    </w:p>
    <w:p w14:paraId="1E598577" w14:textId="77777777" w:rsidR="009D3ABC" w:rsidRPr="00685425" w:rsidRDefault="009D3ABC" w:rsidP="00946F6F">
      <w:pPr>
        <w:pStyle w:val="ListParagraph"/>
        <w:numPr>
          <w:ilvl w:val="0"/>
          <w:numId w:val="11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programele de producție</w:t>
      </w:r>
      <w:r w:rsidR="008A45A1" w:rsidRPr="00685425">
        <w:rPr>
          <w:rFonts w:ascii="Times New Roman" w:eastAsia="Times New Roman" w:hAnsi="Times New Roman" w:cs="Times New Roman"/>
          <w:noProof/>
          <w:sz w:val="24"/>
          <w:szCs w:val="24"/>
          <w:lang w:val="ro-RO"/>
        </w:rPr>
        <w:t>;</w:t>
      </w:r>
    </w:p>
    <w:p w14:paraId="2C65979C" w14:textId="77777777" w:rsidR="009D3ABC" w:rsidRPr="00685425" w:rsidRDefault="009D3ABC" w:rsidP="00946F6F">
      <w:pPr>
        <w:pStyle w:val="ListParagraph"/>
        <w:numPr>
          <w:ilvl w:val="0"/>
          <w:numId w:val="11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programele</w:t>
      </w:r>
      <w:r w:rsidR="008A45A1" w:rsidRPr="00685425">
        <w:rPr>
          <w:rFonts w:ascii="Times New Roman" w:eastAsia="Times New Roman" w:hAnsi="Times New Roman" w:cs="Times New Roman"/>
          <w:noProof/>
          <w:sz w:val="24"/>
          <w:szCs w:val="24"/>
          <w:lang w:val="ro-RO"/>
        </w:rPr>
        <w:t xml:space="preserve"> de consum;</w:t>
      </w:r>
    </w:p>
    <w:p w14:paraId="36CC0405" w14:textId="77777777" w:rsidR="009D3ABC" w:rsidRPr="00685425" w:rsidRDefault="009D3ABC" w:rsidP="00946F6F">
      <w:pPr>
        <w:pStyle w:val="ListParagraph"/>
        <w:numPr>
          <w:ilvl w:val="0"/>
          <w:numId w:val="11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programele pentru schimburile</w:t>
      </w:r>
      <w:r w:rsidR="008A45A1" w:rsidRPr="00685425">
        <w:rPr>
          <w:rFonts w:ascii="Times New Roman" w:eastAsia="Times New Roman" w:hAnsi="Times New Roman" w:cs="Times New Roman"/>
          <w:noProof/>
          <w:sz w:val="24"/>
          <w:szCs w:val="24"/>
          <w:lang w:val="ro-RO"/>
        </w:rPr>
        <w:t xml:space="preserve"> comerciale interne;</w:t>
      </w:r>
    </w:p>
    <w:p w14:paraId="727CC1C9" w14:textId="4BC2F681" w:rsidR="008A45A1" w:rsidRPr="00685425" w:rsidRDefault="009D3ABC" w:rsidP="00946F6F">
      <w:pPr>
        <w:pStyle w:val="ListParagraph"/>
        <w:numPr>
          <w:ilvl w:val="0"/>
          <w:numId w:val="11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programele pentru schimburile comerciale </w:t>
      </w:r>
      <w:r w:rsidR="008A45A1" w:rsidRPr="00685425">
        <w:rPr>
          <w:rFonts w:ascii="Times New Roman" w:eastAsia="Times New Roman" w:hAnsi="Times New Roman" w:cs="Times New Roman"/>
          <w:noProof/>
          <w:sz w:val="24"/>
          <w:szCs w:val="24"/>
          <w:lang w:val="ro-RO"/>
        </w:rPr>
        <w:t>externe.</w:t>
      </w:r>
    </w:p>
    <w:p w14:paraId="3723346E" w14:textId="417F85DF" w:rsidR="008A45A1" w:rsidRPr="00685425" w:rsidRDefault="008A45A1" w:rsidP="00946F6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agent de p</w:t>
      </w:r>
      <w:r w:rsidR="009D3ABC" w:rsidRPr="00685425">
        <w:rPr>
          <w:rFonts w:ascii="Times New Roman" w:eastAsia="Times New Roman" w:hAnsi="Times New Roman" w:cs="Times New Roman"/>
          <w:noProof/>
          <w:sz w:val="24"/>
          <w:szCs w:val="24"/>
          <w:lang w:val="ro-RO"/>
        </w:rPr>
        <w:t>rogram</w:t>
      </w:r>
      <w:r w:rsidRPr="00685425">
        <w:rPr>
          <w:rFonts w:ascii="Times New Roman" w:eastAsia="Times New Roman" w:hAnsi="Times New Roman" w:cs="Times New Roman"/>
          <w:noProof/>
          <w:sz w:val="24"/>
          <w:szCs w:val="24"/>
          <w:lang w:val="ro-RO"/>
        </w:rPr>
        <w:t>are al unui agent de trans</w:t>
      </w:r>
      <w:r w:rsidR="009D3ABC" w:rsidRPr="00685425">
        <w:rPr>
          <w:rFonts w:ascii="Times New Roman" w:eastAsia="Times New Roman" w:hAnsi="Times New Roman" w:cs="Times New Roman"/>
          <w:noProof/>
          <w:sz w:val="24"/>
          <w:szCs w:val="24"/>
          <w:lang w:val="ro-RO"/>
        </w:rPr>
        <w:t xml:space="preserve">fer </w:t>
      </w:r>
      <w:r w:rsidRPr="00685425">
        <w:rPr>
          <w:rFonts w:ascii="Times New Roman" w:eastAsia="Times New Roman" w:hAnsi="Times New Roman" w:cs="Times New Roman"/>
          <w:noProof/>
          <w:sz w:val="24"/>
          <w:szCs w:val="24"/>
          <w:lang w:val="ro-RO"/>
        </w:rPr>
        <w:t xml:space="preserve">sau, după caz, al unei contrapărți centrale, </w:t>
      </w:r>
      <w:r w:rsidR="009D3ABC" w:rsidRPr="00685425">
        <w:rPr>
          <w:rFonts w:ascii="Times New Roman" w:eastAsia="Times New Roman" w:hAnsi="Times New Roman" w:cs="Times New Roman"/>
          <w:noProof/>
          <w:sz w:val="24"/>
          <w:szCs w:val="24"/>
          <w:lang w:val="ro-RO"/>
        </w:rPr>
        <w:t>transmite</w:t>
      </w:r>
      <w:r w:rsidRPr="00685425">
        <w:rPr>
          <w:rFonts w:ascii="Times New Roman" w:eastAsia="Times New Roman" w:hAnsi="Times New Roman" w:cs="Times New Roman"/>
          <w:noProof/>
          <w:sz w:val="24"/>
          <w:szCs w:val="24"/>
          <w:lang w:val="ro-RO"/>
        </w:rPr>
        <w:t xml:space="preserve"> OS</w:t>
      </w:r>
      <w:r w:rsidR="009D3ABC"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care operează o zonă de programare acoperită de cuplarea pieței, dacă </w:t>
      </w:r>
      <w:r w:rsidR="009D3ABC" w:rsidRPr="00685425">
        <w:rPr>
          <w:rFonts w:ascii="Times New Roman" w:eastAsia="Times New Roman" w:hAnsi="Times New Roman" w:cs="Times New Roman"/>
          <w:noProof/>
          <w:sz w:val="24"/>
          <w:szCs w:val="24"/>
          <w:lang w:val="ro-RO"/>
        </w:rPr>
        <w:t>acest lucru este solicitat de O</w:t>
      </w:r>
      <w:r w:rsidRPr="00685425">
        <w:rPr>
          <w:rFonts w:ascii="Times New Roman" w:eastAsia="Times New Roman" w:hAnsi="Times New Roman" w:cs="Times New Roman"/>
          <w:noProof/>
          <w:sz w:val="24"/>
          <w:szCs w:val="24"/>
          <w:lang w:val="ro-RO"/>
        </w:rPr>
        <w:t>S</w:t>
      </w:r>
      <w:r w:rsidR="009D3ABC" w:rsidRPr="00685425">
        <w:rPr>
          <w:rFonts w:ascii="Times New Roman" w:eastAsia="Times New Roman" w:hAnsi="Times New Roman" w:cs="Times New Roman"/>
          <w:noProof/>
          <w:sz w:val="24"/>
          <w:szCs w:val="24"/>
          <w:lang w:val="ro-RO"/>
        </w:rPr>
        <w:t>T și, dacă este cazul, unu</w:t>
      </w:r>
      <w:r w:rsidRPr="00685425">
        <w:rPr>
          <w:rFonts w:ascii="Times New Roman" w:eastAsia="Times New Roman" w:hAnsi="Times New Roman" w:cs="Times New Roman"/>
          <w:noProof/>
          <w:sz w:val="24"/>
          <w:szCs w:val="24"/>
          <w:lang w:val="ro-RO"/>
        </w:rPr>
        <w:t xml:space="preserve">i terț, următoarele </w:t>
      </w:r>
      <w:r w:rsidR="009D3ABC" w:rsidRPr="00685425">
        <w:rPr>
          <w:rFonts w:ascii="Times New Roman" w:eastAsia="Times New Roman" w:hAnsi="Times New Roman" w:cs="Times New Roman"/>
          <w:noProof/>
          <w:sz w:val="24"/>
          <w:szCs w:val="24"/>
          <w:lang w:val="ro-RO"/>
        </w:rPr>
        <w:t>programe</w:t>
      </w:r>
      <w:r w:rsidRPr="00685425">
        <w:rPr>
          <w:rFonts w:ascii="Times New Roman" w:eastAsia="Times New Roman" w:hAnsi="Times New Roman" w:cs="Times New Roman"/>
          <w:noProof/>
          <w:sz w:val="24"/>
          <w:szCs w:val="24"/>
          <w:lang w:val="ro-RO"/>
        </w:rPr>
        <w:t>:</w:t>
      </w:r>
    </w:p>
    <w:p w14:paraId="5C9F35E7" w14:textId="29664C6E" w:rsidR="008A45A1" w:rsidRPr="00685425" w:rsidRDefault="009D3ABC" w:rsidP="00946F6F">
      <w:pPr>
        <w:pStyle w:val="ListParagraph"/>
        <w:numPr>
          <w:ilvl w:val="0"/>
          <w:numId w:val="11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programele pentru schimburile comerciale </w:t>
      </w:r>
      <w:r w:rsidR="008A45A1" w:rsidRPr="00685425">
        <w:rPr>
          <w:rFonts w:ascii="Times New Roman" w:eastAsia="Times New Roman" w:hAnsi="Times New Roman" w:cs="Times New Roman"/>
          <w:noProof/>
          <w:sz w:val="24"/>
          <w:szCs w:val="24"/>
          <w:lang w:val="ro-RO"/>
        </w:rPr>
        <w:t>externe ca:</w:t>
      </w:r>
    </w:p>
    <w:p w14:paraId="276A14FD" w14:textId="77777777" w:rsidR="009D3ABC" w:rsidRPr="00685425" w:rsidRDefault="008A45A1" w:rsidP="00946F6F">
      <w:pPr>
        <w:pStyle w:val="ListParagraph"/>
        <w:numPr>
          <w:ilvl w:val="0"/>
          <w:numId w:val="112"/>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schimburi multilaterale între zona de programare și un grup de alte zone de programare;</w:t>
      </w:r>
    </w:p>
    <w:p w14:paraId="55B67726" w14:textId="77777777" w:rsidR="009D3ABC" w:rsidRPr="00685425" w:rsidRDefault="008A45A1" w:rsidP="00946F6F">
      <w:pPr>
        <w:pStyle w:val="ListParagraph"/>
        <w:numPr>
          <w:ilvl w:val="0"/>
          <w:numId w:val="112"/>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schimburi bilaterale între zona de programare și o altă zonă de programare;</w:t>
      </w:r>
    </w:p>
    <w:p w14:paraId="001A8451" w14:textId="77777777" w:rsidR="009D3ABC" w:rsidRPr="00685425" w:rsidRDefault="008A45A1" w:rsidP="00946F6F">
      <w:pPr>
        <w:pStyle w:val="ListParagraph"/>
        <w:numPr>
          <w:ilvl w:val="0"/>
          <w:numId w:val="11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programe </w:t>
      </w:r>
      <w:r w:rsidR="009D3ABC" w:rsidRPr="00685425">
        <w:rPr>
          <w:rFonts w:ascii="Times New Roman" w:eastAsia="Times New Roman" w:hAnsi="Times New Roman" w:cs="Times New Roman"/>
          <w:noProof/>
          <w:sz w:val="24"/>
          <w:szCs w:val="24"/>
          <w:lang w:val="ro-RO"/>
        </w:rPr>
        <w:t xml:space="preserve">pentru schimburile comerciale </w:t>
      </w:r>
      <w:r w:rsidRPr="00685425">
        <w:rPr>
          <w:rFonts w:ascii="Times New Roman" w:eastAsia="Times New Roman" w:hAnsi="Times New Roman" w:cs="Times New Roman"/>
          <w:noProof/>
          <w:sz w:val="24"/>
          <w:szCs w:val="24"/>
          <w:lang w:val="ro-RO"/>
        </w:rPr>
        <w:t>interne între agentul de trans</w:t>
      </w:r>
      <w:r w:rsidR="009D3ABC" w:rsidRPr="00685425">
        <w:rPr>
          <w:rFonts w:ascii="Times New Roman" w:eastAsia="Times New Roman" w:hAnsi="Times New Roman" w:cs="Times New Roman"/>
          <w:noProof/>
          <w:sz w:val="24"/>
          <w:szCs w:val="24"/>
          <w:lang w:val="ro-RO"/>
        </w:rPr>
        <w:t xml:space="preserve">fer </w:t>
      </w:r>
      <w:r w:rsidRPr="00685425">
        <w:rPr>
          <w:rFonts w:ascii="Times New Roman" w:eastAsia="Times New Roman" w:hAnsi="Times New Roman" w:cs="Times New Roman"/>
          <w:noProof/>
          <w:sz w:val="24"/>
          <w:szCs w:val="24"/>
          <w:lang w:val="ro-RO"/>
        </w:rPr>
        <w:t xml:space="preserve">și </w:t>
      </w:r>
      <w:r w:rsidR="009D3ABC" w:rsidRPr="00685425">
        <w:rPr>
          <w:rFonts w:ascii="Times New Roman" w:eastAsia="Times New Roman" w:hAnsi="Times New Roman" w:cs="Times New Roman"/>
          <w:noProof/>
          <w:sz w:val="24"/>
          <w:szCs w:val="24"/>
          <w:lang w:val="ro-RO"/>
        </w:rPr>
        <w:t>contrapărțile</w:t>
      </w:r>
      <w:r w:rsidRPr="00685425">
        <w:rPr>
          <w:rFonts w:ascii="Times New Roman" w:eastAsia="Times New Roman" w:hAnsi="Times New Roman" w:cs="Times New Roman"/>
          <w:noProof/>
          <w:sz w:val="24"/>
          <w:szCs w:val="24"/>
          <w:lang w:val="ro-RO"/>
        </w:rPr>
        <w:t xml:space="preserve"> centrale;</w:t>
      </w:r>
    </w:p>
    <w:p w14:paraId="5013EBA3" w14:textId="187082F6" w:rsidR="001E171B" w:rsidRPr="00685425" w:rsidRDefault="008A45A1" w:rsidP="00090DBE">
      <w:pPr>
        <w:pStyle w:val="ListParagraph"/>
        <w:numPr>
          <w:ilvl w:val="0"/>
          <w:numId w:val="111"/>
        </w:numPr>
        <w:tabs>
          <w:tab w:val="left" w:pos="851"/>
        </w:tabs>
        <w:spacing w:after="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programe </w:t>
      </w:r>
      <w:r w:rsidR="009D3ABC" w:rsidRPr="00685425">
        <w:rPr>
          <w:rFonts w:ascii="Times New Roman" w:eastAsia="Times New Roman" w:hAnsi="Times New Roman" w:cs="Times New Roman"/>
          <w:noProof/>
          <w:sz w:val="24"/>
          <w:szCs w:val="24"/>
          <w:lang w:val="ro-RO"/>
        </w:rPr>
        <w:t xml:space="preserve">pentru schimburile </w:t>
      </w:r>
      <w:r w:rsidRPr="00685425">
        <w:rPr>
          <w:rFonts w:ascii="Times New Roman" w:eastAsia="Times New Roman" w:hAnsi="Times New Roman" w:cs="Times New Roman"/>
          <w:noProof/>
          <w:sz w:val="24"/>
          <w:szCs w:val="24"/>
          <w:lang w:val="ro-RO"/>
        </w:rPr>
        <w:t>comerciale interne între agentul de trans</w:t>
      </w:r>
      <w:r w:rsidR="009D3ABC" w:rsidRPr="00685425">
        <w:rPr>
          <w:rFonts w:ascii="Times New Roman" w:eastAsia="Times New Roman" w:hAnsi="Times New Roman" w:cs="Times New Roman"/>
          <w:noProof/>
          <w:sz w:val="24"/>
          <w:szCs w:val="24"/>
          <w:lang w:val="ro-RO"/>
        </w:rPr>
        <w:t xml:space="preserve">fer </w:t>
      </w:r>
      <w:r w:rsidRPr="00685425">
        <w:rPr>
          <w:rFonts w:ascii="Times New Roman" w:eastAsia="Times New Roman" w:hAnsi="Times New Roman" w:cs="Times New Roman"/>
          <w:noProof/>
          <w:sz w:val="24"/>
          <w:szCs w:val="24"/>
          <w:lang w:val="ro-RO"/>
        </w:rPr>
        <w:t>și alți agenți de trans</w:t>
      </w:r>
      <w:r w:rsidR="009D3ABC" w:rsidRPr="00685425">
        <w:rPr>
          <w:rFonts w:ascii="Times New Roman" w:eastAsia="Times New Roman" w:hAnsi="Times New Roman" w:cs="Times New Roman"/>
          <w:noProof/>
          <w:sz w:val="24"/>
          <w:szCs w:val="24"/>
          <w:lang w:val="ro-RO"/>
        </w:rPr>
        <w:t>fer.</w:t>
      </w:r>
    </w:p>
    <w:p w14:paraId="5B2AEA6F" w14:textId="77777777" w:rsidR="009D3ABC" w:rsidRPr="00685425" w:rsidRDefault="009D3ABC" w:rsidP="009D3ABC">
      <w:pPr>
        <w:pStyle w:val="ListParagraph"/>
        <w:tabs>
          <w:tab w:val="left" w:pos="851"/>
        </w:tabs>
        <w:spacing w:after="120" w:line="240" w:lineRule="auto"/>
        <w:ind w:left="360" w:right="58"/>
        <w:jc w:val="both"/>
        <w:rPr>
          <w:rFonts w:ascii="Times New Roman" w:eastAsia="Times New Roman" w:hAnsi="Times New Roman" w:cs="Times New Roman"/>
          <w:noProof/>
          <w:sz w:val="24"/>
          <w:szCs w:val="24"/>
          <w:lang w:val="ro-RO"/>
        </w:rPr>
      </w:pPr>
    </w:p>
    <w:p w14:paraId="6255F06D" w14:textId="45BEDDBF" w:rsidR="005058F9" w:rsidRPr="00685425" w:rsidRDefault="005058F9" w:rsidP="005058F9">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15F57ED6" w14:textId="19AFD73E" w:rsidR="005058F9" w:rsidRPr="00685425" w:rsidRDefault="005058F9" w:rsidP="005058F9">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lastRenderedPageBreak/>
        <w:t xml:space="preserve">Coerența programelor </w:t>
      </w:r>
    </w:p>
    <w:p w14:paraId="060F872D" w14:textId="77777777" w:rsidR="005058F9" w:rsidRPr="00685425" w:rsidRDefault="005058F9" w:rsidP="005058F9">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23E51524" w14:textId="77777777" w:rsidR="00946F6F" w:rsidRPr="00685425" w:rsidRDefault="00946F6F" w:rsidP="00090DBE">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verifică dacă programele de producție, de consum, de schimburi comerciale externe, precum și programele OST externi din zona sa de programare sunt echilibrate.</w:t>
      </w:r>
    </w:p>
    <w:p w14:paraId="531437F8" w14:textId="759E9AC8" w:rsidR="00946F6F" w:rsidRPr="00685425" w:rsidRDefault="00946F6F" w:rsidP="00090DBE">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programelor </w:t>
      </w:r>
      <w:r w:rsidR="007E56D4">
        <w:rPr>
          <w:rFonts w:ascii="Times New Roman" w:eastAsia="Times New Roman" w:hAnsi="Times New Roman" w:cs="Times New Roman"/>
          <w:noProof/>
          <w:sz w:val="24"/>
          <w:szCs w:val="24"/>
          <w:lang w:val="ro-RO"/>
        </w:rPr>
        <w:t xml:space="preserve"> de schimb cu </w:t>
      </w:r>
      <w:r w:rsidRPr="00685425">
        <w:rPr>
          <w:rFonts w:ascii="Times New Roman" w:eastAsia="Times New Roman" w:hAnsi="Times New Roman" w:cs="Times New Roman"/>
          <w:noProof/>
          <w:sz w:val="24"/>
          <w:szCs w:val="24"/>
          <w:lang w:val="ro-RO"/>
        </w:rPr>
        <w:t>OST externi, OST convine cu privire la valorile din program cu respectivul OST. În absența unui acord, se aplică valoarea cea mai mică.</w:t>
      </w:r>
    </w:p>
    <w:p w14:paraId="0FB59D63" w14:textId="77777777" w:rsidR="00946F6F" w:rsidRPr="00685425" w:rsidRDefault="00946F6F" w:rsidP="00090DBE">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Pentru schimburile bilaterale între două zone de programare, OST </w:t>
      </w:r>
      <w:r w:rsidRPr="00685425">
        <w:rPr>
          <w:rFonts w:ascii="Times New Roman" w:hAnsi="Times New Roman" w:cs="Times New Roman"/>
          <w:sz w:val="24"/>
          <w:szCs w:val="24"/>
          <w:lang w:val="ro-RO"/>
        </w:rPr>
        <w:t>convine asupra programelor de schimburi comerciale externe cu respectivul OST. În absența unui acord cu privire la valorile programelor schimburilor comerciale, se aplică valoarea cea mai mică</w:t>
      </w:r>
      <w:r w:rsidRPr="00685425">
        <w:rPr>
          <w:rFonts w:ascii="Times New Roman" w:eastAsia="Times New Roman" w:hAnsi="Times New Roman" w:cs="Times New Roman"/>
          <w:noProof/>
          <w:sz w:val="24"/>
          <w:szCs w:val="24"/>
          <w:lang w:val="ro-RO"/>
        </w:rPr>
        <w:t>.</w:t>
      </w:r>
    </w:p>
    <w:p w14:paraId="5D53CD4A" w14:textId="77777777" w:rsidR="00946F6F" w:rsidRPr="00685425" w:rsidRDefault="00946F6F" w:rsidP="00090DBE">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cu alți OST care operează zone de programare trebuie să verifice dacă toate programele de schimburi cu alte sisteme în capacitate de schimb agregată între zonele de programare din zona sincronă sunt echilibrate. În cazul în care apare o nepotrivire și OST nu cad de acord </w:t>
      </w:r>
      <w:r w:rsidRPr="00685425">
        <w:rPr>
          <w:rFonts w:ascii="Times New Roman" w:hAnsi="Times New Roman" w:cs="Times New Roman"/>
          <w:sz w:val="24"/>
          <w:szCs w:val="24"/>
          <w:lang w:val="ro-RO"/>
        </w:rPr>
        <w:t>în privința programului schimburilor cu alte sisteme în capacitate de schimb agregată, se aplică valoarea cea mai mică</w:t>
      </w:r>
      <w:r w:rsidRPr="00685425">
        <w:rPr>
          <w:rFonts w:ascii="Times New Roman" w:eastAsia="Times New Roman" w:hAnsi="Times New Roman" w:cs="Times New Roman"/>
          <w:noProof/>
          <w:sz w:val="24"/>
          <w:szCs w:val="24"/>
          <w:lang w:val="ro-RO"/>
        </w:rPr>
        <w:t>.</w:t>
      </w:r>
    </w:p>
    <w:p w14:paraId="15B8C735" w14:textId="7C22D040" w:rsidR="00090DBE" w:rsidRPr="00685425" w:rsidRDefault="00946F6F" w:rsidP="00090DBE">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agent de programare al unui agent de transfer sau, după caz, al unei contrapărți centrale, furnizează OS</w:t>
      </w:r>
      <w:r w:rsidR="00090DB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la cererea acestora, valorile schimburilor comerciale externe ale fiecărei zone de programare implicate în cuplarea pieței sub formă de programe </w:t>
      </w:r>
      <w:r w:rsidR="00090DBE" w:rsidRPr="00685425">
        <w:rPr>
          <w:rFonts w:ascii="Times New Roman" w:hAnsi="Times New Roman" w:cs="Times New Roman"/>
          <w:sz w:val="24"/>
          <w:szCs w:val="24"/>
          <w:lang w:val="ro-RO"/>
        </w:rPr>
        <w:t>ale schimburilor cu alte sisteme în capacitate de schimb agregat</w:t>
      </w:r>
      <w:r w:rsidRPr="00685425">
        <w:rPr>
          <w:rFonts w:ascii="Times New Roman" w:eastAsia="Times New Roman" w:hAnsi="Times New Roman" w:cs="Times New Roman"/>
          <w:noProof/>
          <w:sz w:val="24"/>
          <w:szCs w:val="24"/>
          <w:lang w:val="ro-RO"/>
        </w:rPr>
        <w:t>.</w:t>
      </w:r>
      <w:bookmarkStart w:id="0" w:name="_GoBack"/>
      <w:bookmarkEnd w:id="0"/>
    </w:p>
    <w:p w14:paraId="7D195D2A" w14:textId="56AE46FB" w:rsidR="00EB3A13" w:rsidRPr="00685425" w:rsidRDefault="00946F6F" w:rsidP="00090DBE">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calculator </w:t>
      </w:r>
      <w:r w:rsidR="00090DBE" w:rsidRPr="00685425">
        <w:rPr>
          <w:rFonts w:ascii="Times New Roman" w:eastAsia="Times New Roman" w:hAnsi="Times New Roman" w:cs="Times New Roman"/>
          <w:noProof/>
          <w:sz w:val="24"/>
          <w:szCs w:val="24"/>
          <w:lang w:val="ro-RO"/>
        </w:rPr>
        <w:t>al</w:t>
      </w:r>
      <w:r w:rsidRPr="00685425">
        <w:rPr>
          <w:rFonts w:ascii="Times New Roman" w:eastAsia="Times New Roman" w:hAnsi="Times New Roman" w:cs="Times New Roman"/>
          <w:noProof/>
          <w:sz w:val="24"/>
          <w:szCs w:val="24"/>
          <w:lang w:val="ro-RO"/>
        </w:rPr>
        <w:t xml:space="preserve"> schimb</w:t>
      </w:r>
      <w:r w:rsidR="00090DBE" w:rsidRPr="00685425">
        <w:rPr>
          <w:rFonts w:ascii="Times New Roman" w:eastAsia="Times New Roman" w:hAnsi="Times New Roman" w:cs="Times New Roman"/>
          <w:noProof/>
          <w:sz w:val="24"/>
          <w:szCs w:val="24"/>
          <w:lang w:val="ro-RO"/>
        </w:rPr>
        <w:t>urilor</w:t>
      </w:r>
      <w:r w:rsidRPr="00685425">
        <w:rPr>
          <w:rFonts w:ascii="Times New Roman" w:eastAsia="Times New Roman" w:hAnsi="Times New Roman" w:cs="Times New Roman"/>
          <w:noProof/>
          <w:sz w:val="24"/>
          <w:szCs w:val="24"/>
          <w:lang w:val="ro-RO"/>
        </w:rPr>
        <w:t xml:space="preserve"> programat</w:t>
      </w:r>
      <w:r w:rsidR="00090DBE"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furniz</w:t>
      </w:r>
      <w:r w:rsidR="00090DBE" w:rsidRPr="00685425">
        <w:rPr>
          <w:rFonts w:ascii="Times New Roman" w:eastAsia="Times New Roman" w:hAnsi="Times New Roman" w:cs="Times New Roman"/>
          <w:noProof/>
          <w:sz w:val="24"/>
          <w:szCs w:val="24"/>
          <w:lang w:val="ro-RO"/>
        </w:rPr>
        <w:t>ează O</w:t>
      </w:r>
      <w:r w:rsidRPr="00685425">
        <w:rPr>
          <w:rFonts w:ascii="Times New Roman" w:eastAsia="Times New Roman" w:hAnsi="Times New Roman" w:cs="Times New Roman"/>
          <w:noProof/>
          <w:sz w:val="24"/>
          <w:szCs w:val="24"/>
          <w:lang w:val="ro-RO"/>
        </w:rPr>
        <w:t>S</w:t>
      </w:r>
      <w:r w:rsidR="00090DB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la cererea acestora, valorile schimburilor</w:t>
      </w:r>
      <w:r w:rsidR="00090DBE" w:rsidRPr="00685425">
        <w:rPr>
          <w:rFonts w:ascii="Times New Roman" w:eastAsia="Times New Roman" w:hAnsi="Times New Roman" w:cs="Times New Roman"/>
          <w:noProof/>
          <w:sz w:val="24"/>
          <w:szCs w:val="24"/>
          <w:lang w:val="ro-RO"/>
        </w:rPr>
        <w:t xml:space="preserve"> comerciale</w:t>
      </w:r>
      <w:r w:rsidRPr="00685425">
        <w:rPr>
          <w:rFonts w:ascii="Times New Roman" w:eastAsia="Times New Roman" w:hAnsi="Times New Roman" w:cs="Times New Roman"/>
          <w:noProof/>
          <w:sz w:val="24"/>
          <w:szCs w:val="24"/>
          <w:lang w:val="ro-RO"/>
        </w:rPr>
        <w:t xml:space="preserve"> programate aferente zonelor de programare implicate în cuplarea pieței</w:t>
      </w:r>
      <w:r w:rsidR="00090DBE"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sub formă de </w:t>
      </w:r>
      <w:r w:rsidR="00090DBE" w:rsidRPr="00685425">
        <w:rPr>
          <w:rFonts w:ascii="Times New Roman" w:hAnsi="Times New Roman" w:cs="Times New Roman"/>
          <w:sz w:val="24"/>
          <w:szCs w:val="24"/>
          <w:lang w:val="ro-RO"/>
        </w:rPr>
        <w:t>programe ale schimburilor cu alte sisteme în capacitate de schimb agregată, inclusiv ale schimburilor bilaterale dintre două zone de programare</w:t>
      </w:r>
      <w:r w:rsidRPr="00685425">
        <w:rPr>
          <w:rFonts w:ascii="Times New Roman" w:eastAsia="Times New Roman" w:hAnsi="Times New Roman" w:cs="Times New Roman"/>
          <w:noProof/>
          <w:sz w:val="24"/>
          <w:szCs w:val="24"/>
          <w:lang w:val="ro-RO"/>
        </w:rPr>
        <w:t>.</w:t>
      </w:r>
    </w:p>
    <w:p w14:paraId="44CEF3EF" w14:textId="77777777" w:rsidR="00090DBE" w:rsidRPr="00685425" w:rsidRDefault="00090DBE" w:rsidP="00090DBE">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1212EF35" w14:textId="749D080F" w:rsidR="00090DBE" w:rsidRPr="00685425" w:rsidRDefault="007E56D4" w:rsidP="00090DB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7E56D4">
        <w:rPr>
          <w:rFonts w:ascii="Times New Roman" w:eastAsia="Times New Roman" w:hAnsi="Times New Roman" w:cs="Times New Roman"/>
          <w:b/>
          <w:noProof/>
          <w:sz w:val="24"/>
          <w:szCs w:val="24"/>
          <w:lang w:val="ro-RO"/>
        </w:rPr>
        <w:t>Furnizarea de informații către alți OS</w:t>
      </w:r>
      <w:r w:rsidR="007D0D36">
        <w:rPr>
          <w:rFonts w:ascii="Times New Roman" w:eastAsia="Times New Roman" w:hAnsi="Times New Roman" w:cs="Times New Roman"/>
          <w:b/>
          <w:noProof/>
          <w:sz w:val="24"/>
          <w:szCs w:val="24"/>
          <w:lang w:val="ro-RO"/>
        </w:rPr>
        <w:t>T</w:t>
      </w:r>
      <w:r w:rsidR="00090DBE" w:rsidRPr="00685425">
        <w:rPr>
          <w:rFonts w:ascii="Times New Roman" w:eastAsia="Times New Roman" w:hAnsi="Times New Roman" w:cs="Times New Roman"/>
          <w:b/>
          <w:noProof/>
          <w:sz w:val="24"/>
          <w:szCs w:val="24"/>
          <w:lang w:val="ro-RO"/>
        </w:rPr>
        <w:t xml:space="preserve"> </w:t>
      </w:r>
    </w:p>
    <w:p w14:paraId="67039C8F" w14:textId="77777777" w:rsidR="00090DBE" w:rsidRPr="00685425" w:rsidRDefault="00090DBE" w:rsidP="00090DBE">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p>
    <w:p w14:paraId="5F6BE450" w14:textId="6D5FAC58" w:rsidR="00090DBE" w:rsidRPr="00685425" w:rsidRDefault="007A0C76" w:rsidP="00FD6F27">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La cererea altui O</w:t>
      </w:r>
      <w:r w:rsidR="00090DB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O</w:t>
      </w:r>
      <w:r w:rsidR="00090DB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solicitat calculează și furnizează</w:t>
      </w:r>
      <w:r w:rsidR="00090DBE" w:rsidRPr="00685425">
        <w:rPr>
          <w:rFonts w:ascii="Times New Roman" w:eastAsia="Times New Roman" w:hAnsi="Times New Roman" w:cs="Times New Roman"/>
          <w:noProof/>
          <w:sz w:val="24"/>
          <w:szCs w:val="24"/>
          <w:lang w:val="ro-RO"/>
        </w:rPr>
        <w:t>:</w:t>
      </w:r>
    </w:p>
    <w:p w14:paraId="1C3092DF" w14:textId="77777777" w:rsidR="007A0C76" w:rsidRPr="00685425" w:rsidRDefault="007A0C76" w:rsidP="00FD6F27">
      <w:pPr>
        <w:pStyle w:val="ListParagraph"/>
        <w:numPr>
          <w:ilvl w:val="1"/>
          <w:numId w:val="112"/>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hAnsi="Times New Roman" w:cs="Times New Roman"/>
          <w:sz w:val="24"/>
          <w:szCs w:val="24"/>
          <w:lang w:val="ro-RO"/>
        </w:rPr>
        <w:t>programele schimburilor cu alte sisteme în capacitate de schimb agregată;</w:t>
      </w:r>
    </w:p>
    <w:p w14:paraId="53FFFAB3" w14:textId="0E7F3275" w:rsidR="00090DBE" w:rsidRPr="00685425" w:rsidRDefault="00090DBE" w:rsidP="00FD6F27">
      <w:pPr>
        <w:pStyle w:val="ListParagraph"/>
        <w:numPr>
          <w:ilvl w:val="1"/>
          <w:numId w:val="112"/>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poziția </w:t>
      </w:r>
      <w:r w:rsidR="007A0C76" w:rsidRPr="00685425">
        <w:rPr>
          <w:rFonts w:ascii="Times New Roman" w:eastAsia="Times New Roman" w:hAnsi="Times New Roman" w:cs="Times New Roman"/>
          <w:noProof/>
          <w:sz w:val="24"/>
          <w:szCs w:val="24"/>
          <w:lang w:val="ro-RO"/>
        </w:rPr>
        <w:t>netă a zonei CA,</w:t>
      </w:r>
      <w:r w:rsidRPr="00685425">
        <w:rPr>
          <w:rFonts w:ascii="Times New Roman" w:eastAsia="Times New Roman" w:hAnsi="Times New Roman" w:cs="Times New Roman"/>
          <w:noProof/>
          <w:sz w:val="24"/>
          <w:szCs w:val="24"/>
          <w:lang w:val="ro-RO"/>
        </w:rPr>
        <w:t xml:space="preserve"> </w:t>
      </w:r>
      <w:r w:rsidR="007A0C76" w:rsidRPr="00685425">
        <w:rPr>
          <w:rFonts w:ascii="Times New Roman" w:eastAsia="Times New Roman" w:hAnsi="Times New Roman" w:cs="Times New Roman"/>
          <w:noProof/>
          <w:sz w:val="24"/>
          <w:szCs w:val="24"/>
          <w:lang w:val="ro-RO"/>
        </w:rPr>
        <w:t>în cazul în care zona de programare este interconectată cu alte zone de programare prin intermediul liniilor de transport CA</w:t>
      </w:r>
      <w:r w:rsidRPr="00685425">
        <w:rPr>
          <w:rFonts w:ascii="Times New Roman" w:eastAsia="Times New Roman" w:hAnsi="Times New Roman" w:cs="Times New Roman"/>
          <w:noProof/>
          <w:sz w:val="24"/>
          <w:szCs w:val="24"/>
          <w:lang w:val="ro-RO"/>
        </w:rPr>
        <w:t>.</w:t>
      </w:r>
    </w:p>
    <w:p w14:paraId="1E417DE5" w14:textId="6F74A4F0" w:rsidR="00090DBE" w:rsidRPr="00685425" w:rsidRDefault="00090DBE" w:rsidP="00FD6F27">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Atunci cân</w:t>
      </w:r>
      <w:r w:rsidR="007A0C76" w:rsidRPr="00685425">
        <w:rPr>
          <w:rFonts w:ascii="Times New Roman" w:eastAsia="Times New Roman" w:hAnsi="Times New Roman" w:cs="Times New Roman"/>
          <w:noProof/>
          <w:sz w:val="24"/>
          <w:szCs w:val="24"/>
          <w:lang w:val="ro-RO"/>
        </w:rPr>
        <w:t>d este necesar pentru crearea modelului</w:t>
      </w:r>
      <w:r w:rsidRPr="00685425">
        <w:rPr>
          <w:rFonts w:ascii="Times New Roman" w:eastAsia="Times New Roman" w:hAnsi="Times New Roman" w:cs="Times New Roman"/>
          <w:noProof/>
          <w:sz w:val="24"/>
          <w:szCs w:val="24"/>
          <w:lang w:val="ro-RO"/>
        </w:rPr>
        <w:t xml:space="preserve"> comun</w:t>
      </w:r>
      <w:r w:rsidR="007A0C76" w:rsidRPr="00685425">
        <w:rPr>
          <w:rFonts w:ascii="Times New Roman" w:eastAsia="Times New Roman" w:hAnsi="Times New Roman" w:cs="Times New Roman"/>
          <w:noProof/>
          <w:sz w:val="24"/>
          <w:szCs w:val="24"/>
          <w:lang w:val="ro-RO"/>
        </w:rPr>
        <w:t xml:space="preserve"> de rețea, O</w:t>
      </w:r>
      <w:r w:rsidRPr="00685425">
        <w:rPr>
          <w:rFonts w:ascii="Times New Roman" w:eastAsia="Times New Roman" w:hAnsi="Times New Roman" w:cs="Times New Roman"/>
          <w:noProof/>
          <w:sz w:val="24"/>
          <w:szCs w:val="24"/>
          <w:lang w:val="ro-RO"/>
        </w:rPr>
        <w:t>S</w:t>
      </w:r>
      <w:r w:rsidR="007A0C76"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care operează o zonă de programare furnize</w:t>
      </w:r>
      <w:r w:rsidR="007A0C76" w:rsidRPr="00685425">
        <w:rPr>
          <w:rFonts w:ascii="Times New Roman" w:eastAsia="Times New Roman" w:hAnsi="Times New Roman" w:cs="Times New Roman"/>
          <w:noProof/>
          <w:sz w:val="24"/>
          <w:szCs w:val="24"/>
          <w:lang w:val="ro-RO"/>
        </w:rPr>
        <w:t>ază oricărui O</w:t>
      </w:r>
      <w:r w:rsidRPr="00685425">
        <w:rPr>
          <w:rFonts w:ascii="Times New Roman" w:eastAsia="Times New Roman" w:hAnsi="Times New Roman" w:cs="Times New Roman"/>
          <w:noProof/>
          <w:sz w:val="24"/>
          <w:szCs w:val="24"/>
          <w:lang w:val="ro-RO"/>
        </w:rPr>
        <w:t>S</w:t>
      </w:r>
      <w:r w:rsidR="007A0C76"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solicitant:</w:t>
      </w:r>
    </w:p>
    <w:p w14:paraId="583A94E9" w14:textId="5E1739A5" w:rsidR="007A0C76" w:rsidRPr="00685425" w:rsidRDefault="007A0C76" w:rsidP="00FD6F27">
      <w:pPr>
        <w:pStyle w:val="ListParagraph"/>
        <w:numPr>
          <w:ilvl w:val="0"/>
          <w:numId w:val="113"/>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programele de producție</w:t>
      </w:r>
      <w:r w:rsidR="00090DBE" w:rsidRPr="00685425">
        <w:rPr>
          <w:rFonts w:ascii="Times New Roman" w:eastAsia="Times New Roman" w:hAnsi="Times New Roman" w:cs="Times New Roman"/>
          <w:noProof/>
          <w:sz w:val="24"/>
          <w:szCs w:val="24"/>
          <w:lang w:val="ro-RO"/>
        </w:rPr>
        <w:t>;</w:t>
      </w:r>
    </w:p>
    <w:p w14:paraId="30F8DDF6" w14:textId="3744B7F7" w:rsidR="007A0C76" w:rsidRPr="00685425" w:rsidRDefault="007A0C76" w:rsidP="00FD6F27">
      <w:pPr>
        <w:pStyle w:val="ListParagraph"/>
        <w:numPr>
          <w:ilvl w:val="0"/>
          <w:numId w:val="113"/>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programele </w:t>
      </w:r>
      <w:r w:rsidR="00090DBE" w:rsidRPr="00685425">
        <w:rPr>
          <w:rFonts w:ascii="Times New Roman" w:eastAsia="Times New Roman" w:hAnsi="Times New Roman" w:cs="Times New Roman"/>
          <w:noProof/>
          <w:sz w:val="24"/>
          <w:szCs w:val="24"/>
          <w:lang w:val="ro-RO"/>
        </w:rPr>
        <w:t>de consum.</w:t>
      </w:r>
    </w:p>
    <w:p w14:paraId="6FD117EE" w14:textId="77777777" w:rsidR="007A0C76" w:rsidRPr="00685425" w:rsidRDefault="007A0C76" w:rsidP="007A0C76">
      <w:pPr>
        <w:pStyle w:val="ListParagraph"/>
        <w:tabs>
          <w:tab w:val="left" w:pos="851"/>
        </w:tabs>
        <w:spacing w:after="120" w:line="240" w:lineRule="auto"/>
        <w:ind w:left="644" w:right="58"/>
        <w:jc w:val="both"/>
        <w:rPr>
          <w:rFonts w:ascii="Times New Roman" w:eastAsia="Times New Roman" w:hAnsi="Times New Roman" w:cs="Times New Roman"/>
          <w:noProof/>
          <w:sz w:val="24"/>
          <w:szCs w:val="24"/>
          <w:lang w:val="ro-RO"/>
        </w:rPr>
      </w:pPr>
    </w:p>
    <w:p w14:paraId="1831F1B1" w14:textId="21D49802" w:rsidR="000C5988" w:rsidRPr="00685425" w:rsidRDefault="000C5988" w:rsidP="000C5988">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VII</w:t>
      </w:r>
    </w:p>
    <w:p w14:paraId="4F11DE27" w14:textId="5091FE3C" w:rsidR="000C5988" w:rsidRPr="00685425" w:rsidRDefault="006A761D" w:rsidP="000C5988">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MEDIUL DE DATE DE PLANIFICARE OPERAȚIONALĂ A ENTSO-E</w:t>
      </w:r>
    </w:p>
    <w:p w14:paraId="43900032" w14:textId="77777777" w:rsidR="007A0C76" w:rsidRPr="00685425" w:rsidRDefault="007A0C76" w:rsidP="000C5988">
      <w:pPr>
        <w:pStyle w:val="ListParagraph"/>
        <w:tabs>
          <w:tab w:val="left" w:pos="851"/>
        </w:tabs>
        <w:spacing w:after="120" w:line="240" w:lineRule="auto"/>
        <w:ind w:left="644" w:right="58" w:hanging="644"/>
        <w:jc w:val="center"/>
        <w:rPr>
          <w:rFonts w:ascii="Times New Roman" w:eastAsia="Times New Roman" w:hAnsi="Times New Roman" w:cs="Times New Roman"/>
          <w:noProof/>
          <w:sz w:val="24"/>
          <w:szCs w:val="24"/>
          <w:lang w:val="ro-RO"/>
        </w:rPr>
      </w:pPr>
    </w:p>
    <w:p w14:paraId="41AEE04C" w14:textId="77777777" w:rsidR="006A761D" w:rsidRPr="00685425" w:rsidRDefault="006A761D" w:rsidP="00FD6F27">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utilizează modelul de rețea comun oficial disponibil în mediul de date de planificare operațională ENTSO-E pentru analiza siguranței în funcționare.</w:t>
      </w:r>
    </w:p>
    <w:p w14:paraId="6BFECCE6" w14:textId="704B1552" w:rsidR="006A761D" w:rsidRPr="00685425" w:rsidRDefault="006A761D" w:rsidP="00FD6F27">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utilizează cel puțin starea de disponibilitate a activelor relevante și informațiile </w:t>
      </w:r>
      <w:r w:rsidR="00EB762B" w:rsidRPr="00685425">
        <w:rPr>
          <w:rFonts w:ascii="Times New Roman" w:eastAsia="Times New Roman" w:hAnsi="Times New Roman" w:cs="Times New Roman"/>
          <w:noProof/>
          <w:sz w:val="24"/>
          <w:szCs w:val="24"/>
          <w:lang w:val="ro-RO"/>
        </w:rPr>
        <w:t>privind</w:t>
      </w:r>
      <w:r w:rsidRPr="00685425">
        <w:rPr>
          <w:rFonts w:ascii="Times New Roman" w:eastAsia="Times New Roman" w:hAnsi="Times New Roman" w:cs="Times New Roman"/>
          <w:noProof/>
          <w:sz w:val="24"/>
          <w:szCs w:val="24"/>
          <w:lang w:val="ro-RO"/>
        </w:rPr>
        <w:t xml:space="preserve"> planurile de disponibilitate </w:t>
      </w:r>
      <w:r w:rsidR="001662E0" w:rsidRPr="00685425">
        <w:rPr>
          <w:rFonts w:ascii="Times New Roman" w:eastAsia="Times New Roman" w:hAnsi="Times New Roman" w:cs="Times New Roman"/>
          <w:noProof/>
          <w:sz w:val="24"/>
          <w:szCs w:val="24"/>
          <w:lang w:val="ro-RO"/>
        </w:rPr>
        <w:t>de pe</w:t>
      </w:r>
      <w:r w:rsidRPr="00685425">
        <w:rPr>
          <w:rFonts w:ascii="Times New Roman" w:eastAsia="Times New Roman" w:hAnsi="Times New Roman" w:cs="Times New Roman"/>
          <w:noProof/>
          <w:sz w:val="24"/>
          <w:szCs w:val="24"/>
          <w:lang w:val="ro-RO"/>
        </w:rPr>
        <w:t xml:space="preserve"> platforma ENTSO-E.</w:t>
      </w:r>
    </w:p>
    <w:p w14:paraId="0BD32C07" w14:textId="3929631C" w:rsidR="006A761D" w:rsidRPr="00685425" w:rsidRDefault="006A761D" w:rsidP="00FD6F27">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OST utilizează informații relevante pentru realizarea analizelor coordonate </w:t>
      </w:r>
      <w:r w:rsidR="001662E0"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adecv</w:t>
      </w:r>
      <w:r w:rsidR="001662E0" w:rsidRPr="00685425">
        <w:rPr>
          <w:rFonts w:ascii="Times New Roman" w:eastAsia="Times New Roman" w:hAnsi="Times New Roman" w:cs="Times New Roman"/>
          <w:noProof/>
          <w:sz w:val="24"/>
          <w:szCs w:val="24"/>
          <w:lang w:val="ro-RO"/>
        </w:rPr>
        <w:t>anței de pe</w:t>
      </w:r>
      <w:r w:rsidRPr="00685425">
        <w:rPr>
          <w:rFonts w:ascii="Times New Roman" w:eastAsia="Times New Roman" w:hAnsi="Times New Roman" w:cs="Times New Roman"/>
          <w:noProof/>
          <w:sz w:val="24"/>
          <w:szCs w:val="24"/>
          <w:lang w:val="ro-RO"/>
        </w:rPr>
        <w:t xml:space="preserve"> platforma ENTSO-E.</w:t>
      </w:r>
    </w:p>
    <w:p w14:paraId="0CA43090" w14:textId="77777777" w:rsidR="00FF4DA0" w:rsidRPr="00685425" w:rsidRDefault="00FF4DA0" w:rsidP="00CA0D29">
      <w:pPr>
        <w:pStyle w:val="ListParagraph"/>
        <w:tabs>
          <w:tab w:val="left" w:pos="90"/>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11E7B4DF" w14:textId="77777777" w:rsidR="00FF4DA0" w:rsidRPr="00685425" w:rsidRDefault="00FF4DA0" w:rsidP="00CA0D29">
      <w:pPr>
        <w:pStyle w:val="ListParagraph"/>
        <w:tabs>
          <w:tab w:val="left" w:pos="90"/>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55E1D7E3" w14:textId="4B6801D7" w:rsidR="00CA0D29" w:rsidRPr="00685425" w:rsidRDefault="00CA0D29" w:rsidP="00CA0D29">
      <w:pPr>
        <w:pStyle w:val="ListParagraph"/>
        <w:tabs>
          <w:tab w:val="left" w:pos="90"/>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PARTEA A PATRA</w:t>
      </w:r>
    </w:p>
    <w:p w14:paraId="5423F21C" w14:textId="63DAC880" w:rsidR="00CA0D29" w:rsidRPr="00685425" w:rsidRDefault="00CA0D29" w:rsidP="00CA0D29">
      <w:pPr>
        <w:pStyle w:val="ListParagraph"/>
        <w:tabs>
          <w:tab w:val="left" w:pos="90"/>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REGLAJUL FRECVENȚĂ-PUTERE ȘI REZERVELE</w:t>
      </w:r>
    </w:p>
    <w:p w14:paraId="020C036D" w14:textId="77777777" w:rsidR="00CA0D29" w:rsidRPr="00685425" w:rsidRDefault="00CA0D29" w:rsidP="00CA0D29">
      <w:pPr>
        <w:pStyle w:val="ListParagraph"/>
        <w:tabs>
          <w:tab w:val="left" w:pos="851"/>
        </w:tabs>
        <w:spacing w:after="120" w:line="240" w:lineRule="auto"/>
        <w:ind w:left="644" w:right="58"/>
        <w:jc w:val="center"/>
        <w:rPr>
          <w:rFonts w:ascii="Times New Roman" w:eastAsia="Times New Roman" w:hAnsi="Times New Roman" w:cs="Times New Roman"/>
          <w:b/>
          <w:noProof/>
          <w:sz w:val="24"/>
          <w:szCs w:val="24"/>
          <w:lang w:val="ro-RO"/>
        </w:rPr>
      </w:pPr>
    </w:p>
    <w:p w14:paraId="21EC2B9D" w14:textId="77777777" w:rsidR="00CA0D29" w:rsidRPr="00685425" w:rsidRDefault="00CA0D29" w:rsidP="00CA0D29">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I</w:t>
      </w:r>
    </w:p>
    <w:p w14:paraId="6F708CF4" w14:textId="658F5238" w:rsidR="00CA0D29" w:rsidRPr="00685425" w:rsidRDefault="00BB0077" w:rsidP="00CA0D29">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ACORDURI OPERAȚIONALE</w:t>
      </w:r>
    </w:p>
    <w:p w14:paraId="621A6E48" w14:textId="77777777" w:rsidR="00CA0D29" w:rsidRPr="00685425" w:rsidRDefault="00CA0D29" w:rsidP="00CA0D29">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2B05BC17" w14:textId="5708FAAD" w:rsidR="00CA0D29" w:rsidRPr="00685425" w:rsidRDefault="00BB0077" w:rsidP="00CA0D29">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Acorduri operaționale de zonă sincronă</w:t>
      </w:r>
    </w:p>
    <w:p w14:paraId="45BB7631" w14:textId="77777777" w:rsidR="006A761D" w:rsidRPr="00685425" w:rsidRDefault="006A761D" w:rsidP="00CA0D29">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2BB3583F" w14:textId="21BD6DD1" w:rsidR="00C418F0" w:rsidRPr="00685425" w:rsidRDefault="003D3296" w:rsidP="00CF65F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termen de</w:t>
      </w:r>
      <w:r w:rsidR="00C418F0" w:rsidRPr="00685425">
        <w:rPr>
          <w:rFonts w:ascii="Times New Roman" w:eastAsia="Times New Roman" w:hAnsi="Times New Roman" w:cs="Times New Roman"/>
          <w:noProof/>
          <w:sz w:val="24"/>
          <w:szCs w:val="24"/>
          <w:lang w:val="ro-RO"/>
        </w:rPr>
        <w:t xml:space="preserve"> 12 luni de la</w:t>
      </w:r>
      <w:r w:rsidRPr="00685425">
        <w:rPr>
          <w:rFonts w:ascii="Times New Roman" w:eastAsia="Times New Roman" w:hAnsi="Times New Roman" w:cs="Times New Roman"/>
          <w:noProof/>
          <w:sz w:val="24"/>
          <w:szCs w:val="24"/>
          <w:lang w:val="ro-RO"/>
        </w:rPr>
        <w:t xml:space="preserve"> data intrării în vigoare a prezentului </w:t>
      </w:r>
      <w:r w:rsidR="00C67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O</w:t>
      </w:r>
      <w:r w:rsidR="00C418F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cu ceilalți O</w:t>
      </w:r>
      <w:r w:rsidR="00C418F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418F0" w:rsidRPr="00685425">
        <w:rPr>
          <w:rFonts w:ascii="Times New Roman" w:eastAsia="Times New Roman" w:hAnsi="Times New Roman" w:cs="Times New Roman"/>
          <w:noProof/>
          <w:sz w:val="24"/>
          <w:szCs w:val="24"/>
          <w:lang w:val="ro-RO"/>
        </w:rPr>
        <w:t xml:space="preserve"> din regiunea sincronă elaborează în comun propuneri comune, cu excepția cazului în care au fost deja adoptate </w:t>
      </w:r>
      <w:r w:rsidR="00D212FA">
        <w:rPr>
          <w:rFonts w:ascii="Times New Roman" w:eastAsia="Times New Roman" w:hAnsi="Times New Roman" w:cs="Times New Roman"/>
          <w:noProof/>
          <w:sz w:val="24"/>
          <w:szCs w:val="24"/>
          <w:lang w:val="ro-RO"/>
        </w:rPr>
        <w:t xml:space="preserve">sau stabilite </w:t>
      </w:r>
      <w:r w:rsidR="00C418F0" w:rsidRPr="00685425">
        <w:rPr>
          <w:rFonts w:ascii="Times New Roman" w:eastAsia="Times New Roman" w:hAnsi="Times New Roman" w:cs="Times New Roman"/>
          <w:noProof/>
          <w:sz w:val="24"/>
          <w:szCs w:val="24"/>
          <w:lang w:val="ro-RO"/>
        </w:rPr>
        <w:t>pe bază contractuală, pentru:</w:t>
      </w:r>
    </w:p>
    <w:p w14:paraId="28F66C72" w14:textId="6008A179" w:rsidR="003D3296" w:rsidRPr="00685425" w:rsidRDefault="00C418F0" w:rsidP="00CF65F1">
      <w:pPr>
        <w:pStyle w:val="ListParagraph"/>
        <w:numPr>
          <w:ilvl w:val="0"/>
          <w:numId w:val="114"/>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reg</w:t>
      </w:r>
      <w:r w:rsidR="003D3296" w:rsidRPr="00685425">
        <w:rPr>
          <w:rFonts w:ascii="Times New Roman" w:eastAsia="Times New Roman" w:hAnsi="Times New Roman" w:cs="Times New Roman"/>
          <w:noProof/>
          <w:sz w:val="24"/>
          <w:szCs w:val="24"/>
          <w:lang w:val="ro-RO"/>
        </w:rPr>
        <w:t>ulile de dimensionare pentru RSF,</w:t>
      </w:r>
      <w:r w:rsidRPr="00685425">
        <w:rPr>
          <w:rFonts w:ascii="Times New Roman" w:eastAsia="Times New Roman" w:hAnsi="Times New Roman" w:cs="Times New Roman"/>
          <w:noProof/>
          <w:sz w:val="24"/>
          <w:szCs w:val="24"/>
          <w:lang w:val="ro-RO"/>
        </w:rPr>
        <w:t xml:space="preserve"> în conformitate cu T</w:t>
      </w:r>
      <w:r w:rsidR="003D3296"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V Secțiunea 1;</w:t>
      </w:r>
    </w:p>
    <w:p w14:paraId="7F2CD9EC" w14:textId="77777777" w:rsidR="003D3296" w:rsidRPr="00685425" w:rsidRDefault="00C418F0" w:rsidP="00CF65F1">
      <w:pPr>
        <w:pStyle w:val="ListParagraph"/>
        <w:numPr>
          <w:ilvl w:val="0"/>
          <w:numId w:val="114"/>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proprietăți</w:t>
      </w:r>
      <w:r w:rsidR="003D3296" w:rsidRPr="00685425">
        <w:rPr>
          <w:rFonts w:ascii="Times New Roman" w:eastAsia="Times New Roman" w:hAnsi="Times New Roman" w:cs="Times New Roman"/>
          <w:noProof/>
          <w:sz w:val="24"/>
          <w:szCs w:val="24"/>
          <w:lang w:val="ro-RO"/>
        </w:rPr>
        <w:t>le suplimentare ale RSF,</w:t>
      </w:r>
      <w:r w:rsidRPr="00685425">
        <w:rPr>
          <w:rFonts w:ascii="Times New Roman" w:eastAsia="Times New Roman" w:hAnsi="Times New Roman" w:cs="Times New Roman"/>
          <w:noProof/>
          <w:sz w:val="24"/>
          <w:szCs w:val="24"/>
          <w:lang w:val="ro-RO"/>
        </w:rPr>
        <w:t xml:space="preserve"> în conformitate cu punctul 513;</w:t>
      </w:r>
    </w:p>
    <w:p w14:paraId="583D0668" w14:textId="77777777" w:rsidR="003D3296"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parametrii </w:t>
      </w:r>
      <w:r w:rsidR="003D3296" w:rsidRPr="00685425">
        <w:rPr>
          <w:rFonts w:ascii="Times New Roman" w:eastAsia="Times New Roman" w:hAnsi="Times New Roman" w:cs="Times New Roman"/>
          <w:noProof/>
          <w:sz w:val="24"/>
          <w:szCs w:val="24"/>
          <w:lang w:val="ro-RO"/>
        </w:rPr>
        <w:t>care definesc calitatea frecvenței și parametrii-</w:t>
      </w:r>
      <w:r w:rsidRPr="00685425">
        <w:rPr>
          <w:rFonts w:ascii="Times New Roman" w:eastAsia="Times New Roman" w:hAnsi="Times New Roman" w:cs="Times New Roman"/>
          <w:noProof/>
          <w:sz w:val="24"/>
          <w:szCs w:val="24"/>
          <w:lang w:val="ro-RO"/>
        </w:rPr>
        <w:t>țintă</w:t>
      </w:r>
      <w:r w:rsidR="003D3296" w:rsidRPr="00685425">
        <w:rPr>
          <w:rFonts w:ascii="Times New Roman" w:eastAsia="Times New Roman" w:hAnsi="Times New Roman" w:cs="Times New Roman"/>
          <w:noProof/>
          <w:sz w:val="24"/>
          <w:szCs w:val="24"/>
          <w:lang w:val="ro-RO"/>
        </w:rPr>
        <w:t xml:space="preserve"> pentru </w:t>
      </w:r>
      <w:r w:rsidRPr="00685425">
        <w:rPr>
          <w:rFonts w:ascii="Times New Roman" w:eastAsia="Times New Roman" w:hAnsi="Times New Roman" w:cs="Times New Roman"/>
          <w:noProof/>
          <w:sz w:val="24"/>
          <w:szCs w:val="24"/>
          <w:lang w:val="ro-RO"/>
        </w:rPr>
        <w:t>calit</w:t>
      </w:r>
      <w:r w:rsidR="003D3296" w:rsidRPr="00685425">
        <w:rPr>
          <w:rFonts w:ascii="Times New Roman" w:eastAsia="Times New Roman" w:hAnsi="Times New Roman" w:cs="Times New Roman"/>
          <w:noProof/>
          <w:sz w:val="24"/>
          <w:szCs w:val="24"/>
          <w:lang w:val="ro-RO"/>
        </w:rPr>
        <w:t>atea</w:t>
      </w:r>
      <w:r w:rsidRPr="00685425">
        <w:rPr>
          <w:rFonts w:ascii="Times New Roman" w:eastAsia="Times New Roman" w:hAnsi="Times New Roman" w:cs="Times New Roman"/>
          <w:noProof/>
          <w:sz w:val="24"/>
          <w:szCs w:val="24"/>
          <w:lang w:val="ro-RO"/>
        </w:rPr>
        <w:t xml:space="preserve"> frecvenței</w:t>
      </w:r>
      <w:r w:rsidR="003D3296" w:rsidRPr="00685425">
        <w:rPr>
          <w:rFonts w:ascii="Times New Roman" w:eastAsia="Times New Roman" w:hAnsi="Times New Roman" w:cs="Times New Roman"/>
          <w:noProof/>
          <w:sz w:val="24"/>
          <w:szCs w:val="24"/>
          <w:lang w:val="ro-RO"/>
        </w:rPr>
        <w:t>, în conformitate cu Titlul</w:t>
      </w:r>
      <w:r w:rsidRPr="00685425">
        <w:rPr>
          <w:rFonts w:ascii="Times New Roman" w:eastAsia="Times New Roman" w:hAnsi="Times New Roman" w:cs="Times New Roman"/>
          <w:noProof/>
          <w:sz w:val="24"/>
          <w:szCs w:val="24"/>
          <w:lang w:val="ro-RO"/>
        </w:rPr>
        <w:t xml:space="preserve"> II Secțiunea 1;</w:t>
      </w:r>
    </w:p>
    <w:p w14:paraId="7FAD7450" w14:textId="766B0094" w:rsidR="003D3296" w:rsidRPr="00685425" w:rsidRDefault="003D3296"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parametrii-</w:t>
      </w:r>
      <w:r w:rsidR="00C418F0" w:rsidRPr="00685425">
        <w:rPr>
          <w:rFonts w:ascii="Times New Roman" w:eastAsia="Times New Roman" w:hAnsi="Times New Roman" w:cs="Times New Roman"/>
          <w:noProof/>
          <w:sz w:val="24"/>
          <w:szCs w:val="24"/>
          <w:lang w:val="ro-RO"/>
        </w:rPr>
        <w:t xml:space="preserve">țintă </w:t>
      </w:r>
      <w:r w:rsidRPr="00685425">
        <w:rPr>
          <w:rFonts w:ascii="Times New Roman" w:eastAsia="Times New Roman" w:hAnsi="Times New Roman" w:cs="Times New Roman"/>
          <w:noProof/>
          <w:sz w:val="24"/>
          <w:szCs w:val="24"/>
          <w:lang w:val="ro-RO"/>
        </w:rPr>
        <w:t>pentru abaterea de reglaj la restabilirea</w:t>
      </w:r>
      <w:r w:rsidR="00C418F0" w:rsidRPr="00685425">
        <w:rPr>
          <w:rFonts w:ascii="Times New Roman" w:eastAsia="Times New Roman" w:hAnsi="Times New Roman" w:cs="Times New Roman"/>
          <w:noProof/>
          <w:sz w:val="24"/>
          <w:szCs w:val="24"/>
          <w:lang w:val="ro-RO"/>
        </w:rPr>
        <w:t xml:space="preserve"> frecvenței pentru fiecare bloc </w:t>
      </w:r>
      <w:r w:rsidRPr="00685425">
        <w:rPr>
          <w:rFonts w:ascii="Times New Roman" w:eastAsia="Times New Roman" w:hAnsi="Times New Roman" w:cs="Times New Roman"/>
          <w:noProof/>
          <w:sz w:val="24"/>
          <w:szCs w:val="24"/>
          <w:lang w:val="ro-RO"/>
        </w:rPr>
        <w:t>RFp,</w:t>
      </w:r>
      <w:r w:rsidR="00C418F0" w:rsidRPr="00685425">
        <w:rPr>
          <w:rFonts w:ascii="Times New Roman" w:eastAsia="Times New Roman" w:hAnsi="Times New Roman" w:cs="Times New Roman"/>
          <w:noProof/>
          <w:sz w:val="24"/>
          <w:szCs w:val="24"/>
          <w:lang w:val="ro-RO"/>
        </w:rPr>
        <w:t xml:space="preserve"> în conformitate cu T</w:t>
      </w:r>
      <w:r w:rsidRPr="00685425">
        <w:rPr>
          <w:rFonts w:ascii="Times New Roman" w:eastAsia="Times New Roman" w:hAnsi="Times New Roman" w:cs="Times New Roman"/>
          <w:noProof/>
          <w:sz w:val="24"/>
          <w:szCs w:val="24"/>
          <w:lang w:val="ro-RO"/>
        </w:rPr>
        <w:t>itlul</w:t>
      </w:r>
      <w:r w:rsidR="00C418F0" w:rsidRPr="00685425">
        <w:rPr>
          <w:rFonts w:ascii="Times New Roman" w:eastAsia="Times New Roman" w:hAnsi="Times New Roman" w:cs="Times New Roman"/>
          <w:noProof/>
          <w:sz w:val="24"/>
          <w:szCs w:val="24"/>
          <w:lang w:val="ro-RO"/>
        </w:rPr>
        <w:t xml:space="preserve"> II Secțiunea 2;</w:t>
      </w:r>
    </w:p>
    <w:p w14:paraId="391D0F6E" w14:textId="77777777" w:rsidR="006D7101"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metodologia de evaluare a riscului și a evoluției riscului de epuizare a </w:t>
      </w:r>
      <w:r w:rsidR="003D3296" w:rsidRPr="00685425">
        <w:rPr>
          <w:rFonts w:ascii="Times New Roman" w:eastAsia="Times New Roman" w:hAnsi="Times New Roman" w:cs="Times New Roman"/>
          <w:noProof/>
          <w:sz w:val="24"/>
          <w:szCs w:val="24"/>
          <w:lang w:val="ro-RO"/>
        </w:rPr>
        <w:t>RSF din</w:t>
      </w:r>
      <w:r w:rsidRPr="00685425">
        <w:rPr>
          <w:rFonts w:ascii="Times New Roman" w:eastAsia="Times New Roman" w:hAnsi="Times New Roman" w:cs="Times New Roman"/>
          <w:noProof/>
          <w:sz w:val="24"/>
          <w:szCs w:val="24"/>
          <w:lang w:val="ro-RO"/>
        </w:rPr>
        <w:t xml:space="preserve"> zon</w:t>
      </w:r>
      <w:r w:rsidR="003D3296" w:rsidRPr="00685425">
        <w:rPr>
          <w:rFonts w:ascii="Times New Roman" w:eastAsia="Times New Roman" w:hAnsi="Times New Roman" w:cs="Times New Roman"/>
          <w:noProof/>
          <w:sz w:val="24"/>
          <w:szCs w:val="24"/>
          <w:lang w:val="ro-RO"/>
        </w:rPr>
        <w:t>a sincronă, în conformitate cu punctul</w:t>
      </w:r>
      <w:r w:rsidRPr="00685425">
        <w:rPr>
          <w:rFonts w:ascii="Times New Roman" w:eastAsia="Times New Roman" w:hAnsi="Times New Roman" w:cs="Times New Roman"/>
          <w:noProof/>
          <w:sz w:val="24"/>
          <w:szCs w:val="24"/>
          <w:lang w:val="ro-RO"/>
        </w:rPr>
        <w:t xml:space="preserve"> 422;</w:t>
      </w:r>
    </w:p>
    <w:p w14:paraId="74B6F358" w14:textId="77777777" w:rsidR="006D7101"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monitor</w:t>
      </w:r>
      <w:r w:rsidR="006D7101" w:rsidRPr="00685425">
        <w:rPr>
          <w:rFonts w:ascii="Times New Roman" w:eastAsia="Times New Roman" w:hAnsi="Times New Roman" w:cs="Times New Roman"/>
          <w:noProof/>
          <w:sz w:val="24"/>
          <w:szCs w:val="24"/>
          <w:lang w:val="ro-RO"/>
        </w:rPr>
        <w:t>izarea</w:t>
      </w:r>
      <w:r w:rsidRPr="00685425">
        <w:rPr>
          <w:rFonts w:ascii="Times New Roman" w:eastAsia="Times New Roman" w:hAnsi="Times New Roman" w:cs="Times New Roman"/>
          <w:noProof/>
          <w:sz w:val="24"/>
          <w:szCs w:val="24"/>
          <w:lang w:val="ro-RO"/>
        </w:rPr>
        <w:t xml:space="preserve"> zon</w:t>
      </w:r>
      <w:r w:rsidR="006D7101" w:rsidRPr="00685425">
        <w:rPr>
          <w:rFonts w:ascii="Times New Roman" w:eastAsia="Times New Roman" w:hAnsi="Times New Roman" w:cs="Times New Roman"/>
          <w:noProof/>
          <w:sz w:val="24"/>
          <w:szCs w:val="24"/>
          <w:lang w:val="ro-RO"/>
        </w:rPr>
        <w:t>ei</w:t>
      </w:r>
      <w:r w:rsidRPr="00685425">
        <w:rPr>
          <w:rFonts w:ascii="Times New Roman" w:eastAsia="Times New Roman" w:hAnsi="Times New Roman" w:cs="Times New Roman"/>
          <w:noProof/>
          <w:sz w:val="24"/>
          <w:szCs w:val="24"/>
          <w:lang w:val="ro-RO"/>
        </w:rPr>
        <w:t xml:space="preserve"> sincron</w:t>
      </w:r>
      <w:r w:rsidR="006D7101"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în conformitate cu T</w:t>
      </w:r>
      <w:r w:rsidR="006D7101"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II Secțiunea 7;</w:t>
      </w:r>
    </w:p>
    <w:p w14:paraId="544BF887" w14:textId="77777777" w:rsidR="00345AF1"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calculul </w:t>
      </w:r>
      <w:r w:rsidR="006D7101" w:rsidRPr="00685425">
        <w:rPr>
          <w:rFonts w:ascii="Times New Roman" w:eastAsia="Times New Roman" w:hAnsi="Times New Roman" w:cs="Times New Roman"/>
          <w:noProof/>
          <w:sz w:val="24"/>
          <w:szCs w:val="24"/>
          <w:lang w:val="ro-RO"/>
        </w:rPr>
        <w:t>valorii programate a puterii de schimb reglate din poziția netă a zonei CA</w:t>
      </w:r>
      <w:r w:rsidR="00345AF1" w:rsidRPr="00685425">
        <w:rPr>
          <w:rFonts w:ascii="Times New Roman" w:eastAsia="Times New Roman" w:hAnsi="Times New Roman" w:cs="Times New Roman"/>
          <w:noProof/>
          <w:sz w:val="24"/>
          <w:szCs w:val="24"/>
          <w:lang w:val="ro-RO"/>
        </w:rPr>
        <w:t xml:space="preserve"> în zonă cu </w:t>
      </w:r>
      <w:r w:rsidRPr="00685425">
        <w:rPr>
          <w:rFonts w:ascii="Times New Roman" w:eastAsia="Times New Roman" w:hAnsi="Times New Roman" w:cs="Times New Roman"/>
          <w:noProof/>
          <w:sz w:val="24"/>
          <w:szCs w:val="24"/>
          <w:lang w:val="ro-RO"/>
        </w:rPr>
        <w:t xml:space="preserve">o perioadă comună </w:t>
      </w:r>
      <w:r w:rsidR="00345AF1" w:rsidRPr="00685425">
        <w:rPr>
          <w:rFonts w:ascii="Times New Roman" w:eastAsia="Times New Roman" w:hAnsi="Times New Roman" w:cs="Times New Roman"/>
          <w:noProof/>
          <w:sz w:val="24"/>
          <w:szCs w:val="24"/>
          <w:lang w:val="ro-RO"/>
        </w:rPr>
        <w:t xml:space="preserve">de variație a sarcinii </w:t>
      </w:r>
      <w:r w:rsidRPr="00685425">
        <w:rPr>
          <w:rFonts w:ascii="Times New Roman" w:eastAsia="Times New Roman" w:hAnsi="Times New Roman" w:cs="Times New Roman"/>
          <w:noProof/>
          <w:sz w:val="24"/>
          <w:szCs w:val="24"/>
          <w:lang w:val="ro-RO"/>
        </w:rPr>
        <w:t>pentru calcul</w:t>
      </w:r>
      <w:r w:rsidR="00345AF1" w:rsidRPr="00685425">
        <w:rPr>
          <w:rFonts w:ascii="Times New Roman" w:eastAsia="Times New Roman" w:hAnsi="Times New Roman" w:cs="Times New Roman"/>
          <w:noProof/>
          <w:sz w:val="24"/>
          <w:szCs w:val="24"/>
          <w:lang w:val="ro-RO"/>
        </w:rPr>
        <w:t>area ARZ în</w:t>
      </w:r>
      <w:r w:rsidRPr="00685425">
        <w:rPr>
          <w:rFonts w:ascii="Times New Roman" w:eastAsia="Times New Roman" w:hAnsi="Times New Roman" w:cs="Times New Roman"/>
          <w:noProof/>
          <w:sz w:val="24"/>
          <w:szCs w:val="24"/>
          <w:lang w:val="ro-RO"/>
        </w:rPr>
        <w:t>tr</w:t>
      </w:r>
      <w:r w:rsidR="00345AF1" w:rsidRPr="00685425">
        <w:rPr>
          <w:rFonts w:ascii="Times New Roman" w:eastAsia="Times New Roman" w:hAnsi="Times New Roman" w:cs="Times New Roman"/>
          <w:noProof/>
          <w:sz w:val="24"/>
          <w:szCs w:val="24"/>
          <w:lang w:val="ro-RO"/>
        </w:rPr>
        <w:t>-o</w:t>
      </w:r>
      <w:r w:rsidRPr="00685425">
        <w:rPr>
          <w:rFonts w:ascii="Times New Roman" w:eastAsia="Times New Roman" w:hAnsi="Times New Roman" w:cs="Times New Roman"/>
          <w:noProof/>
          <w:sz w:val="24"/>
          <w:szCs w:val="24"/>
          <w:lang w:val="ro-RO"/>
        </w:rPr>
        <w:t xml:space="preserve"> zonă sincronă cu mai mult de o zonă </w:t>
      </w:r>
      <w:r w:rsidR="00345AF1"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 xml:space="preserve"> în conformitate cu T</w:t>
      </w:r>
      <w:r w:rsidR="00345AF1"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II Secțiunea 10;</w:t>
      </w:r>
    </w:p>
    <w:p w14:paraId="1699055E" w14:textId="77777777" w:rsidR="00345AF1"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dacă este cazul, </w:t>
      </w:r>
      <w:r w:rsidR="00345AF1" w:rsidRPr="00685425">
        <w:rPr>
          <w:rFonts w:ascii="Times New Roman" w:eastAsia="Times New Roman" w:hAnsi="Times New Roman" w:cs="Times New Roman"/>
          <w:noProof/>
          <w:sz w:val="24"/>
          <w:szCs w:val="24"/>
          <w:lang w:val="ro-RO"/>
        </w:rPr>
        <w:t>limitări ale producției de</w:t>
      </w:r>
      <w:r w:rsidRPr="00685425">
        <w:rPr>
          <w:rFonts w:ascii="Times New Roman" w:eastAsia="Times New Roman" w:hAnsi="Times New Roman" w:cs="Times New Roman"/>
          <w:noProof/>
          <w:sz w:val="24"/>
          <w:szCs w:val="24"/>
          <w:lang w:val="ro-RO"/>
        </w:rPr>
        <w:t xml:space="preserve"> putere activă </w:t>
      </w:r>
      <w:r w:rsidR="00345AF1" w:rsidRPr="00685425">
        <w:rPr>
          <w:rFonts w:ascii="Times New Roman" w:eastAsia="Times New Roman" w:hAnsi="Times New Roman" w:cs="Times New Roman"/>
          <w:noProof/>
          <w:sz w:val="24"/>
          <w:szCs w:val="24"/>
          <w:lang w:val="ro-RO"/>
        </w:rPr>
        <w:t>liniilor de</w:t>
      </w:r>
      <w:r w:rsidRPr="00685425">
        <w:rPr>
          <w:rFonts w:ascii="Times New Roman" w:eastAsia="Times New Roman" w:hAnsi="Times New Roman" w:cs="Times New Roman"/>
          <w:noProof/>
          <w:sz w:val="24"/>
          <w:szCs w:val="24"/>
          <w:lang w:val="ro-RO"/>
        </w:rPr>
        <w:t xml:space="preserve"> intercone</w:t>
      </w:r>
      <w:r w:rsidR="00345AF1" w:rsidRPr="00685425">
        <w:rPr>
          <w:rFonts w:ascii="Times New Roman" w:eastAsia="Times New Roman" w:hAnsi="Times New Roman" w:cs="Times New Roman"/>
          <w:noProof/>
          <w:sz w:val="24"/>
          <w:szCs w:val="24"/>
          <w:lang w:val="ro-RO"/>
        </w:rPr>
        <w:t>xiune</w:t>
      </w:r>
      <w:r w:rsidRPr="00685425">
        <w:rPr>
          <w:rFonts w:ascii="Times New Roman" w:eastAsia="Times New Roman" w:hAnsi="Times New Roman" w:cs="Times New Roman"/>
          <w:noProof/>
          <w:sz w:val="24"/>
          <w:szCs w:val="24"/>
          <w:lang w:val="ro-RO"/>
        </w:rPr>
        <w:t xml:space="preserve"> HVDC între zonele sincrone</w:t>
      </w:r>
      <w:r w:rsidR="00345AF1"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în conformitate cu T</w:t>
      </w:r>
      <w:r w:rsidR="00345AF1"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II Secțiunea 11;</w:t>
      </w:r>
    </w:p>
    <w:p w14:paraId="4D0C17AA" w14:textId="77777777" w:rsidR="00345AF1"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structura </w:t>
      </w:r>
      <w:r w:rsidR="00345AF1"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 xml:space="preserve"> în conformitate cu T</w:t>
      </w:r>
      <w:r w:rsidR="00345AF1"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III Secțiunea 1;</w:t>
      </w:r>
    </w:p>
    <w:p w14:paraId="4913915E" w14:textId="77777777" w:rsidR="00345AF1"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dacă este cazul, metodologia </w:t>
      </w:r>
      <w:r w:rsidR="00345AF1" w:rsidRPr="00685425">
        <w:rPr>
          <w:rFonts w:ascii="Times New Roman" w:eastAsia="Times New Roman" w:hAnsi="Times New Roman" w:cs="Times New Roman"/>
          <w:noProof/>
          <w:sz w:val="24"/>
          <w:szCs w:val="24"/>
          <w:lang w:val="ro-RO"/>
        </w:rPr>
        <w:t>pentru a</w:t>
      </w:r>
      <w:r w:rsidRPr="00685425">
        <w:rPr>
          <w:rFonts w:ascii="Times New Roman" w:eastAsia="Times New Roman" w:hAnsi="Times New Roman" w:cs="Times New Roman"/>
          <w:noProof/>
          <w:sz w:val="24"/>
          <w:szCs w:val="24"/>
          <w:lang w:val="ro-RO"/>
        </w:rPr>
        <w:t xml:space="preserve"> reduce</w:t>
      </w:r>
      <w:r w:rsidR="00345AF1" w:rsidRPr="00685425">
        <w:rPr>
          <w:rFonts w:ascii="Times New Roman" w:eastAsia="Times New Roman" w:hAnsi="Times New Roman" w:cs="Times New Roman"/>
          <w:noProof/>
          <w:sz w:val="24"/>
          <w:szCs w:val="24"/>
          <w:lang w:val="ro-RO"/>
        </w:rPr>
        <w:t xml:space="preserve"> abaterea</w:t>
      </w:r>
      <w:r w:rsidRPr="00685425">
        <w:rPr>
          <w:rFonts w:ascii="Times New Roman" w:eastAsia="Times New Roman" w:hAnsi="Times New Roman" w:cs="Times New Roman"/>
          <w:noProof/>
          <w:sz w:val="24"/>
          <w:szCs w:val="24"/>
          <w:lang w:val="ro-RO"/>
        </w:rPr>
        <w:t xml:space="preserve"> timp</w:t>
      </w:r>
      <w:r w:rsidR="00345AF1" w:rsidRPr="00685425">
        <w:rPr>
          <w:rFonts w:ascii="Times New Roman" w:eastAsia="Times New Roman" w:hAnsi="Times New Roman" w:cs="Times New Roman"/>
          <w:noProof/>
          <w:sz w:val="24"/>
          <w:szCs w:val="24"/>
          <w:lang w:val="ro-RO"/>
        </w:rPr>
        <w:t>ului</w:t>
      </w:r>
      <w:r w:rsidRPr="00685425">
        <w:rPr>
          <w:rFonts w:ascii="Times New Roman" w:eastAsia="Times New Roman" w:hAnsi="Times New Roman" w:cs="Times New Roman"/>
          <w:noProof/>
          <w:sz w:val="24"/>
          <w:szCs w:val="24"/>
          <w:lang w:val="ro-RO"/>
        </w:rPr>
        <w:t xml:space="preserve"> electric</w:t>
      </w:r>
      <w:r w:rsidR="00345AF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în conformitate cu T</w:t>
      </w:r>
      <w:r w:rsidR="00345AF1"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VIII;</w:t>
      </w:r>
    </w:p>
    <w:p w14:paraId="72BF5ED6" w14:textId="77777777" w:rsidR="00345AF1"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ori de câte ori zona sincronă e</w:t>
      </w:r>
      <w:r w:rsidR="00345AF1" w:rsidRPr="00685425">
        <w:rPr>
          <w:rFonts w:ascii="Times New Roman" w:eastAsia="Times New Roman" w:hAnsi="Times New Roman" w:cs="Times New Roman"/>
          <w:noProof/>
          <w:sz w:val="24"/>
          <w:szCs w:val="24"/>
          <w:lang w:val="ro-RO"/>
        </w:rPr>
        <w:t>ste operată de mai mult de un O</w:t>
      </w:r>
      <w:r w:rsidRPr="00685425">
        <w:rPr>
          <w:rFonts w:ascii="Times New Roman" w:eastAsia="Times New Roman" w:hAnsi="Times New Roman" w:cs="Times New Roman"/>
          <w:noProof/>
          <w:sz w:val="24"/>
          <w:szCs w:val="24"/>
          <w:lang w:val="ro-RO"/>
        </w:rPr>
        <w:t>S</w:t>
      </w:r>
      <w:r w:rsidR="00345AF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345AF1" w:rsidRPr="00685425">
        <w:rPr>
          <w:rFonts w:ascii="Times New Roman" w:eastAsia="Times New Roman" w:hAnsi="Times New Roman" w:cs="Times New Roman"/>
          <w:noProof/>
          <w:sz w:val="24"/>
          <w:szCs w:val="24"/>
          <w:lang w:val="ro-RO"/>
        </w:rPr>
        <w:t>aloc</w:t>
      </w:r>
      <w:r w:rsidRPr="00685425">
        <w:rPr>
          <w:rFonts w:ascii="Times New Roman" w:eastAsia="Times New Roman" w:hAnsi="Times New Roman" w:cs="Times New Roman"/>
          <w:noProof/>
          <w:sz w:val="24"/>
          <w:szCs w:val="24"/>
          <w:lang w:val="ro-RO"/>
        </w:rPr>
        <w:t>area specific</w:t>
      </w:r>
      <w:r w:rsidR="00345AF1" w:rsidRPr="00685425">
        <w:rPr>
          <w:rFonts w:ascii="Times New Roman" w:eastAsia="Times New Roman" w:hAnsi="Times New Roman" w:cs="Times New Roman"/>
          <w:noProof/>
          <w:sz w:val="24"/>
          <w:szCs w:val="24"/>
          <w:lang w:val="ro-RO"/>
        </w:rPr>
        <w:t>ă a responsabilităților între O</w:t>
      </w:r>
      <w:r w:rsidRPr="00685425">
        <w:rPr>
          <w:rFonts w:ascii="Times New Roman" w:eastAsia="Times New Roman" w:hAnsi="Times New Roman" w:cs="Times New Roman"/>
          <w:noProof/>
          <w:sz w:val="24"/>
          <w:szCs w:val="24"/>
          <w:lang w:val="ro-RO"/>
        </w:rPr>
        <w:t>S</w:t>
      </w:r>
      <w:r w:rsidR="00345AF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în conformitate cu T</w:t>
      </w:r>
      <w:r w:rsidR="00345AF1" w:rsidRPr="00685425">
        <w:rPr>
          <w:rFonts w:ascii="Times New Roman" w:eastAsia="Times New Roman" w:hAnsi="Times New Roman" w:cs="Times New Roman"/>
          <w:noProof/>
          <w:sz w:val="24"/>
          <w:szCs w:val="24"/>
          <w:lang w:val="ro-RO"/>
        </w:rPr>
        <w:t xml:space="preserve">itlul </w:t>
      </w:r>
      <w:r w:rsidRPr="00685425">
        <w:rPr>
          <w:rFonts w:ascii="Times New Roman" w:eastAsia="Times New Roman" w:hAnsi="Times New Roman" w:cs="Times New Roman"/>
          <w:noProof/>
          <w:sz w:val="24"/>
          <w:szCs w:val="24"/>
          <w:lang w:val="ro-RO"/>
        </w:rPr>
        <w:t>III Secțiunea 3;</w:t>
      </w:r>
    </w:p>
    <w:p w14:paraId="100AF77E" w14:textId="77777777" w:rsidR="00345AF1"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proceduri operaționale în cazul </w:t>
      </w:r>
      <w:r w:rsidR="00345AF1" w:rsidRPr="00685425">
        <w:rPr>
          <w:rFonts w:ascii="Times New Roman" w:eastAsia="Times New Roman" w:hAnsi="Times New Roman" w:cs="Times New Roman"/>
          <w:noProof/>
          <w:sz w:val="24"/>
          <w:szCs w:val="24"/>
          <w:lang w:val="ro-RO"/>
        </w:rPr>
        <w:t xml:space="preserve">de </w:t>
      </w:r>
      <w:r w:rsidRPr="00685425">
        <w:rPr>
          <w:rFonts w:ascii="Times New Roman" w:eastAsia="Times New Roman" w:hAnsi="Times New Roman" w:cs="Times New Roman"/>
          <w:noProof/>
          <w:sz w:val="24"/>
          <w:szCs w:val="24"/>
          <w:lang w:val="ro-RO"/>
        </w:rPr>
        <w:t>epuiz</w:t>
      </w:r>
      <w:r w:rsidR="00345AF1" w:rsidRPr="00685425">
        <w:rPr>
          <w:rFonts w:ascii="Times New Roman" w:eastAsia="Times New Roman" w:hAnsi="Times New Roman" w:cs="Times New Roman"/>
          <w:noProof/>
          <w:sz w:val="24"/>
          <w:szCs w:val="24"/>
          <w:lang w:val="ro-RO"/>
        </w:rPr>
        <w:t>are a RSF</w:t>
      </w:r>
      <w:r w:rsidRPr="00685425">
        <w:rPr>
          <w:rFonts w:ascii="Times New Roman" w:eastAsia="Times New Roman" w:hAnsi="Times New Roman" w:cs="Times New Roman"/>
          <w:noProof/>
          <w:sz w:val="24"/>
          <w:szCs w:val="24"/>
          <w:lang w:val="ro-RO"/>
        </w:rPr>
        <w:t>;</w:t>
      </w:r>
    </w:p>
    <w:p w14:paraId="125936BF" w14:textId="77777777" w:rsidR="00345AF1"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proceduri operaționale </w:t>
      </w:r>
      <w:r w:rsidR="00345AF1" w:rsidRPr="00685425">
        <w:rPr>
          <w:rFonts w:ascii="Times New Roman" w:eastAsia="Times New Roman" w:hAnsi="Times New Roman" w:cs="Times New Roman"/>
          <w:noProof/>
          <w:sz w:val="24"/>
          <w:szCs w:val="24"/>
          <w:lang w:val="ro-RO"/>
        </w:rPr>
        <w:t>în vederea reducerii</w:t>
      </w:r>
      <w:r w:rsidRPr="00685425">
        <w:rPr>
          <w:rFonts w:ascii="Times New Roman" w:eastAsia="Times New Roman" w:hAnsi="Times New Roman" w:cs="Times New Roman"/>
          <w:noProof/>
          <w:sz w:val="24"/>
          <w:szCs w:val="24"/>
          <w:lang w:val="ro-RO"/>
        </w:rPr>
        <w:t xml:space="preserve"> abaterii frecvenț</w:t>
      </w:r>
      <w:r w:rsidR="00345AF1" w:rsidRPr="00685425">
        <w:rPr>
          <w:rFonts w:ascii="Times New Roman" w:eastAsia="Times New Roman" w:hAnsi="Times New Roman" w:cs="Times New Roman"/>
          <w:noProof/>
          <w:sz w:val="24"/>
          <w:szCs w:val="24"/>
          <w:lang w:val="ro-RO"/>
        </w:rPr>
        <w:t>ei de</w:t>
      </w:r>
      <w:r w:rsidRPr="00685425">
        <w:rPr>
          <w:rFonts w:ascii="Times New Roman" w:eastAsia="Times New Roman" w:hAnsi="Times New Roman" w:cs="Times New Roman"/>
          <w:noProof/>
          <w:sz w:val="24"/>
          <w:szCs w:val="24"/>
          <w:lang w:val="ro-RO"/>
        </w:rPr>
        <w:t xml:space="preserve"> sistem pentru a readuce starea sistemului la starea normală </w:t>
      </w:r>
      <w:r w:rsidR="00345AF1" w:rsidRPr="00685425">
        <w:rPr>
          <w:rFonts w:ascii="Times New Roman" w:eastAsia="Times New Roman" w:hAnsi="Times New Roman" w:cs="Times New Roman"/>
          <w:noProof/>
          <w:sz w:val="24"/>
          <w:szCs w:val="24"/>
          <w:lang w:val="ro-RO"/>
        </w:rPr>
        <w:t xml:space="preserve">de funcționare </w:t>
      </w:r>
      <w:r w:rsidRPr="00685425">
        <w:rPr>
          <w:rFonts w:ascii="Times New Roman" w:eastAsia="Times New Roman" w:hAnsi="Times New Roman" w:cs="Times New Roman"/>
          <w:noProof/>
          <w:sz w:val="24"/>
          <w:szCs w:val="24"/>
          <w:lang w:val="ro-RO"/>
        </w:rPr>
        <w:t>și pentru a limita riscul de intrare în stare</w:t>
      </w:r>
      <w:r w:rsidR="00345AF1"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de urgență</w:t>
      </w:r>
      <w:r w:rsidR="00345AF1" w:rsidRPr="00685425">
        <w:rPr>
          <w:rFonts w:ascii="Times New Roman" w:eastAsia="Times New Roman" w:hAnsi="Times New Roman" w:cs="Times New Roman"/>
          <w:noProof/>
          <w:sz w:val="24"/>
          <w:szCs w:val="24"/>
          <w:lang w:val="ro-RO"/>
        </w:rPr>
        <w:t>, în conformitate cu punctul</w:t>
      </w:r>
      <w:r w:rsidRPr="00685425">
        <w:rPr>
          <w:rFonts w:ascii="Times New Roman" w:eastAsia="Times New Roman" w:hAnsi="Times New Roman" w:cs="Times New Roman"/>
          <w:noProof/>
          <w:sz w:val="24"/>
          <w:szCs w:val="24"/>
          <w:lang w:val="ro-RO"/>
        </w:rPr>
        <w:t xml:space="preserve"> 503;</w:t>
      </w:r>
    </w:p>
    <w:p w14:paraId="2390D64B" w14:textId="77777777" w:rsidR="00345AF1"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w:t>
      </w:r>
      <w:r w:rsidR="00345AF1" w:rsidRPr="00685425">
        <w:rPr>
          <w:rFonts w:ascii="Times New Roman" w:eastAsia="Times New Roman" w:hAnsi="Times New Roman" w:cs="Times New Roman"/>
          <w:noProof/>
          <w:sz w:val="24"/>
          <w:szCs w:val="24"/>
          <w:lang w:val="ro-RO"/>
        </w:rPr>
        <w:t>olurile și responsabilitățile O</w:t>
      </w:r>
      <w:r w:rsidRPr="00685425">
        <w:rPr>
          <w:rFonts w:ascii="Times New Roman" w:eastAsia="Times New Roman" w:hAnsi="Times New Roman" w:cs="Times New Roman"/>
          <w:noProof/>
          <w:sz w:val="24"/>
          <w:szCs w:val="24"/>
          <w:lang w:val="ro-RO"/>
        </w:rPr>
        <w:t>S</w:t>
      </w:r>
      <w:r w:rsidR="00345AF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care implementează un proces de compensare a dezechilibrelor, un proces </w:t>
      </w:r>
      <w:r w:rsidR="00345AF1" w:rsidRPr="00685425">
        <w:rPr>
          <w:rFonts w:ascii="Times New Roman" w:eastAsia="Times New Roman" w:hAnsi="Times New Roman" w:cs="Times New Roman"/>
          <w:noProof/>
          <w:sz w:val="24"/>
          <w:szCs w:val="24"/>
          <w:lang w:val="ro-RO"/>
        </w:rPr>
        <w:t xml:space="preserve">de activare a </w:t>
      </w:r>
      <w:r w:rsidRPr="00685425">
        <w:rPr>
          <w:rFonts w:ascii="Times New Roman" w:eastAsia="Times New Roman" w:hAnsi="Times New Roman" w:cs="Times New Roman"/>
          <w:noProof/>
          <w:sz w:val="24"/>
          <w:szCs w:val="24"/>
          <w:lang w:val="ro-RO"/>
        </w:rPr>
        <w:t>RR</w:t>
      </w:r>
      <w:r w:rsidR="00345AF1" w:rsidRPr="00685425">
        <w:rPr>
          <w:rFonts w:ascii="Times New Roman" w:eastAsia="Times New Roman" w:hAnsi="Times New Roman" w:cs="Times New Roman"/>
          <w:noProof/>
          <w:sz w:val="24"/>
          <w:szCs w:val="24"/>
          <w:lang w:val="ro-RO"/>
        </w:rPr>
        <w:t>F</w:t>
      </w:r>
      <w:r w:rsidRPr="00685425">
        <w:rPr>
          <w:rFonts w:ascii="Times New Roman" w:eastAsia="Times New Roman" w:hAnsi="Times New Roman" w:cs="Times New Roman"/>
          <w:noProof/>
          <w:sz w:val="24"/>
          <w:szCs w:val="24"/>
          <w:lang w:val="ro-RO"/>
        </w:rPr>
        <w:t xml:space="preserve"> </w:t>
      </w:r>
      <w:r w:rsidR="00345AF1" w:rsidRPr="00685425">
        <w:rPr>
          <w:rFonts w:ascii="Times New Roman" w:eastAsia="Times New Roman" w:hAnsi="Times New Roman" w:cs="Times New Roman"/>
          <w:noProof/>
          <w:sz w:val="24"/>
          <w:szCs w:val="24"/>
          <w:lang w:val="ro-RO"/>
        </w:rPr>
        <w:t xml:space="preserve">transfrontaliere </w:t>
      </w:r>
      <w:r w:rsidRPr="00685425">
        <w:rPr>
          <w:rFonts w:ascii="Times New Roman" w:eastAsia="Times New Roman" w:hAnsi="Times New Roman" w:cs="Times New Roman"/>
          <w:noProof/>
          <w:sz w:val="24"/>
          <w:szCs w:val="24"/>
          <w:lang w:val="ro-RO"/>
        </w:rPr>
        <w:t xml:space="preserve">sau un proces </w:t>
      </w:r>
      <w:r w:rsidR="00345AF1" w:rsidRPr="00685425">
        <w:rPr>
          <w:rFonts w:ascii="Times New Roman" w:eastAsia="Times New Roman" w:hAnsi="Times New Roman" w:cs="Times New Roman"/>
          <w:noProof/>
          <w:sz w:val="24"/>
          <w:szCs w:val="24"/>
          <w:lang w:val="ro-RO"/>
        </w:rPr>
        <w:t>de activare a RI</w:t>
      </w:r>
      <w:r w:rsidRPr="00685425">
        <w:rPr>
          <w:rFonts w:ascii="Times New Roman" w:eastAsia="Times New Roman" w:hAnsi="Times New Roman" w:cs="Times New Roman"/>
          <w:noProof/>
          <w:sz w:val="24"/>
          <w:szCs w:val="24"/>
          <w:lang w:val="ro-RO"/>
        </w:rPr>
        <w:t xml:space="preserve"> </w:t>
      </w:r>
      <w:r w:rsidR="00345AF1" w:rsidRPr="00685425">
        <w:rPr>
          <w:rFonts w:ascii="Times New Roman" w:eastAsia="Times New Roman" w:hAnsi="Times New Roman" w:cs="Times New Roman"/>
          <w:noProof/>
          <w:sz w:val="24"/>
          <w:szCs w:val="24"/>
          <w:lang w:val="ro-RO"/>
        </w:rPr>
        <w:t xml:space="preserve">transfrontaliere, </w:t>
      </w:r>
      <w:r w:rsidRPr="00685425">
        <w:rPr>
          <w:rFonts w:ascii="Times New Roman" w:eastAsia="Times New Roman" w:hAnsi="Times New Roman" w:cs="Times New Roman"/>
          <w:noProof/>
          <w:sz w:val="24"/>
          <w:szCs w:val="24"/>
          <w:lang w:val="ro-RO"/>
        </w:rPr>
        <w:t>în conformitate cu punctul 485;</w:t>
      </w:r>
    </w:p>
    <w:p w14:paraId="070E29B3" w14:textId="77777777" w:rsidR="00345AF1"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cerințe privind disponibilitatea, fiabilitatea și redundanța infrastructurii tehnice</w:t>
      </w:r>
      <w:r w:rsidR="00345AF1" w:rsidRPr="00685425">
        <w:rPr>
          <w:rFonts w:ascii="Times New Roman" w:eastAsia="Times New Roman" w:hAnsi="Times New Roman" w:cs="Times New Roman"/>
          <w:noProof/>
          <w:sz w:val="24"/>
          <w:szCs w:val="24"/>
          <w:lang w:val="ro-RO"/>
        </w:rPr>
        <w:t>, în conformitate cu punctul</w:t>
      </w:r>
      <w:r w:rsidRPr="00685425">
        <w:rPr>
          <w:rFonts w:ascii="Times New Roman" w:eastAsia="Times New Roman" w:hAnsi="Times New Roman" w:cs="Times New Roman"/>
          <w:noProof/>
          <w:sz w:val="24"/>
          <w:szCs w:val="24"/>
          <w:lang w:val="ro-RO"/>
        </w:rPr>
        <w:t xml:space="preserve"> 492;</w:t>
      </w:r>
    </w:p>
    <w:p w14:paraId="3DAAC9FD" w14:textId="77777777" w:rsidR="00345AF1" w:rsidRPr="00685425" w:rsidRDefault="00345AF1"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norme</w:t>
      </w:r>
      <w:r w:rsidR="00C418F0" w:rsidRPr="00685425">
        <w:rPr>
          <w:rFonts w:ascii="Times New Roman" w:eastAsia="Times New Roman" w:hAnsi="Times New Roman" w:cs="Times New Roman"/>
          <w:noProof/>
          <w:sz w:val="24"/>
          <w:szCs w:val="24"/>
          <w:lang w:val="ro-RO"/>
        </w:rPr>
        <w:t xml:space="preserve"> comune pentru </w:t>
      </w:r>
      <w:r w:rsidRPr="00685425">
        <w:rPr>
          <w:rFonts w:ascii="Times New Roman" w:eastAsia="Times New Roman" w:hAnsi="Times New Roman" w:cs="Times New Roman"/>
          <w:noProof/>
          <w:sz w:val="24"/>
          <w:szCs w:val="24"/>
          <w:lang w:val="ro-RO"/>
        </w:rPr>
        <w:t>oper</w:t>
      </w:r>
      <w:r w:rsidR="00C418F0" w:rsidRPr="00685425">
        <w:rPr>
          <w:rFonts w:ascii="Times New Roman" w:eastAsia="Times New Roman" w:hAnsi="Times New Roman" w:cs="Times New Roman"/>
          <w:noProof/>
          <w:sz w:val="24"/>
          <w:szCs w:val="24"/>
          <w:lang w:val="ro-RO"/>
        </w:rPr>
        <w:t>area în stare normală</w:t>
      </w:r>
      <w:r w:rsidRPr="00685425">
        <w:rPr>
          <w:rFonts w:ascii="Times New Roman" w:eastAsia="Times New Roman" w:hAnsi="Times New Roman" w:cs="Times New Roman"/>
          <w:noProof/>
          <w:sz w:val="24"/>
          <w:szCs w:val="24"/>
          <w:lang w:val="ro-RO"/>
        </w:rPr>
        <w:t xml:space="preserve"> de funcționare</w:t>
      </w:r>
      <w:r w:rsidR="00C418F0" w:rsidRPr="00685425">
        <w:rPr>
          <w:rFonts w:ascii="Times New Roman" w:eastAsia="Times New Roman" w:hAnsi="Times New Roman" w:cs="Times New Roman"/>
          <w:noProof/>
          <w:sz w:val="24"/>
          <w:szCs w:val="24"/>
          <w:lang w:val="ro-RO"/>
        </w:rPr>
        <w:t xml:space="preserve"> și stare de alertă</w:t>
      </w:r>
      <w:r w:rsidRPr="00685425">
        <w:rPr>
          <w:rFonts w:ascii="Times New Roman" w:eastAsia="Times New Roman" w:hAnsi="Times New Roman" w:cs="Times New Roman"/>
          <w:noProof/>
          <w:sz w:val="24"/>
          <w:szCs w:val="24"/>
          <w:lang w:val="ro-RO"/>
        </w:rPr>
        <w:t>,</w:t>
      </w:r>
      <w:r w:rsidR="00C418F0" w:rsidRPr="00685425">
        <w:rPr>
          <w:rFonts w:ascii="Times New Roman" w:eastAsia="Times New Roman" w:hAnsi="Times New Roman" w:cs="Times New Roman"/>
          <w:noProof/>
          <w:sz w:val="24"/>
          <w:szCs w:val="24"/>
          <w:lang w:val="ro-RO"/>
        </w:rPr>
        <w:t xml:space="preserve"> în conformitate cu </w:t>
      </w:r>
      <w:r w:rsidRPr="00685425">
        <w:rPr>
          <w:rFonts w:ascii="Times New Roman" w:eastAsia="Times New Roman" w:hAnsi="Times New Roman" w:cs="Times New Roman"/>
          <w:noProof/>
          <w:sz w:val="24"/>
          <w:szCs w:val="24"/>
          <w:lang w:val="ro-RO"/>
        </w:rPr>
        <w:t xml:space="preserve">punctul </w:t>
      </w:r>
      <w:r w:rsidR="00C418F0" w:rsidRPr="00685425">
        <w:rPr>
          <w:rFonts w:ascii="Times New Roman" w:eastAsia="Times New Roman" w:hAnsi="Times New Roman" w:cs="Times New Roman"/>
          <w:noProof/>
          <w:sz w:val="24"/>
          <w:szCs w:val="24"/>
          <w:lang w:val="ro-RO"/>
        </w:rPr>
        <w:t xml:space="preserve">500 și </w:t>
      </w:r>
      <w:r w:rsidRPr="00685425">
        <w:rPr>
          <w:rFonts w:ascii="Times New Roman" w:eastAsia="Times New Roman" w:hAnsi="Times New Roman" w:cs="Times New Roman"/>
          <w:noProof/>
          <w:sz w:val="24"/>
          <w:szCs w:val="24"/>
          <w:lang w:val="ro-RO"/>
        </w:rPr>
        <w:t>măsurile</w:t>
      </w:r>
      <w:r w:rsidR="00C418F0" w:rsidRPr="00685425">
        <w:rPr>
          <w:rFonts w:ascii="Times New Roman" w:eastAsia="Times New Roman" w:hAnsi="Times New Roman" w:cs="Times New Roman"/>
          <w:noProof/>
          <w:sz w:val="24"/>
          <w:szCs w:val="24"/>
          <w:lang w:val="ro-RO"/>
        </w:rPr>
        <w:t xml:space="preserve"> menționate la </w:t>
      </w:r>
      <w:r w:rsidRPr="00685425">
        <w:rPr>
          <w:rFonts w:ascii="Times New Roman" w:eastAsia="Times New Roman" w:hAnsi="Times New Roman" w:cs="Times New Roman"/>
          <w:noProof/>
          <w:sz w:val="24"/>
          <w:szCs w:val="24"/>
          <w:lang w:val="ro-RO"/>
        </w:rPr>
        <w:t>punctul</w:t>
      </w:r>
      <w:r w:rsidR="00C418F0" w:rsidRPr="00685425">
        <w:rPr>
          <w:rFonts w:ascii="Times New Roman" w:eastAsia="Times New Roman" w:hAnsi="Times New Roman" w:cs="Times New Roman"/>
          <w:noProof/>
          <w:sz w:val="24"/>
          <w:szCs w:val="24"/>
          <w:lang w:val="ro-RO"/>
        </w:rPr>
        <w:t xml:space="preserve"> 508;</w:t>
      </w:r>
    </w:p>
    <w:p w14:paraId="35126716" w14:textId="77777777" w:rsidR="00935F20"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perioada minim</w:t>
      </w:r>
      <w:r w:rsidR="00935F20" w:rsidRPr="00685425">
        <w:rPr>
          <w:rFonts w:ascii="Times New Roman" w:eastAsia="Times New Roman" w:hAnsi="Times New Roman" w:cs="Times New Roman"/>
          <w:noProof/>
          <w:sz w:val="24"/>
          <w:szCs w:val="24"/>
          <w:lang w:val="ro-RO"/>
        </w:rPr>
        <w:t>ă</w:t>
      </w:r>
      <w:r w:rsidRPr="00685425">
        <w:rPr>
          <w:rFonts w:ascii="Times New Roman" w:eastAsia="Times New Roman" w:hAnsi="Times New Roman" w:cs="Times New Roman"/>
          <w:noProof/>
          <w:sz w:val="24"/>
          <w:szCs w:val="24"/>
          <w:lang w:val="ro-RO"/>
        </w:rPr>
        <w:t xml:space="preserve"> de activare care trebuie asigurata de furnizorii </w:t>
      </w:r>
      <w:r w:rsidR="00935F20" w:rsidRPr="00685425">
        <w:rPr>
          <w:rFonts w:ascii="Times New Roman" w:eastAsia="Times New Roman" w:hAnsi="Times New Roman" w:cs="Times New Roman"/>
          <w:noProof/>
          <w:sz w:val="24"/>
          <w:szCs w:val="24"/>
          <w:lang w:val="ro-RO"/>
        </w:rPr>
        <w:t>de RSF, în conformitate cu punctul</w:t>
      </w:r>
      <w:r w:rsidRPr="00685425">
        <w:rPr>
          <w:rFonts w:ascii="Times New Roman" w:eastAsia="Times New Roman" w:hAnsi="Times New Roman" w:cs="Times New Roman"/>
          <w:noProof/>
          <w:sz w:val="24"/>
          <w:szCs w:val="24"/>
          <w:lang w:val="ro-RO"/>
        </w:rPr>
        <w:t xml:space="preserve"> 537;</w:t>
      </w:r>
    </w:p>
    <w:p w14:paraId="372DE2E7" w14:textId="77777777" w:rsidR="00935F20"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ipotezele și metodologia pentru analiz</w:t>
      </w:r>
      <w:r w:rsidR="00935F20"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cost-beneficiu</w:t>
      </w:r>
      <w:r w:rsidR="00935F20"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în conformitate cu </w:t>
      </w:r>
      <w:r w:rsidR="00935F20" w:rsidRPr="00685425">
        <w:rPr>
          <w:rFonts w:ascii="Times New Roman" w:eastAsia="Times New Roman" w:hAnsi="Times New Roman" w:cs="Times New Roman"/>
          <w:noProof/>
          <w:sz w:val="24"/>
          <w:szCs w:val="24"/>
          <w:lang w:val="ro-RO"/>
        </w:rPr>
        <w:t>punctul</w:t>
      </w:r>
      <w:r w:rsidRPr="00685425">
        <w:rPr>
          <w:rFonts w:ascii="Times New Roman" w:eastAsia="Times New Roman" w:hAnsi="Times New Roman" w:cs="Times New Roman"/>
          <w:noProof/>
          <w:sz w:val="24"/>
          <w:szCs w:val="24"/>
          <w:lang w:val="ro-RO"/>
        </w:rPr>
        <w:t xml:space="preserve"> 538;</w:t>
      </w:r>
    </w:p>
    <w:p w14:paraId="553D2CA3" w14:textId="77777777" w:rsidR="00935F20"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limite pentru schimbul de R</w:t>
      </w:r>
      <w:r w:rsidR="00935F20" w:rsidRPr="00685425">
        <w:rPr>
          <w:rFonts w:ascii="Times New Roman" w:eastAsia="Times New Roman" w:hAnsi="Times New Roman" w:cs="Times New Roman"/>
          <w:noProof/>
          <w:sz w:val="24"/>
          <w:szCs w:val="24"/>
          <w:lang w:val="ro-RO"/>
        </w:rPr>
        <w:t>SF între O</w:t>
      </w:r>
      <w:r w:rsidRPr="00685425">
        <w:rPr>
          <w:rFonts w:ascii="Times New Roman" w:eastAsia="Times New Roman" w:hAnsi="Times New Roman" w:cs="Times New Roman"/>
          <w:noProof/>
          <w:sz w:val="24"/>
          <w:szCs w:val="24"/>
          <w:lang w:val="ro-RO"/>
        </w:rPr>
        <w:t>S</w:t>
      </w:r>
      <w:r w:rsidR="00935F20" w:rsidRPr="00685425">
        <w:rPr>
          <w:rFonts w:ascii="Times New Roman" w:eastAsia="Times New Roman" w:hAnsi="Times New Roman" w:cs="Times New Roman"/>
          <w:noProof/>
          <w:sz w:val="24"/>
          <w:szCs w:val="24"/>
          <w:lang w:val="ro-RO"/>
        </w:rPr>
        <w:t>T, în conformitate cu punctul</w:t>
      </w:r>
      <w:r w:rsidRPr="00685425">
        <w:rPr>
          <w:rFonts w:ascii="Times New Roman" w:eastAsia="Times New Roman" w:hAnsi="Times New Roman" w:cs="Times New Roman"/>
          <w:noProof/>
          <w:sz w:val="24"/>
          <w:szCs w:val="24"/>
          <w:lang w:val="ro-RO"/>
        </w:rPr>
        <w:t xml:space="preserve"> 576;</w:t>
      </w:r>
    </w:p>
    <w:p w14:paraId="72E748E0" w14:textId="77777777" w:rsidR="00935F20"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w:t>
      </w:r>
      <w:r w:rsidR="00935F20" w:rsidRPr="00685425">
        <w:rPr>
          <w:rFonts w:ascii="Times New Roman" w:eastAsia="Times New Roman" w:hAnsi="Times New Roman" w:cs="Times New Roman"/>
          <w:noProof/>
          <w:sz w:val="24"/>
          <w:szCs w:val="24"/>
          <w:lang w:val="ro-RO"/>
        </w:rPr>
        <w:t>olurile și responsabilitățile O</w:t>
      </w:r>
      <w:r w:rsidRPr="00685425">
        <w:rPr>
          <w:rFonts w:ascii="Times New Roman" w:eastAsia="Times New Roman" w:hAnsi="Times New Roman" w:cs="Times New Roman"/>
          <w:noProof/>
          <w:sz w:val="24"/>
          <w:szCs w:val="24"/>
          <w:lang w:val="ro-RO"/>
        </w:rPr>
        <w:t>S</w:t>
      </w:r>
      <w:r w:rsidR="00935F20" w:rsidRPr="00685425">
        <w:rPr>
          <w:rFonts w:ascii="Times New Roman" w:eastAsia="Times New Roman" w:hAnsi="Times New Roman" w:cs="Times New Roman"/>
          <w:noProof/>
          <w:sz w:val="24"/>
          <w:szCs w:val="24"/>
          <w:lang w:val="ro-RO"/>
        </w:rPr>
        <w:t>T cu rezerve de racordare, OST receptor al rezervei</w:t>
      </w:r>
      <w:r w:rsidRPr="00685425">
        <w:rPr>
          <w:rFonts w:ascii="Times New Roman" w:eastAsia="Times New Roman" w:hAnsi="Times New Roman" w:cs="Times New Roman"/>
          <w:noProof/>
          <w:sz w:val="24"/>
          <w:szCs w:val="24"/>
          <w:lang w:val="ro-RO"/>
        </w:rPr>
        <w:t xml:space="preserve"> și O</w:t>
      </w:r>
      <w:r w:rsidR="00935F2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afectat în ceea ce privește schimbul de RR</w:t>
      </w:r>
      <w:r w:rsidR="00935F20" w:rsidRPr="00685425">
        <w:rPr>
          <w:rFonts w:ascii="Times New Roman" w:eastAsia="Times New Roman" w:hAnsi="Times New Roman" w:cs="Times New Roman"/>
          <w:noProof/>
          <w:sz w:val="24"/>
          <w:szCs w:val="24"/>
          <w:lang w:val="ro-RO"/>
        </w:rPr>
        <w:t>F și RI,</w:t>
      </w:r>
      <w:r w:rsidRPr="00685425">
        <w:rPr>
          <w:rFonts w:ascii="Times New Roman" w:eastAsia="Times New Roman" w:hAnsi="Times New Roman" w:cs="Times New Roman"/>
          <w:noProof/>
          <w:sz w:val="24"/>
          <w:szCs w:val="24"/>
          <w:lang w:val="ro-RO"/>
        </w:rPr>
        <w:t xml:space="preserve"> definit</w:t>
      </w:r>
      <w:r w:rsidR="00935F20"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în conformitate cu punctul 585;</w:t>
      </w:r>
    </w:p>
    <w:p w14:paraId="6199C717" w14:textId="77777777" w:rsidR="00935F20"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w:t>
      </w:r>
      <w:r w:rsidR="00935F20" w:rsidRPr="00685425">
        <w:rPr>
          <w:rFonts w:ascii="Times New Roman" w:eastAsia="Times New Roman" w:hAnsi="Times New Roman" w:cs="Times New Roman"/>
          <w:noProof/>
          <w:sz w:val="24"/>
          <w:szCs w:val="24"/>
          <w:lang w:val="ro-RO"/>
        </w:rPr>
        <w:t>olurile și responsabilitățile O</w:t>
      </w:r>
      <w:r w:rsidRPr="00685425">
        <w:rPr>
          <w:rFonts w:ascii="Times New Roman" w:eastAsia="Times New Roman" w:hAnsi="Times New Roman" w:cs="Times New Roman"/>
          <w:noProof/>
          <w:sz w:val="24"/>
          <w:szCs w:val="24"/>
          <w:lang w:val="ro-RO"/>
        </w:rPr>
        <w:t>S</w:t>
      </w:r>
      <w:r w:rsidR="00935F20"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care furnizează capacitatea de </w:t>
      </w:r>
      <w:r w:rsidR="00935F20" w:rsidRPr="00685425">
        <w:rPr>
          <w:rFonts w:ascii="Times New Roman" w:eastAsia="Times New Roman" w:hAnsi="Times New Roman" w:cs="Times New Roman"/>
          <w:noProof/>
          <w:sz w:val="24"/>
          <w:szCs w:val="24"/>
          <w:lang w:val="ro-RO"/>
        </w:rPr>
        <w:t>reglaj, OST</w:t>
      </w:r>
      <w:r w:rsidRPr="00685425">
        <w:rPr>
          <w:rFonts w:ascii="Times New Roman" w:eastAsia="Times New Roman" w:hAnsi="Times New Roman" w:cs="Times New Roman"/>
          <w:noProof/>
          <w:sz w:val="24"/>
          <w:szCs w:val="24"/>
          <w:lang w:val="ro-RO"/>
        </w:rPr>
        <w:t xml:space="preserve"> care primește capacitatea de </w:t>
      </w:r>
      <w:r w:rsidR="00935F20"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xml:space="preserve"> și </w:t>
      </w:r>
      <w:r w:rsidR="00935F20" w:rsidRPr="00685425">
        <w:rPr>
          <w:rFonts w:ascii="Times New Roman" w:eastAsia="Times New Roman" w:hAnsi="Times New Roman" w:cs="Times New Roman"/>
          <w:noProof/>
          <w:sz w:val="24"/>
          <w:szCs w:val="24"/>
          <w:lang w:val="ro-RO"/>
        </w:rPr>
        <w:t>OST</w:t>
      </w:r>
      <w:r w:rsidRPr="00685425">
        <w:rPr>
          <w:rFonts w:ascii="Times New Roman" w:eastAsia="Times New Roman" w:hAnsi="Times New Roman" w:cs="Times New Roman"/>
          <w:noProof/>
          <w:sz w:val="24"/>
          <w:szCs w:val="24"/>
          <w:lang w:val="ro-RO"/>
        </w:rPr>
        <w:t xml:space="preserve"> afectat </w:t>
      </w:r>
      <w:r w:rsidR="00935F20" w:rsidRPr="00685425">
        <w:rPr>
          <w:rFonts w:ascii="Times New Roman" w:eastAsia="Times New Roman" w:hAnsi="Times New Roman" w:cs="Times New Roman"/>
          <w:noProof/>
          <w:sz w:val="24"/>
          <w:szCs w:val="24"/>
          <w:lang w:val="ro-RO"/>
        </w:rPr>
        <w:t>în ceea ce privește</w:t>
      </w:r>
      <w:r w:rsidRPr="00685425">
        <w:rPr>
          <w:rFonts w:ascii="Times New Roman" w:eastAsia="Times New Roman" w:hAnsi="Times New Roman" w:cs="Times New Roman"/>
          <w:noProof/>
          <w:sz w:val="24"/>
          <w:szCs w:val="24"/>
          <w:lang w:val="ro-RO"/>
        </w:rPr>
        <w:t xml:space="preserve"> partajarea </w:t>
      </w:r>
      <w:r w:rsidR="00935F20" w:rsidRPr="00685425">
        <w:rPr>
          <w:rFonts w:ascii="Times New Roman" w:eastAsia="Times New Roman" w:hAnsi="Times New Roman" w:cs="Times New Roman"/>
          <w:noProof/>
          <w:sz w:val="24"/>
          <w:szCs w:val="24"/>
          <w:lang w:val="ro-RO"/>
        </w:rPr>
        <w:t xml:space="preserve">de RRF </w:t>
      </w:r>
      <w:r w:rsidRPr="00685425">
        <w:rPr>
          <w:rFonts w:ascii="Times New Roman" w:eastAsia="Times New Roman" w:hAnsi="Times New Roman" w:cs="Times New Roman"/>
          <w:noProof/>
          <w:sz w:val="24"/>
          <w:szCs w:val="24"/>
          <w:lang w:val="ro-RO"/>
        </w:rPr>
        <w:t xml:space="preserve">și </w:t>
      </w:r>
      <w:r w:rsidR="00935F20" w:rsidRPr="00685425">
        <w:rPr>
          <w:rFonts w:ascii="Times New Roman" w:eastAsia="Times New Roman" w:hAnsi="Times New Roman" w:cs="Times New Roman"/>
          <w:noProof/>
          <w:sz w:val="24"/>
          <w:szCs w:val="24"/>
          <w:lang w:val="ro-RO"/>
        </w:rPr>
        <w:t>RI</w:t>
      </w:r>
      <w:r w:rsidRPr="00685425">
        <w:rPr>
          <w:rFonts w:ascii="Times New Roman" w:eastAsia="Times New Roman" w:hAnsi="Times New Roman" w:cs="Times New Roman"/>
          <w:noProof/>
          <w:sz w:val="24"/>
          <w:szCs w:val="24"/>
          <w:lang w:val="ro-RO"/>
        </w:rPr>
        <w:t>, definite în conformitate cu punctul 591;</w:t>
      </w:r>
    </w:p>
    <w:p w14:paraId="6B9379BF" w14:textId="4E84D57E" w:rsidR="00935F20"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w:t>
      </w:r>
      <w:r w:rsidR="00935F20" w:rsidRPr="00685425">
        <w:rPr>
          <w:rFonts w:ascii="Times New Roman" w:eastAsia="Times New Roman" w:hAnsi="Times New Roman" w:cs="Times New Roman"/>
          <w:noProof/>
          <w:sz w:val="24"/>
          <w:szCs w:val="24"/>
          <w:lang w:val="ro-RO"/>
        </w:rPr>
        <w:t>olurile și responsabilitățile O</w:t>
      </w:r>
      <w:r w:rsidRPr="00685425">
        <w:rPr>
          <w:rFonts w:ascii="Times New Roman" w:eastAsia="Times New Roman" w:hAnsi="Times New Roman" w:cs="Times New Roman"/>
          <w:noProof/>
          <w:sz w:val="24"/>
          <w:szCs w:val="24"/>
          <w:lang w:val="ro-RO"/>
        </w:rPr>
        <w:t>S</w:t>
      </w:r>
      <w:r w:rsidR="00935F20" w:rsidRPr="00685425">
        <w:rPr>
          <w:rFonts w:ascii="Times New Roman" w:eastAsia="Times New Roman" w:hAnsi="Times New Roman" w:cs="Times New Roman"/>
          <w:noProof/>
          <w:sz w:val="24"/>
          <w:szCs w:val="24"/>
          <w:lang w:val="ro-RO"/>
        </w:rPr>
        <w:t>T cu rezerve racordate</w:t>
      </w:r>
      <w:r w:rsidRPr="00685425">
        <w:rPr>
          <w:rFonts w:ascii="Times New Roman" w:eastAsia="Times New Roman" w:hAnsi="Times New Roman" w:cs="Times New Roman"/>
          <w:noProof/>
          <w:sz w:val="24"/>
          <w:szCs w:val="24"/>
          <w:lang w:val="ro-RO"/>
        </w:rPr>
        <w:t>, O</w:t>
      </w:r>
      <w:r w:rsidR="00935F2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935F20" w:rsidRPr="00685425">
        <w:rPr>
          <w:rFonts w:ascii="Times New Roman" w:eastAsia="Times New Roman" w:hAnsi="Times New Roman" w:cs="Times New Roman"/>
          <w:noProof/>
          <w:sz w:val="24"/>
          <w:szCs w:val="24"/>
          <w:lang w:val="ro-RO"/>
        </w:rPr>
        <w:t xml:space="preserve"> receptor al rezervei</w:t>
      </w:r>
      <w:r w:rsidR="00F803FD" w:rsidRPr="00685425">
        <w:rPr>
          <w:rFonts w:ascii="Times New Roman" w:eastAsia="Times New Roman" w:hAnsi="Times New Roman" w:cs="Times New Roman"/>
          <w:noProof/>
          <w:sz w:val="24"/>
          <w:szCs w:val="24"/>
          <w:lang w:val="ro-RO"/>
        </w:rPr>
        <w:t xml:space="preserve"> și O</w:t>
      </w:r>
      <w:r w:rsidRPr="00685425">
        <w:rPr>
          <w:rFonts w:ascii="Times New Roman" w:eastAsia="Times New Roman" w:hAnsi="Times New Roman" w:cs="Times New Roman"/>
          <w:noProof/>
          <w:sz w:val="24"/>
          <w:szCs w:val="24"/>
          <w:lang w:val="ro-RO"/>
        </w:rPr>
        <w:t>S</w:t>
      </w:r>
      <w:r w:rsidR="00F803F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afectat </w:t>
      </w:r>
      <w:r w:rsidR="00935F20" w:rsidRPr="00685425">
        <w:rPr>
          <w:rFonts w:ascii="Times New Roman" w:eastAsia="Times New Roman" w:hAnsi="Times New Roman" w:cs="Times New Roman"/>
          <w:noProof/>
          <w:sz w:val="24"/>
          <w:szCs w:val="24"/>
          <w:lang w:val="ro-RO"/>
        </w:rPr>
        <w:t>în ceea ce privește</w:t>
      </w:r>
      <w:r w:rsidRPr="00685425">
        <w:rPr>
          <w:rFonts w:ascii="Times New Roman" w:eastAsia="Times New Roman" w:hAnsi="Times New Roman" w:cs="Times New Roman"/>
          <w:noProof/>
          <w:sz w:val="24"/>
          <w:szCs w:val="24"/>
          <w:lang w:val="ro-RO"/>
        </w:rPr>
        <w:t xml:space="preserve"> schimbul de rezerve între zonele sincrone</w:t>
      </w:r>
      <w:r w:rsidR="00935F20" w:rsidRPr="00685425">
        <w:rPr>
          <w:rFonts w:ascii="Times New Roman" w:eastAsia="Times New Roman" w:hAnsi="Times New Roman" w:cs="Times New Roman"/>
          <w:noProof/>
          <w:sz w:val="24"/>
          <w:szCs w:val="24"/>
          <w:lang w:val="ro-RO"/>
        </w:rPr>
        <w:t>, precum și ale O</w:t>
      </w:r>
      <w:r w:rsidRPr="00685425">
        <w:rPr>
          <w:rFonts w:ascii="Times New Roman" w:eastAsia="Times New Roman" w:hAnsi="Times New Roman" w:cs="Times New Roman"/>
          <w:noProof/>
          <w:sz w:val="24"/>
          <w:szCs w:val="24"/>
          <w:lang w:val="ro-RO"/>
        </w:rPr>
        <w:t>S</w:t>
      </w:r>
      <w:r w:rsidR="00935F20"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care furnizează capacitatea de </w:t>
      </w:r>
      <w:r w:rsidR="00935F20" w:rsidRPr="00685425">
        <w:rPr>
          <w:rFonts w:ascii="Times New Roman" w:eastAsia="Times New Roman" w:hAnsi="Times New Roman" w:cs="Times New Roman"/>
          <w:noProof/>
          <w:sz w:val="24"/>
          <w:szCs w:val="24"/>
          <w:lang w:val="ro-RO"/>
        </w:rPr>
        <w:t>reglaj, O</w:t>
      </w:r>
      <w:r w:rsidRPr="00685425">
        <w:rPr>
          <w:rFonts w:ascii="Times New Roman" w:eastAsia="Times New Roman" w:hAnsi="Times New Roman" w:cs="Times New Roman"/>
          <w:noProof/>
          <w:sz w:val="24"/>
          <w:szCs w:val="24"/>
          <w:lang w:val="ro-RO"/>
        </w:rPr>
        <w:t>S</w:t>
      </w:r>
      <w:r w:rsidR="00935F20"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care primește capacitatea de </w:t>
      </w:r>
      <w:r w:rsidR="00935F20" w:rsidRPr="00685425">
        <w:rPr>
          <w:rFonts w:ascii="Times New Roman" w:eastAsia="Times New Roman" w:hAnsi="Times New Roman" w:cs="Times New Roman"/>
          <w:noProof/>
          <w:sz w:val="24"/>
          <w:szCs w:val="24"/>
          <w:lang w:val="ro-RO"/>
        </w:rPr>
        <w:t>reglaj și O</w:t>
      </w:r>
      <w:r w:rsidRPr="00685425">
        <w:rPr>
          <w:rFonts w:ascii="Times New Roman" w:eastAsia="Times New Roman" w:hAnsi="Times New Roman" w:cs="Times New Roman"/>
          <w:noProof/>
          <w:sz w:val="24"/>
          <w:szCs w:val="24"/>
          <w:lang w:val="ro-RO"/>
        </w:rPr>
        <w:t>S</w:t>
      </w:r>
      <w:r w:rsidR="00935F20"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afectat </w:t>
      </w:r>
      <w:r w:rsidR="00935F20" w:rsidRPr="00685425">
        <w:rPr>
          <w:rFonts w:ascii="Times New Roman" w:eastAsia="Times New Roman" w:hAnsi="Times New Roman" w:cs="Times New Roman"/>
          <w:noProof/>
          <w:sz w:val="24"/>
          <w:szCs w:val="24"/>
          <w:lang w:val="ro-RO"/>
        </w:rPr>
        <w:t>în ceea ce privește</w:t>
      </w:r>
      <w:r w:rsidRPr="00685425">
        <w:rPr>
          <w:rFonts w:ascii="Times New Roman" w:eastAsia="Times New Roman" w:hAnsi="Times New Roman" w:cs="Times New Roman"/>
          <w:noProof/>
          <w:sz w:val="24"/>
          <w:szCs w:val="24"/>
          <w:lang w:val="ro-RO"/>
        </w:rPr>
        <w:t xml:space="preserve"> partajarea </w:t>
      </w:r>
      <w:r w:rsidR="00935F20" w:rsidRPr="00685425">
        <w:rPr>
          <w:rFonts w:ascii="Times New Roman" w:eastAsia="Times New Roman" w:hAnsi="Times New Roman" w:cs="Times New Roman"/>
          <w:noProof/>
          <w:sz w:val="24"/>
          <w:szCs w:val="24"/>
          <w:lang w:val="ro-RO"/>
        </w:rPr>
        <w:t xml:space="preserve">de </w:t>
      </w:r>
      <w:r w:rsidRPr="00685425">
        <w:rPr>
          <w:rFonts w:ascii="Times New Roman" w:eastAsia="Times New Roman" w:hAnsi="Times New Roman" w:cs="Times New Roman"/>
          <w:noProof/>
          <w:sz w:val="24"/>
          <w:szCs w:val="24"/>
          <w:lang w:val="ro-RO"/>
        </w:rPr>
        <w:t>rezerve între zonele sincrone</w:t>
      </w:r>
      <w:r w:rsidR="00935F20"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w:t>
      </w:r>
      <w:r w:rsidR="00935F20" w:rsidRPr="00685425">
        <w:rPr>
          <w:rFonts w:ascii="Times New Roman" w:eastAsia="Times New Roman" w:hAnsi="Times New Roman" w:cs="Times New Roman"/>
          <w:noProof/>
          <w:sz w:val="24"/>
          <w:szCs w:val="24"/>
          <w:lang w:val="ro-RO"/>
        </w:rPr>
        <w:t>definite în conformitate cu punctul</w:t>
      </w:r>
      <w:r w:rsidRPr="00685425">
        <w:rPr>
          <w:rFonts w:ascii="Times New Roman" w:eastAsia="Times New Roman" w:hAnsi="Times New Roman" w:cs="Times New Roman"/>
          <w:noProof/>
          <w:sz w:val="24"/>
          <w:szCs w:val="24"/>
          <w:lang w:val="ro-RO"/>
        </w:rPr>
        <w:t xml:space="preserve"> 603;</w:t>
      </w:r>
    </w:p>
    <w:p w14:paraId="6FDB8E40" w14:textId="77777777" w:rsidR="002C66FB"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metodologia de </w:t>
      </w:r>
      <w:r w:rsidR="00935F20" w:rsidRPr="00685425">
        <w:rPr>
          <w:rFonts w:ascii="Times New Roman" w:eastAsia="Times New Roman" w:hAnsi="Times New Roman" w:cs="Times New Roman"/>
          <w:noProof/>
          <w:sz w:val="24"/>
          <w:szCs w:val="24"/>
          <w:lang w:val="ro-RO"/>
        </w:rPr>
        <w:t>stabilirea</w:t>
      </w:r>
      <w:r w:rsidRPr="00685425">
        <w:rPr>
          <w:rFonts w:ascii="Times New Roman" w:eastAsia="Times New Roman" w:hAnsi="Times New Roman" w:cs="Times New Roman"/>
          <w:noProof/>
          <w:sz w:val="24"/>
          <w:szCs w:val="24"/>
          <w:lang w:val="ro-RO"/>
        </w:rPr>
        <w:t xml:space="preserve"> a </w:t>
      </w:r>
      <w:r w:rsidR="00935F20" w:rsidRPr="00685425">
        <w:rPr>
          <w:rFonts w:ascii="Times New Roman" w:eastAsia="Times New Roman" w:hAnsi="Times New Roman" w:cs="Times New Roman"/>
          <w:noProof/>
          <w:sz w:val="24"/>
          <w:szCs w:val="24"/>
          <w:lang w:val="ro-RO"/>
        </w:rPr>
        <w:t>unor limite cu privire la amploarea partajării de RSF între zonele sincrone, definită</w:t>
      </w:r>
      <w:r w:rsidRPr="00685425">
        <w:rPr>
          <w:rFonts w:ascii="Times New Roman" w:eastAsia="Times New Roman" w:hAnsi="Times New Roman" w:cs="Times New Roman"/>
          <w:noProof/>
          <w:sz w:val="24"/>
          <w:szCs w:val="24"/>
          <w:lang w:val="ro-RO"/>
        </w:rPr>
        <w:t xml:space="preserve"> în conformitate cu </w:t>
      </w:r>
      <w:r w:rsidR="00935F20" w:rsidRPr="00685425">
        <w:rPr>
          <w:rFonts w:ascii="Times New Roman" w:eastAsia="Times New Roman" w:hAnsi="Times New Roman" w:cs="Times New Roman"/>
          <w:noProof/>
          <w:sz w:val="24"/>
          <w:szCs w:val="24"/>
          <w:lang w:val="ro-RO"/>
        </w:rPr>
        <w:t>punctul</w:t>
      </w:r>
      <w:r w:rsidRPr="00685425">
        <w:rPr>
          <w:rFonts w:ascii="Times New Roman" w:eastAsia="Times New Roman" w:hAnsi="Times New Roman" w:cs="Times New Roman"/>
          <w:noProof/>
          <w:sz w:val="24"/>
          <w:szCs w:val="24"/>
          <w:lang w:val="ro-RO"/>
        </w:rPr>
        <w:t xml:space="preserve"> 620;</w:t>
      </w:r>
    </w:p>
    <w:p w14:paraId="4BA9B09A" w14:textId="77777777" w:rsidR="002C66FB"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metodologia de </w:t>
      </w:r>
      <w:r w:rsidR="00DC1B36" w:rsidRPr="00685425">
        <w:rPr>
          <w:rFonts w:ascii="Times New Roman" w:hAnsi="Times New Roman" w:cs="Times New Roman"/>
          <w:sz w:val="24"/>
          <w:szCs w:val="24"/>
          <w:lang w:val="ro-RO"/>
        </w:rPr>
        <w:t>stabilire a unor limite în ceea ce privește amploarea schimbului de RRF între zonele sincrone</w:t>
      </w:r>
      <w:r w:rsidR="002C66FB" w:rsidRPr="00685425">
        <w:rPr>
          <w:rFonts w:ascii="Times New Roman" w:hAnsi="Times New Roman" w:cs="Times New Roman"/>
          <w:sz w:val="24"/>
          <w:szCs w:val="24"/>
          <w:lang w:val="ro-RO"/>
        </w:rPr>
        <w:t xml:space="preserve">, </w:t>
      </w:r>
      <w:r w:rsidR="002C66FB" w:rsidRPr="00685425">
        <w:rPr>
          <w:rFonts w:ascii="Times New Roman" w:eastAsia="Times New Roman" w:hAnsi="Times New Roman" w:cs="Times New Roman"/>
          <w:noProof/>
          <w:sz w:val="24"/>
          <w:szCs w:val="24"/>
          <w:lang w:val="ro-RO"/>
        </w:rPr>
        <w:t>definită</w:t>
      </w:r>
      <w:r w:rsidRPr="00685425">
        <w:rPr>
          <w:rFonts w:ascii="Times New Roman" w:eastAsia="Times New Roman" w:hAnsi="Times New Roman" w:cs="Times New Roman"/>
          <w:noProof/>
          <w:sz w:val="24"/>
          <w:szCs w:val="24"/>
          <w:lang w:val="ro-RO"/>
        </w:rPr>
        <w:t xml:space="preserve"> în conformitate cu punctul 625 și metodologia de </w:t>
      </w:r>
      <w:r w:rsidR="002C66FB" w:rsidRPr="00685425">
        <w:rPr>
          <w:rFonts w:ascii="Times New Roman" w:eastAsia="Times New Roman" w:hAnsi="Times New Roman" w:cs="Times New Roman"/>
          <w:noProof/>
          <w:sz w:val="24"/>
          <w:szCs w:val="24"/>
          <w:lang w:val="ro-RO"/>
        </w:rPr>
        <w:t>a de stabilire a unor limite în ceea ce privește amploarea partajării de RRF între zonele sincrone, definită</w:t>
      </w:r>
      <w:r w:rsidRPr="00685425">
        <w:rPr>
          <w:rFonts w:ascii="Times New Roman" w:eastAsia="Times New Roman" w:hAnsi="Times New Roman" w:cs="Times New Roman"/>
          <w:noProof/>
          <w:sz w:val="24"/>
          <w:szCs w:val="24"/>
          <w:lang w:val="ro-RO"/>
        </w:rPr>
        <w:t xml:space="preserve"> în</w:t>
      </w:r>
      <w:r w:rsidR="002C66FB" w:rsidRPr="00685425">
        <w:rPr>
          <w:rFonts w:ascii="Times New Roman" w:eastAsia="Times New Roman" w:hAnsi="Times New Roman" w:cs="Times New Roman"/>
          <w:noProof/>
          <w:sz w:val="24"/>
          <w:szCs w:val="24"/>
          <w:lang w:val="ro-RO"/>
        </w:rPr>
        <w:t xml:space="preserve"> conformitate cu punctul 630;</w:t>
      </w:r>
    </w:p>
    <w:p w14:paraId="0D59B95F" w14:textId="7C9DCDD4" w:rsidR="006A761D" w:rsidRPr="00685425" w:rsidRDefault="00C418F0" w:rsidP="00CF65F1">
      <w:pPr>
        <w:pStyle w:val="ListParagraph"/>
        <w:numPr>
          <w:ilvl w:val="0"/>
          <w:numId w:val="11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metodologia de </w:t>
      </w:r>
      <w:r w:rsidR="002C66FB" w:rsidRPr="00685425">
        <w:rPr>
          <w:rFonts w:ascii="Times New Roman" w:eastAsia="Times New Roman" w:hAnsi="Times New Roman" w:cs="Times New Roman"/>
          <w:noProof/>
          <w:sz w:val="24"/>
          <w:szCs w:val="24"/>
          <w:lang w:val="ro-RO"/>
        </w:rPr>
        <w:t>stabilire a limitelor cantității de RI schimbate între zonele sincrone, definită</w:t>
      </w:r>
      <w:r w:rsidRPr="00685425">
        <w:rPr>
          <w:rFonts w:ascii="Times New Roman" w:eastAsia="Times New Roman" w:hAnsi="Times New Roman" w:cs="Times New Roman"/>
          <w:noProof/>
          <w:sz w:val="24"/>
          <w:szCs w:val="24"/>
          <w:lang w:val="ro-RO"/>
        </w:rPr>
        <w:t xml:space="preserve"> în conformitate cu punctul 634 și metodologia </w:t>
      </w:r>
      <w:r w:rsidR="002C66FB" w:rsidRPr="00685425">
        <w:rPr>
          <w:rFonts w:ascii="Times New Roman" w:eastAsia="Times New Roman" w:hAnsi="Times New Roman" w:cs="Times New Roman"/>
          <w:noProof/>
          <w:sz w:val="24"/>
          <w:szCs w:val="24"/>
          <w:lang w:val="ro-RO"/>
        </w:rPr>
        <w:t>de stabilire a limitelor cantității de RI partajate între zonele sincrone, definită</w:t>
      </w:r>
      <w:r w:rsidRPr="00685425">
        <w:rPr>
          <w:rFonts w:ascii="Times New Roman" w:eastAsia="Times New Roman" w:hAnsi="Times New Roman" w:cs="Times New Roman"/>
          <w:noProof/>
          <w:sz w:val="24"/>
          <w:szCs w:val="24"/>
          <w:lang w:val="ro-RO"/>
        </w:rPr>
        <w:t xml:space="preserve"> în conformitate cu punctul 639.</w:t>
      </w:r>
    </w:p>
    <w:p w14:paraId="4CEE35A3" w14:textId="77777777" w:rsidR="002C66FB" w:rsidRPr="00685425" w:rsidRDefault="002C66FB" w:rsidP="002C66FB">
      <w:pPr>
        <w:pStyle w:val="ListParagraph"/>
        <w:tabs>
          <w:tab w:val="left" w:pos="851"/>
        </w:tabs>
        <w:spacing w:after="120" w:line="240" w:lineRule="auto"/>
        <w:ind w:left="360" w:right="58"/>
        <w:jc w:val="both"/>
        <w:rPr>
          <w:rFonts w:ascii="Times New Roman" w:eastAsia="Times New Roman" w:hAnsi="Times New Roman" w:cs="Times New Roman"/>
          <w:noProof/>
          <w:sz w:val="24"/>
          <w:szCs w:val="24"/>
          <w:lang w:val="ro-RO"/>
        </w:rPr>
      </w:pPr>
    </w:p>
    <w:p w14:paraId="3623247F" w14:textId="3CB319E0" w:rsidR="00C167B6" w:rsidRPr="00685425" w:rsidRDefault="00C167B6" w:rsidP="00C167B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7D3BEB42" w14:textId="00E19FED" w:rsidR="00C167B6" w:rsidRPr="00685425" w:rsidRDefault="00C167B6" w:rsidP="00C167B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Acorduri operaționale în blocul RFP</w:t>
      </w:r>
    </w:p>
    <w:p w14:paraId="698C9AEF" w14:textId="5CD297DF" w:rsidR="002C66FB" w:rsidRPr="00685425" w:rsidRDefault="002C66FB" w:rsidP="00C167B6">
      <w:pPr>
        <w:pStyle w:val="ListParagraph"/>
        <w:tabs>
          <w:tab w:val="left" w:pos="851"/>
        </w:tabs>
        <w:spacing w:after="120" w:line="240" w:lineRule="auto"/>
        <w:ind w:left="360" w:right="58" w:hanging="360"/>
        <w:jc w:val="center"/>
        <w:rPr>
          <w:rFonts w:ascii="Times New Roman" w:eastAsia="Times New Roman" w:hAnsi="Times New Roman" w:cs="Times New Roman"/>
          <w:noProof/>
          <w:sz w:val="24"/>
          <w:szCs w:val="24"/>
          <w:lang w:val="ro-RO"/>
        </w:rPr>
      </w:pPr>
    </w:p>
    <w:p w14:paraId="3044B3AB" w14:textId="2905D73F" w:rsidR="00C167B6" w:rsidRPr="00685425" w:rsidRDefault="004A5128" w:rsidP="00CF65F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termen de</w:t>
      </w:r>
      <w:r w:rsidR="00C167B6" w:rsidRPr="00685425">
        <w:rPr>
          <w:rFonts w:ascii="Times New Roman" w:eastAsia="Times New Roman" w:hAnsi="Times New Roman" w:cs="Times New Roman"/>
          <w:noProof/>
          <w:sz w:val="24"/>
          <w:szCs w:val="24"/>
          <w:lang w:val="ro-RO"/>
        </w:rPr>
        <w:t xml:space="preserve"> 12 luni de la</w:t>
      </w:r>
      <w:r w:rsidRPr="00685425">
        <w:rPr>
          <w:rFonts w:ascii="Times New Roman" w:eastAsia="Times New Roman" w:hAnsi="Times New Roman" w:cs="Times New Roman"/>
          <w:noProof/>
          <w:sz w:val="24"/>
          <w:szCs w:val="24"/>
          <w:lang w:val="ro-RO"/>
        </w:rPr>
        <w:t xml:space="preserve"> data intrării în vigoare a prezentului </w:t>
      </w:r>
      <w:r w:rsidR="00C67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O</w:t>
      </w:r>
      <w:r w:rsidR="00C167B6"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cu ceilalți O</w:t>
      </w:r>
      <w:r w:rsidR="00C167B6"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167B6" w:rsidRPr="00685425">
        <w:rPr>
          <w:rFonts w:ascii="Times New Roman" w:eastAsia="Times New Roman" w:hAnsi="Times New Roman" w:cs="Times New Roman"/>
          <w:noProof/>
          <w:sz w:val="24"/>
          <w:szCs w:val="24"/>
          <w:lang w:val="ro-RO"/>
        </w:rPr>
        <w:t xml:space="preserve"> din blocul </w:t>
      </w:r>
      <w:r w:rsidRPr="00685425">
        <w:rPr>
          <w:rFonts w:ascii="Times New Roman" w:eastAsia="Times New Roman" w:hAnsi="Times New Roman" w:cs="Times New Roman"/>
          <w:noProof/>
          <w:sz w:val="24"/>
          <w:szCs w:val="24"/>
          <w:lang w:val="ro-RO"/>
        </w:rPr>
        <w:t>RFP</w:t>
      </w:r>
      <w:r w:rsidR="00C167B6" w:rsidRPr="00685425">
        <w:rPr>
          <w:rFonts w:ascii="Times New Roman" w:eastAsia="Times New Roman" w:hAnsi="Times New Roman" w:cs="Times New Roman"/>
          <w:noProof/>
          <w:sz w:val="24"/>
          <w:szCs w:val="24"/>
          <w:lang w:val="ro-RO"/>
        </w:rPr>
        <w:t xml:space="preserve"> elaborează în comun propuneri comune, cu excepția cazului în care sunt deja adoptate </w:t>
      </w:r>
      <w:r w:rsidR="00815A7B">
        <w:rPr>
          <w:rFonts w:ascii="Times New Roman" w:eastAsia="Times New Roman" w:hAnsi="Times New Roman" w:cs="Times New Roman"/>
          <w:noProof/>
          <w:sz w:val="24"/>
          <w:szCs w:val="24"/>
          <w:lang w:val="ro-RO"/>
        </w:rPr>
        <w:t xml:space="preserve">sau stabilite </w:t>
      </w:r>
      <w:r w:rsidR="00C167B6" w:rsidRPr="00685425">
        <w:rPr>
          <w:rFonts w:ascii="Times New Roman" w:eastAsia="Times New Roman" w:hAnsi="Times New Roman" w:cs="Times New Roman"/>
          <w:noProof/>
          <w:sz w:val="24"/>
          <w:szCs w:val="24"/>
          <w:lang w:val="ro-RO"/>
        </w:rPr>
        <w:t>pe bază contractuală, pentru:</w:t>
      </w:r>
    </w:p>
    <w:p w14:paraId="71D10FC0" w14:textId="77777777" w:rsidR="004A5128" w:rsidRPr="00685425" w:rsidRDefault="00C167B6"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blocul </w:t>
      </w:r>
      <w:r w:rsidR="004A5128"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 xml:space="preserve"> constă din mai mult de o zonă </w:t>
      </w:r>
      <w:r w:rsidR="004A5128"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 parametri</w:t>
      </w:r>
      <w:r w:rsidR="004A5128" w:rsidRPr="00685425">
        <w:rPr>
          <w:rFonts w:ascii="Times New Roman" w:eastAsia="Times New Roman" w:hAnsi="Times New Roman" w:cs="Times New Roman"/>
          <w:noProof/>
          <w:sz w:val="24"/>
          <w:szCs w:val="24"/>
          <w:lang w:val="ro-RO"/>
        </w:rPr>
        <w:t>i-</w:t>
      </w:r>
      <w:r w:rsidRPr="00685425">
        <w:rPr>
          <w:rFonts w:ascii="Times New Roman" w:eastAsia="Times New Roman" w:hAnsi="Times New Roman" w:cs="Times New Roman"/>
          <w:noProof/>
          <w:sz w:val="24"/>
          <w:szCs w:val="24"/>
          <w:lang w:val="ro-RO"/>
        </w:rPr>
        <w:t xml:space="preserve">țintă </w:t>
      </w:r>
      <w:r w:rsidR="004A5128" w:rsidRPr="00685425">
        <w:rPr>
          <w:rFonts w:ascii="Times New Roman" w:eastAsia="Times New Roman" w:hAnsi="Times New Roman" w:cs="Times New Roman"/>
          <w:noProof/>
          <w:sz w:val="24"/>
          <w:szCs w:val="24"/>
          <w:lang w:val="ro-RO"/>
        </w:rPr>
        <w:t>ARRF eferenți fiecărei zone RFP, definiți</w:t>
      </w:r>
      <w:r w:rsidRPr="00685425">
        <w:rPr>
          <w:rFonts w:ascii="Times New Roman" w:eastAsia="Times New Roman" w:hAnsi="Times New Roman" w:cs="Times New Roman"/>
          <w:noProof/>
          <w:sz w:val="24"/>
          <w:szCs w:val="24"/>
          <w:lang w:val="ro-RO"/>
        </w:rPr>
        <w:t xml:space="preserve"> în conformitate cu punctul 416;</w:t>
      </w:r>
    </w:p>
    <w:p w14:paraId="151C5614" w14:textId="77777777" w:rsidR="004A5128" w:rsidRPr="00685425" w:rsidRDefault="004A5128"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responsabilul cu monitorizarea blocului RFP, conform punctului</w:t>
      </w:r>
      <w:r w:rsidR="00C167B6" w:rsidRPr="00685425">
        <w:rPr>
          <w:rFonts w:ascii="Times New Roman" w:eastAsia="Times New Roman" w:hAnsi="Times New Roman" w:cs="Times New Roman"/>
          <w:noProof/>
          <w:sz w:val="24"/>
          <w:szCs w:val="24"/>
          <w:lang w:val="ro-RO"/>
        </w:rPr>
        <w:t xml:space="preserve"> 429;</w:t>
      </w:r>
    </w:p>
    <w:p w14:paraId="1F95ADB1" w14:textId="77777777" w:rsidR="004A5128" w:rsidRPr="00685425" w:rsidRDefault="00C167B6"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restricții de rampă </w:t>
      </w:r>
      <w:r w:rsidR="004A5128" w:rsidRPr="00685425">
        <w:rPr>
          <w:rFonts w:ascii="Times New Roman" w:eastAsia="Times New Roman" w:hAnsi="Times New Roman" w:cs="Times New Roman"/>
          <w:noProof/>
          <w:sz w:val="24"/>
          <w:szCs w:val="24"/>
          <w:lang w:val="ro-RO"/>
        </w:rPr>
        <w:t>la producția de</w:t>
      </w:r>
      <w:r w:rsidRPr="00685425">
        <w:rPr>
          <w:rFonts w:ascii="Times New Roman" w:eastAsia="Times New Roman" w:hAnsi="Times New Roman" w:cs="Times New Roman"/>
          <w:noProof/>
          <w:sz w:val="24"/>
          <w:szCs w:val="24"/>
          <w:lang w:val="ro-RO"/>
        </w:rPr>
        <w:t xml:space="preserve"> putere</w:t>
      </w:r>
      <w:r w:rsidR="004A5128" w:rsidRPr="00685425">
        <w:rPr>
          <w:rFonts w:ascii="Times New Roman" w:eastAsia="Times New Roman" w:hAnsi="Times New Roman" w:cs="Times New Roman"/>
          <w:noProof/>
          <w:sz w:val="24"/>
          <w:szCs w:val="24"/>
          <w:lang w:val="ro-RO"/>
        </w:rPr>
        <w:t xml:space="preserve"> activă, </w:t>
      </w:r>
      <w:r w:rsidRPr="00685425">
        <w:rPr>
          <w:rFonts w:ascii="Times New Roman" w:eastAsia="Times New Roman" w:hAnsi="Times New Roman" w:cs="Times New Roman"/>
          <w:noProof/>
          <w:sz w:val="24"/>
          <w:szCs w:val="24"/>
          <w:lang w:val="ro-RO"/>
        </w:rPr>
        <w:t>în conformitate cu T</w:t>
      </w:r>
      <w:r w:rsidR="004A5128" w:rsidRPr="00685425">
        <w:rPr>
          <w:rFonts w:ascii="Times New Roman" w:eastAsia="Times New Roman" w:hAnsi="Times New Roman" w:cs="Times New Roman"/>
          <w:noProof/>
          <w:sz w:val="24"/>
          <w:szCs w:val="24"/>
          <w:lang w:val="ro-RO"/>
        </w:rPr>
        <w:t xml:space="preserve">itlul </w:t>
      </w:r>
      <w:r w:rsidRPr="00685425">
        <w:rPr>
          <w:rFonts w:ascii="Times New Roman" w:eastAsia="Times New Roman" w:hAnsi="Times New Roman" w:cs="Times New Roman"/>
          <w:noProof/>
          <w:sz w:val="24"/>
          <w:szCs w:val="24"/>
          <w:lang w:val="ro-RO"/>
        </w:rPr>
        <w:t>II Secțiunea 11;</w:t>
      </w:r>
    </w:p>
    <w:p w14:paraId="4F92FDAC" w14:textId="77777777" w:rsidR="004A5128" w:rsidRPr="00685425" w:rsidRDefault="00C167B6"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blocul </w:t>
      </w:r>
      <w:r w:rsidR="004A5128"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 xml:space="preserve"> </w:t>
      </w:r>
      <w:r w:rsidR="004A5128" w:rsidRPr="00685425">
        <w:rPr>
          <w:rFonts w:ascii="Times New Roman" w:eastAsia="Times New Roman" w:hAnsi="Times New Roman" w:cs="Times New Roman"/>
          <w:noProof/>
          <w:sz w:val="24"/>
          <w:szCs w:val="24"/>
          <w:lang w:val="ro-RO"/>
        </w:rPr>
        <w:t>este operat de mai mult de un O</w:t>
      </w:r>
      <w:r w:rsidRPr="00685425">
        <w:rPr>
          <w:rFonts w:ascii="Times New Roman" w:eastAsia="Times New Roman" w:hAnsi="Times New Roman" w:cs="Times New Roman"/>
          <w:noProof/>
          <w:sz w:val="24"/>
          <w:szCs w:val="24"/>
          <w:lang w:val="ro-RO"/>
        </w:rPr>
        <w:t>S</w:t>
      </w:r>
      <w:r w:rsidR="004A5128"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alocarea specific</w:t>
      </w:r>
      <w:r w:rsidR="004A5128" w:rsidRPr="00685425">
        <w:rPr>
          <w:rFonts w:ascii="Times New Roman" w:eastAsia="Times New Roman" w:hAnsi="Times New Roman" w:cs="Times New Roman"/>
          <w:noProof/>
          <w:sz w:val="24"/>
          <w:szCs w:val="24"/>
          <w:lang w:val="ro-RO"/>
        </w:rPr>
        <w:t>ă a responsabilităților între O</w:t>
      </w:r>
      <w:r w:rsidRPr="00685425">
        <w:rPr>
          <w:rFonts w:ascii="Times New Roman" w:eastAsia="Times New Roman" w:hAnsi="Times New Roman" w:cs="Times New Roman"/>
          <w:noProof/>
          <w:sz w:val="24"/>
          <w:szCs w:val="24"/>
          <w:lang w:val="ro-RO"/>
        </w:rPr>
        <w:t>S</w:t>
      </w:r>
      <w:r w:rsidR="004A5128"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w:t>
      </w:r>
      <w:r w:rsidR="004A5128" w:rsidRPr="00685425">
        <w:rPr>
          <w:rFonts w:ascii="Times New Roman" w:eastAsia="Times New Roman" w:hAnsi="Times New Roman" w:cs="Times New Roman"/>
          <w:noProof/>
          <w:sz w:val="24"/>
          <w:szCs w:val="24"/>
          <w:lang w:val="ro-RO"/>
        </w:rPr>
        <w:t>interiorul</w:t>
      </w:r>
      <w:r w:rsidRPr="00685425">
        <w:rPr>
          <w:rFonts w:ascii="Times New Roman" w:eastAsia="Times New Roman" w:hAnsi="Times New Roman" w:cs="Times New Roman"/>
          <w:noProof/>
          <w:sz w:val="24"/>
          <w:szCs w:val="24"/>
          <w:lang w:val="ro-RO"/>
        </w:rPr>
        <w:t xml:space="preserve"> blocului </w:t>
      </w:r>
      <w:r w:rsidR="004A5128"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 xml:space="preserve"> în conformitate cu punctul 447;</w:t>
      </w:r>
    </w:p>
    <w:p w14:paraId="35C6191F" w14:textId="28594084" w:rsidR="004A5128" w:rsidRPr="00685425" w:rsidRDefault="004A5128"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 este cazul, desemnarea O</w:t>
      </w:r>
      <w:r w:rsidR="00C167B6"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167B6" w:rsidRPr="00685425">
        <w:rPr>
          <w:rFonts w:ascii="Times New Roman" w:eastAsia="Times New Roman" w:hAnsi="Times New Roman" w:cs="Times New Roman"/>
          <w:noProof/>
          <w:sz w:val="24"/>
          <w:szCs w:val="24"/>
          <w:lang w:val="ro-RO"/>
        </w:rPr>
        <w:t xml:space="preserve"> responsabil </w:t>
      </w:r>
      <w:r w:rsidRPr="00685425">
        <w:rPr>
          <w:rFonts w:ascii="Times New Roman" w:eastAsia="Times New Roman" w:hAnsi="Times New Roman" w:cs="Times New Roman"/>
          <w:noProof/>
          <w:sz w:val="24"/>
          <w:szCs w:val="24"/>
          <w:lang w:val="ro-RO"/>
        </w:rPr>
        <w:t>pentru</w:t>
      </w:r>
      <w:r w:rsidR="00C167B6" w:rsidRPr="00685425">
        <w:rPr>
          <w:rFonts w:ascii="Times New Roman" w:eastAsia="Times New Roman" w:hAnsi="Times New Roman" w:cs="Times New Roman"/>
          <w:noProof/>
          <w:sz w:val="24"/>
          <w:szCs w:val="24"/>
          <w:lang w:val="ro-RO"/>
        </w:rPr>
        <w:t xml:space="preserve"> sarcinile </w:t>
      </w:r>
      <w:r w:rsidRPr="00685425">
        <w:rPr>
          <w:rFonts w:ascii="Times New Roman" w:eastAsia="Times New Roman" w:hAnsi="Times New Roman" w:cs="Times New Roman"/>
          <w:noProof/>
          <w:sz w:val="24"/>
          <w:szCs w:val="24"/>
          <w:lang w:val="ro-RO"/>
        </w:rPr>
        <w:t>prevăzute la pu</w:t>
      </w:r>
      <w:r w:rsidR="003809B3">
        <w:rPr>
          <w:rFonts w:ascii="Times New Roman" w:eastAsia="Times New Roman" w:hAnsi="Times New Roman" w:cs="Times New Roman"/>
          <w:noProof/>
          <w:sz w:val="24"/>
          <w:szCs w:val="24"/>
          <w:lang w:val="ro-RO"/>
        </w:rPr>
        <w:t>c</w:t>
      </w:r>
      <w:r w:rsidRPr="00685425">
        <w:rPr>
          <w:rFonts w:ascii="Times New Roman" w:eastAsia="Times New Roman" w:hAnsi="Times New Roman" w:cs="Times New Roman"/>
          <w:noProof/>
          <w:sz w:val="24"/>
          <w:szCs w:val="24"/>
          <w:lang w:val="ro-RO"/>
        </w:rPr>
        <w:t>ntul</w:t>
      </w:r>
      <w:r w:rsidR="00C167B6" w:rsidRPr="00685425">
        <w:rPr>
          <w:rFonts w:ascii="Times New Roman" w:eastAsia="Times New Roman" w:hAnsi="Times New Roman" w:cs="Times New Roman"/>
          <w:noProof/>
          <w:sz w:val="24"/>
          <w:szCs w:val="24"/>
          <w:lang w:val="ro-RO"/>
        </w:rPr>
        <w:t xml:space="preserve"> 461;</w:t>
      </w:r>
    </w:p>
    <w:p w14:paraId="11B57302" w14:textId="77777777" w:rsidR="004A5128" w:rsidRPr="00685425" w:rsidRDefault="00C167B6"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cerințe suplimentare privind disponibilitatea, fiabilitatea și redundanța infrastructurii tehnice d</w:t>
      </w:r>
      <w:r w:rsidR="004A5128" w:rsidRPr="00685425">
        <w:rPr>
          <w:rFonts w:ascii="Times New Roman" w:eastAsia="Times New Roman" w:hAnsi="Times New Roman" w:cs="Times New Roman"/>
          <w:noProof/>
          <w:sz w:val="24"/>
          <w:szCs w:val="24"/>
          <w:lang w:val="ro-RO"/>
        </w:rPr>
        <w:t xml:space="preserve">efinite în conformitate cu punctul </w:t>
      </w:r>
      <w:r w:rsidRPr="00685425">
        <w:rPr>
          <w:rFonts w:ascii="Times New Roman" w:eastAsia="Times New Roman" w:hAnsi="Times New Roman" w:cs="Times New Roman"/>
          <w:noProof/>
          <w:sz w:val="24"/>
          <w:szCs w:val="24"/>
          <w:lang w:val="ro-RO"/>
        </w:rPr>
        <w:t>493;</w:t>
      </w:r>
    </w:p>
    <w:p w14:paraId="770944A7" w14:textId="77777777" w:rsidR="004A5128" w:rsidRPr="00685425" w:rsidRDefault="00C167B6"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proceduri operaționale în caz</w:t>
      </w:r>
      <w:r w:rsidR="004A5128" w:rsidRPr="00685425">
        <w:rPr>
          <w:rFonts w:ascii="Times New Roman" w:eastAsia="Times New Roman" w:hAnsi="Times New Roman" w:cs="Times New Roman"/>
          <w:noProof/>
          <w:sz w:val="24"/>
          <w:szCs w:val="24"/>
          <w:lang w:val="ro-RO"/>
        </w:rPr>
        <w:t xml:space="preserve"> de</w:t>
      </w:r>
      <w:r w:rsidRPr="00685425">
        <w:rPr>
          <w:rFonts w:ascii="Times New Roman" w:eastAsia="Times New Roman" w:hAnsi="Times New Roman" w:cs="Times New Roman"/>
          <w:noProof/>
          <w:sz w:val="24"/>
          <w:szCs w:val="24"/>
          <w:lang w:val="ro-RO"/>
        </w:rPr>
        <w:t xml:space="preserve"> epuiz</w:t>
      </w:r>
      <w:r w:rsidR="004A5128" w:rsidRPr="00685425">
        <w:rPr>
          <w:rFonts w:ascii="Times New Roman" w:eastAsia="Times New Roman" w:hAnsi="Times New Roman" w:cs="Times New Roman"/>
          <w:noProof/>
          <w:sz w:val="24"/>
          <w:szCs w:val="24"/>
          <w:lang w:val="ro-RO"/>
        </w:rPr>
        <w:t xml:space="preserve">are a </w:t>
      </w:r>
      <w:r w:rsidRPr="00685425">
        <w:rPr>
          <w:rFonts w:ascii="Times New Roman" w:eastAsia="Times New Roman" w:hAnsi="Times New Roman" w:cs="Times New Roman"/>
          <w:noProof/>
          <w:sz w:val="24"/>
          <w:szCs w:val="24"/>
          <w:lang w:val="ro-RO"/>
        </w:rPr>
        <w:t>RR</w:t>
      </w:r>
      <w:r w:rsidR="004A5128" w:rsidRPr="00685425">
        <w:rPr>
          <w:rFonts w:ascii="Times New Roman" w:eastAsia="Times New Roman" w:hAnsi="Times New Roman" w:cs="Times New Roman"/>
          <w:noProof/>
          <w:sz w:val="24"/>
          <w:szCs w:val="24"/>
          <w:lang w:val="ro-RO"/>
        </w:rPr>
        <w:t>F sau RI,</w:t>
      </w:r>
      <w:r w:rsidRPr="00685425">
        <w:rPr>
          <w:rFonts w:ascii="Times New Roman" w:eastAsia="Times New Roman" w:hAnsi="Times New Roman" w:cs="Times New Roman"/>
          <w:noProof/>
          <w:sz w:val="24"/>
          <w:szCs w:val="24"/>
          <w:lang w:val="ro-RO"/>
        </w:rPr>
        <w:t xml:space="preserve"> în conformitate cu punctul 501;</w:t>
      </w:r>
    </w:p>
    <w:p w14:paraId="27FC131A" w14:textId="77777777" w:rsidR="004A5128" w:rsidRPr="00685425" w:rsidRDefault="004A5128"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 regulile de dimensionare </w:t>
      </w:r>
      <w:r w:rsidR="00C167B6" w:rsidRPr="00685425">
        <w:rPr>
          <w:rFonts w:ascii="Times New Roman" w:eastAsia="Times New Roman" w:hAnsi="Times New Roman" w:cs="Times New Roman"/>
          <w:noProof/>
          <w:sz w:val="24"/>
          <w:szCs w:val="24"/>
          <w:lang w:val="ro-RO"/>
        </w:rPr>
        <w:t>RR</w:t>
      </w:r>
      <w:r w:rsidRPr="00685425">
        <w:rPr>
          <w:rFonts w:ascii="Times New Roman" w:eastAsia="Times New Roman" w:hAnsi="Times New Roman" w:cs="Times New Roman"/>
          <w:noProof/>
          <w:sz w:val="24"/>
          <w:szCs w:val="24"/>
          <w:lang w:val="ro-RO"/>
        </w:rPr>
        <w:t>F,</w:t>
      </w:r>
      <w:r w:rsidR="00C167B6"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definite în conformitate cu punctul</w:t>
      </w:r>
      <w:r w:rsidR="00C167B6" w:rsidRPr="00685425">
        <w:rPr>
          <w:rFonts w:ascii="Times New Roman" w:eastAsia="Times New Roman" w:hAnsi="Times New Roman" w:cs="Times New Roman"/>
          <w:noProof/>
          <w:sz w:val="24"/>
          <w:szCs w:val="24"/>
          <w:lang w:val="ro-RO"/>
        </w:rPr>
        <w:t xml:space="preserve"> 541;</w:t>
      </w:r>
    </w:p>
    <w:p w14:paraId="42CE06D8" w14:textId="77777777" w:rsidR="004A5128" w:rsidRPr="00685425" w:rsidRDefault="004A5128"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regulile de dimensionare RI,</w:t>
      </w:r>
      <w:r w:rsidR="00C167B6" w:rsidRPr="00685425">
        <w:rPr>
          <w:rFonts w:ascii="Times New Roman" w:eastAsia="Times New Roman" w:hAnsi="Times New Roman" w:cs="Times New Roman"/>
          <w:noProof/>
          <w:sz w:val="24"/>
          <w:szCs w:val="24"/>
          <w:lang w:val="ro-RO"/>
        </w:rPr>
        <w:t xml:space="preserve"> d</w:t>
      </w:r>
      <w:r w:rsidRPr="00685425">
        <w:rPr>
          <w:rFonts w:ascii="Times New Roman" w:eastAsia="Times New Roman" w:hAnsi="Times New Roman" w:cs="Times New Roman"/>
          <w:noProof/>
          <w:sz w:val="24"/>
          <w:szCs w:val="24"/>
          <w:lang w:val="ro-RO"/>
        </w:rPr>
        <w:t xml:space="preserve">efinite în conformitate cu punctul </w:t>
      </w:r>
      <w:r w:rsidR="00C167B6" w:rsidRPr="00685425">
        <w:rPr>
          <w:rFonts w:ascii="Times New Roman" w:eastAsia="Times New Roman" w:hAnsi="Times New Roman" w:cs="Times New Roman"/>
          <w:noProof/>
          <w:sz w:val="24"/>
          <w:szCs w:val="24"/>
          <w:lang w:val="ro-RO"/>
        </w:rPr>
        <w:t>558;</w:t>
      </w:r>
    </w:p>
    <w:p w14:paraId="015E4839" w14:textId="77777777" w:rsidR="004A5128" w:rsidRPr="00685425" w:rsidRDefault="00C167B6"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blocul </w:t>
      </w:r>
      <w:r w:rsidR="004A5128"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 xml:space="preserve"> este ope</w:t>
      </w:r>
      <w:r w:rsidR="004A5128" w:rsidRPr="00685425">
        <w:rPr>
          <w:rFonts w:ascii="Times New Roman" w:eastAsia="Times New Roman" w:hAnsi="Times New Roman" w:cs="Times New Roman"/>
          <w:noProof/>
          <w:sz w:val="24"/>
          <w:szCs w:val="24"/>
          <w:lang w:val="ro-RO"/>
        </w:rPr>
        <w:t>rat de mai mult de un O</w:t>
      </w:r>
      <w:r w:rsidRPr="00685425">
        <w:rPr>
          <w:rFonts w:ascii="Times New Roman" w:eastAsia="Times New Roman" w:hAnsi="Times New Roman" w:cs="Times New Roman"/>
          <w:noProof/>
          <w:sz w:val="24"/>
          <w:szCs w:val="24"/>
          <w:lang w:val="ro-RO"/>
        </w:rPr>
        <w:t>S</w:t>
      </w:r>
      <w:r w:rsidR="004A5128"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alocarea specifică a responsabilităților definite în conformitate cu punctul 543 și, dacă este cazul, alocarea specifică a responsabilităților definite în conformitate cu punctul 562;</w:t>
      </w:r>
    </w:p>
    <w:p w14:paraId="0EB9DFC4" w14:textId="77777777" w:rsidR="004A5128" w:rsidRPr="00685425" w:rsidRDefault="00C167B6"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procedura de escaladare definită în conformitate cu punctul 544 și, dacă este cazul, procedura de escaladare definită în conformitate cu punctul 563;</w:t>
      </w:r>
    </w:p>
    <w:p w14:paraId="7357F59E" w14:textId="77777777" w:rsidR="00B04195" w:rsidRPr="00685425" w:rsidRDefault="00C167B6"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ceri</w:t>
      </w:r>
      <w:r w:rsidR="004A5128" w:rsidRPr="00685425">
        <w:rPr>
          <w:rFonts w:ascii="Times New Roman" w:eastAsia="Times New Roman" w:hAnsi="Times New Roman" w:cs="Times New Roman"/>
          <w:noProof/>
          <w:sz w:val="24"/>
          <w:szCs w:val="24"/>
          <w:lang w:val="ro-RO"/>
        </w:rPr>
        <w:t xml:space="preserve">nțele privind disponibilitatea </w:t>
      </w:r>
      <w:r w:rsidRPr="00685425">
        <w:rPr>
          <w:rFonts w:ascii="Times New Roman" w:eastAsia="Times New Roman" w:hAnsi="Times New Roman" w:cs="Times New Roman"/>
          <w:noProof/>
          <w:sz w:val="24"/>
          <w:szCs w:val="24"/>
          <w:lang w:val="ro-RO"/>
        </w:rPr>
        <w:t>RR</w:t>
      </w:r>
      <w:r w:rsidR="004A5128" w:rsidRPr="00685425">
        <w:rPr>
          <w:rFonts w:ascii="Times New Roman" w:eastAsia="Times New Roman" w:hAnsi="Times New Roman" w:cs="Times New Roman"/>
          <w:noProof/>
          <w:sz w:val="24"/>
          <w:szCs w:val="24"/>
          <w:lang w:val="ro-RO"/>
        </w:rPr>
        <w:t>F</w:t>
      </w:r>
      <w:r w:rsidRPr="00685425">
        <w:rPr>
          <w:rFonts w:ascii="Times New Roman" w:eastAsia="Times New Roman" w:hAnsi="Times New Roman" w:cs="Times New Roman"/>
          <w:noProof/>
          <w:sz w:val="24"/>
          <w:szCs w:val="24"/>
          <w:lang w:val="ro-RO"/>
        </w:rPr>
        <w:t xml:space="preserve">, cerințele privind </w:t>
      </w:r>
      <w:r w:rsidR="004A5128" w:rsidRPr="00685425">
        <w:rPr>
          <w:rFonts w:ascii="Times New Roman" w:eastAsia="Times New Roman" w:hAnsi="Times New Roman" w:cs="Times New Roman"/>
          <w:noProof/>
          <w:sz w:val="24"/>
          <w:szCs w:val="24"/>
          <w:lang w:val="ro-RO"/>
        </w:rPr>
        <w:t xml:space="preserve">controlul de </w:t>
      </w:r>
      <w:r w:rsidRPr="00685425">
        <w:rPr>
          <w:rFonts w:ascii="Times New Roman" w:eastAsia="Times New Roman" w:hAnsi="Times New Roman" w:cs="Times New Roman"/>
          <w:noProof/>
          <w:sz w:val="24"/>
          <w:szCs w:val="24"/>
          <w:lang w:val="ro-RO"/>
        </w:rPr>
        <w:t>calitate definite în conformitate cu punctul 546 și, dacă este cazul, cerin</w:t>
      </w:r>
      <w:r w:rsidR="00B04195" w:rsidRPr="00685425">
        <w:rPr>
          <w:rFonts w:ascii="Times New Roman" w:eastAsia="Times New Roman" w:hAnsi="Times New Roman" w:cs="Times New Roman"/>
          <w:noProof/>
          <w:sz w:val="24"/>
          <w:szCs w:val="24"/>
          <w:lang w:val="ro-RO"/>
        </w:rPr>
        <w:t>țele privind disponibilitatea RI</w:t>
      </w:r>
      <w:r w:rsidRPr="00685425">
        <w:rPr>
          <w:rFonts w:ascii="Times New Roman" w:eastAsia="Times New Roman" w:hAnsi="Times New Roman" w:cs="Times New Roman"/>
          <w:noProof/>
          <w:sz w:val="24"/>
          <w:szCs w:val="24"/>
          <w:lang w:val="ro-RO"/>
        </w:rPr>
        <w:t xml:space="preserve"> și cerințele privind </w:t>
      </w:r>
      <w:r w:rsidR="00B04195" w:rsidRPr="00685425">
        <w:rPr>
          <w:rFonts w:ascii="Times New Roman" w:eastAsia="Times New Roman" w:hAnsi="Times New Roman" w:cs="Times New Roman"/>
          <w:noProof/>
          <w:sz w:val="24"/>
          <w:szCs w:val="24"/>
          <w:lang w:val="ro-RO"/>
        </w:rPr>
        <w:t>controlul de</w:t>
      </w:r>
      <w:r w:rsidRPr="00685425">
        <w:rPr>
          <w:rFonts w:ascii="Times New Roman" w:eastAsia="Times New Roman" w:hAnsi="Times New Roman" w:cs="Times New Roman"/>
          <w:noProof/>
          <w:sz w:val="24"/>
          <w:szCs w:val="24"/>
          <w:lang w:val="ro-RO"/>
        </w:rPr>
        <w:t xml:space="preserve"> </w:t>
      </w:r>
      <w:r w:rsidR="00B04195" w:rsidRPr="00685425">
        <w:rPr>
          <w:rFonts w:ascii="Times New Roman" w:eastAsia="Times New Roman" w:hAnsi="Times New Roman" w:cs="Times New Roman"/>
          <w:noProof/>
          <w:sz w:val="24"/>
          <w:szCs w:val="24"/>
          <w:lang w:val="ro-RO"/>
        </w:rPr>
        <w:t xml:space="preserve">calitate, </w:t>
      </w:r>
      <w:r w:rsidRPr="00685425">
        <w:rPr>
          <w:rFonts w:ascii="Times New Roman" w:eastAsia="Times New Roman" w:hAnsi="Times New Roman" w:cs="Times New Roman"/>
          <w:noProof/>
          <w:sz w:val="24"/>
          <w:szCs w:val="24"/>
          <w:lang w:val="ro-RO"/>
        </w:rPr>
        <w:t>definite în conformitate cu punctul 565;</w:t>
      </w:r>
    </w:p>
    <w:p w14:paraId="4115D6EA" w14:textId="2A8280E4" w:rsidR="00B04195" w:rsidRPr="00685425" w:rsidRDefault="00B04195"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dacă este cazul, limitele schimbului de RSF între diferite zone RFP din diferitele blocuri RFP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și schimbul de RRF sau RI între zonele RFP ale unui bloc RFP dintr-o zonă sincronă formată din mai mult de un bloc RFP, </w:t>
      </w:r>
      <w:r w:rsidR="00C167B6" w:rsidRPr="00685425">
        <w:rPr>
          <w:rFonts w:ascii="Times New Roman" w:eastAsia="Times New Roman" w:hAnsi="Times New Roman" w:cs="Times New Roman"/>
          <w:noProof/>
          <w:sz w:val="24"/>
          <w:szCs w:val="24"/>
          <w:lang w:val="ro-RO"/>
        </w:rPr>
        <w:t>definit</w:t>
      </w:r>
      <w:r w:rsidRPr="00685425">
        <w:rPr>
          <w:rFonts w:ascii="Times New Roman" w:eastAsia="Times New Roman" w:hAnsi="Times New Roman" w:cs="Times New Roman"/>
          <w:noProof/>
          <w:sz w:val="24"/>
          <w:szCs w:val="24"/>
          <w:lang w:val="ro-RO"/>
        </w:rPr>
        <w:t>e</w:t>
      </w:r>
      <w:r w:rsidR="00C167B6" w:rsidRPr="00685425">
        <w:rPr>
          <w:rFonts w:ascii="Times New Roman" w:eastAsia="Times New Roman" w:hAnsi="Times New Roman" w:cs="Times New Roman"/>
          <w:noProof/>
          <w:sz w:val="24"/>
          <w:szCs w:val="24"/>
          <w:lang w:val="ro-RO"/>
        </w:rPr>
        <w:t xml:space="preserve"> în conformitate cu punctul 576, T</w:t>
      </w:r>
      <w:r w:rsidRPr="00685425">
        <w:rPr>
          <w:rFonts w:ascii="Times New Roman" w:eastAsia="Times New Roman" w:hAnsi="Times New Roman" w:cs="Times New Roman"/>
          <w:noProof/>
          <w:sz w:val="24"/>
          <w:szCs w:val="24"/>
          <w:lang w:val="ro-RO"/>
        </w:rPr>
        <w:t>itlul</w:t>
      </w:r>
      <w:r w:rsidR="00C167B6" w:rsidRPr="00685425">
        <w:rPr>
          <w:rFonts w:ascii="Times New Roman" w:eastAsia="Times New Roman" w:hAnsi="Times New Roman" w:cs="Times New Roman"/>
          <w:noProof/>
          <w:sz w:val="24"/>
          <w:szCs w:val="24"/>
          <w:lang w:val="ro-RO"/>
        </w:rPr>
        <w:t xml:space="preserve"> VII Capitolul I Secțiunea 5 și Secțiunea 7;</w:t>
      </w:r>
    </w:p>
    <w:p w14:paraId="77279A1B" w14:textId="73620C83" w:rsidR="00B04195" w:rsidRPr="00685425" w:rsidRDefault="00B04195"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rolurile și responsabilitățile OST cu rezerve racordate, OST receptor al rezervei și OST afectat în ceea ce privește schimbul de RRF și/sau RI cu OST din alte blocuri RFP, </w:t>
      </w:r>
      <w:r w:rsidR="00C167B6" w:rsidRPr="00685425">
        <w:rPr>
          <w:rFonts w:ascii="Times New Roman" w:eastAsia="Times New Roman" w:hAnsi="Times New Roman" w:cs="Times New Roman"/>
          <w:noProof/>
          <w:sz w:val="24"/>
          <w:szCs w:val="24"/>
          <w:lang w:val="ro-RO"/>
        </w:rPr>
        <w:t xml:space="preserve">definite în conformitate cu </w:t>
      </w:r>
      <w:r w:rsidRPr="00685425">
        <w:rPr>
          <w:rFonts w:ascii="Times New Roman" w:eastAsia="Times New Roman" w:hAnsi="Times New Roman" w:cs="Times New Roman"/>
          <w:noProof/>
          <w:sz w:val="24"/>
          <w:szCs w:val="24"/>
          <w:lang w:val="ro-RO"/>
        </w:rPr>
        <w:t>punctul</w:t>
      </w:r>
      <w:r w:rsidR="00C167B6" w:rsidRPr="00685425">
        <w:rPr>
          <w:rFonts w:ascii="Times New Roman" w:eastAsia="Times New Roman" w:hAnsi="Times New Roman" w:cs="Times New Roman"/>
          <w:noProof/>
          <w:sz w:val="24"/>
          <w:szCs w:val="24"/>
          <w:lang w:val="ro-RO"/>
        </w:rPr>
        <w:t xml:space="preserve"> 590;</w:t>
      </w:r>
    </w:p>
    <w:p w14:paraId="471817E5" w14:textId="622D624C" w:rsidR="00B04195" w:rsidRPr="00685425" w:rsidRDefault="00B04195"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rolurile și responsabilitățile OST care furnizează capacitatea de reglaj, OST care primește capacitatea de reglaj și OST afectat în ceea ce privește partajarea de RRF și RI, </w:t>
      </w:r>
      <w:r w:rsidR="00C167B6" w:rsidRPr="00685425">
        <w:rPr>
          <w:rFonts w:ascii="Times New Roman" w:eastAsia="Times New Roman" w:hAnsi="Times New Roman" w:cs="Times New Roman"/>
          <w:noProof/>
          <w:sz w:val="24"/>
          <w:szCs w:val="24"/>
          <w:lang w:val="ro-RO"/>
        </w:rPr>
        <w:t>definite în conformitate cu punctul 597;</w:t>
      </w:r>
    </w:p>
    <w:p w14:paraId="1A7C00DD" w14:textId="77777777" w:rsidR="00B04195" w:rsidRPr="00685425" w:rsidRDefault="00B04195"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rolurile și responsabilitățile OST care furnizează capacitatea de reglaj, OST care primește capacitatea de reglaj și OST afectat în ceea ce privește partajarea de RRF și RI între zonele sincrone</w:t>
      </w:r>
      <w:r w:rsidR="00C167B6" w:rsidRPr="00685425">
        <w:rPr>
          <w:rFonts w:ascii="Times New Roman" w:eastAsia="Times New Roman" w:hAnsi="Times New Roman" w:cs="Times New Roman"/>
          <w:noProof/>
          <w:sz w:val="24"/>
          <w:szCs w:val="24"/>
          <w:lang w:val="ro-RO"/>
        </w:rPr>
        <w:t>, în conformitate cu punctul 624;</w:t>
      </w:r>
    </w:p>
    <w:p w14:paraId="0839CDE9" w14:textId="77777777" w:rsidR="00B04195" w:rsidRPr="00685425" w:rsidRDefault="00B04195"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măsur</w:t>
      </w:r>
      <w:r w:rsidR="00C167B6" w:rsidRPr="00685425">
        <w:rPr>
          <w:rFonts w:ascii="Times New Roman" w:eastAsia="Times New Roman" w:hAnsi="Times New Roman" w:cs="Times New Roman"/>
          <w:noProof/>
          <w:sz w:val="24"/>
          <w:szCs w:val="24"/>
          <w:lang w:val="ro-RO"/>
        </w:rPr>
        <w:t xml:space="preserve">i de coordonare care vizează reducerea </w:t>
      </w:r>
      <w:r w:rsidRPr="00685425">
        <w:rPr>
          <w:rFonts w:ascii="Times New Roman" w:eastAsia="Times New Roman" w:hAnsi="Times New Roman" w:cs="Times New Roman"/>
          <w:noProof/>
          <w:sz w:val="24"/>
          <w:szCs w:val="24"/>
          <w:lang w:val="ro-RO"/>
        </w:rPr>
        <w:t>ARRF,</w:t>
      </w:r>
      <w:r w:rsidR="00C167B6"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astfel cum sunt definite la punctul 507;</w:t>
      </w:r>
    </w:p>
    <w:p w14:paraId="2D9493C1" w14:textId="698A2356" w:rsidR="00C167B6" w:rsidRPr="00685425" w:rsidRDefault="00C167B6" w:rsidP="00CF65F1">
      <w:pPr>
        <w:pStyle w:val="ListParagraph"/>
        <w:numPr>
          <w:ilvl w:val="0"/>
          <w:numId w:val="11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măsuri de </w:t>
      </w:r>
      <w:r w:rsidR="00B04195" w:rsidRPr="00685425">
        <w:rPr>
          <w:rFonts w:ascii="Times New Roman" w:eastAsia="Times New Roman" w:hAnsi="Times New Roman" w:cs="Times New Roman"/>
          <w:noProof/>
          <w:sz w:val="24"/>
          <w:szCs w:val="24"/>
          <w:lang w:val="ro-RO"/>
        </w:rPr>
        <w:t xml:space="preserve">a </w:t>
      </w:r>
      <w:r w:rsidRPr="00685425">
        <w:rPr>
          <w:rFonts w:ascii="Times New Roman" w:eastAsia="Times New Roman" w:hAnsi="Times New Roman" w:cs="Times New Roman"/>
          <w:noProof/>
          <w:sz w:val="24"/>
          <w:szCs w:val="24"/>
          <w:lang w:val="ro-RO"/>
        </w:rPr>
        <w:t>reduce</w:t>
      </w:r>
      <w:r w:rsidR="00B04195" w:rsidRPr="00685425">
        <w:rPr>
          <w:rFonts w:ascii="Times New Roman" w:eastAsia="Times New Roman" w:hAnsi="Times New Roman" w:cs="Times New Roman"/>
          <w:noProof/>
          <w:sz w:val="24"/>
          <w:szCs w:val="24"/>
          <w:lang w:val="ro-RO"/>
        </w:rPr>
        <w:t xml:space="preserve"> ARRF</w:t>
      </w:r>
      <w:r w:rsidRPr="00685425">
        <w:rPr>
          <w:rFonts w:ascii="Times New Roman" w:eastAsia="Times New Roman" w:hAnsi="Times New Roman" w:cs="Times New Roman"/>
          <w:noProof/>
          <w:sz w:val="24"/>
          <w:szCs w:val="24"/>
          <w:lang w:val="ro-RO"/>
        </w:rPr>
        <w:t xml:space="preserve"> prin </w:t>
      </w:r>
      <w:r w:rsidR="00B04195" w:rsidRPr="00685425">
        <w:rPr>
          <w:rFonts w:ascii="Times New Roman" w:eastAsia="Times New Roman" w:hAnsi="Times New Roman" w:cs="Times New Roman"/>
          <w:noProof/>
          <w:sz w:val="24"/>
          <w:szCs w:val="24"/>
          <w:lang w:val="ro-RO"/>
        </w:rPr>
        <w:t>solicitar</w:t>
      </w:r>
      <w:r w:rsidRPr="00685425">
        <w:rPr>
          <w:rFonts w:ascii="Times New Roman" w:eastAsia="Times New Roman" w:hAnsi="Times New Roman" w:cs="Times New Roman"/>
          <w:noProof/>
          <w:sz w:val="24"/>
          <w:szCs w:val="24"/>
          <w:lang w:val="ro-RO"/>
        </w:rPr>
        <w:t xml:space="preserve">ea </w:t>
      </w:r>
      <w:r w:rsidR="00B04195" w:rsidRPr="00685425">
        <w:rPr>
          <w:rFonts w:ascii="Times New Roman" w:eastAsia="Times New Roman" w:hAnsi="Times New Roman" w:cs="Times New Roman"/>
          <w:noProof/>
          <w:sz w:val="24"/>
          <w:szCs w:val="24"/>
          <w:lang w:val="ro-RO"/>
        </w:rPr>
        <w:t xml:space="preserve">de </w:t>
      </w:r>
      <w:r w:rsidRPr="00685425">
        <w:rPr>
          <w:rFonts w:ascii="Times New Roman" w:eastAsia="Times New Roman" w:hAnsi="Times New Roman" w:cs="Times New Roman"/>
          <w:noProof/>
          <w:sz w:val="24"/>
          <w:szCs w:val="24"/>
          <w:lang w:val="ro-RO"/>
        </w:rPr>
        <w:t xml:space="preserve">modificări </w:t>
      </w:r>
      <w:r w:rsidR="00B04195" w:rsidRPr="00685425">
        <w:rPr>
          <w:rFonts w:ascii="Times New Roman" w:eastAsia="Times New Roman" w:hAnsi="Times New Roman" w:cs="Times New Roman"/>
          <w:noProof/>
          <w:sz w:val="24"/>
          <w:szCs w:val="24"/>
          <w:lang w:val="ro-RO"/>
        </w:rPr>
        <w:t>ale</w:t>
      </w:r>
      <w:r w:rsidRPr="00685425">
        <w:rPr>
          <w:rFonts w:ascii="Times New Roman" w:eastAsia="Times New Roman" w:hAnsi="Times New Roman" w:cs="Times New Roman"/>
          <w:noProof/>
          <w:sz w:val="24"/>
          <w:szCs w:val="24"/>
          <w:lang w:val="ro-RO"/>
        </w:rPr>
        <w:t xml:space="preserve"> </w:t>
      </w:r>
      <w:r w:rsidR="00B04195" w:rsidRPr="00685425">
        <w:rPr>
          <w:rFonts w:ascii="Times New Roman" w:eastAsia="Times New Roman" w:hAnsi="Times New Roman" w:cs="Times New Roman"/>
          <w:noProof/>
          <w:sz w:val="24"/>
          <w:szCs w:val="24"/>
          <w:lang w:val="ro-RO"/>
        </w:rPr>
        <w:t>producției</w:t>
      </w:r>
      <w:r w:rsidRPr="00685425">
        <w:rPr>
          <w:rFonts w:ascii="Times New Roman" w:eastAsia="Times New Roman" w:hAnsi="Times New Roman" w:cs="Times New Roman"/>
          <w:noProof/>
          <w:sz w:val="24"/>
          <w:szCs w:val="24"/>
          <w:lang w:val="ro-RO"/>
        </w:rPr>
        <w:t xml:space="preserve"> sau consumul de </w:t>
      </w:r>
      <w:r w:rsidR="00B04195" w:rsidRPr="00685425">
        <w:rPr>
          <w:rFonts w:ascii="Times New Roman" w:eastAsia="Times New Roman" w:hAnsi="Times New Roman" w:cs="Times New Roman"/>
          <w:noProof/>
          <w:sz w:val="24"/>
          <w:szCs w:val="24"/>
          <w:lang w:val="ro-RO"/>
        </w:rPr>
        <w:t>putere</w:t>
      </w:r>
      <w:r w:rsidRPr="00685425">
        <w:rPr>
          <w:rFonts w:ascii="Times New Roman" w:eastAsia="Times New Roman" w:hAnsi="Times New Roman" w:cs="Times New Roman"/>
          <w:noProof/>
          <w:sz w:val="24"/>
          <w:szCs w:val="24"/>
          <w:lang w:val="ro-RO"/>
        </w:rPr>
        <w:t xml:space="preserve"> activă a </w:t>
      </w:r>
      <w:r w:rsidR="00B04195" w:rsidRPr="00685425">
        <w:rPr>
          <w:rFonts w:ascii="Times New Roman" w:eastAsia="Times New Roman" w:hAnsi="Times New Roman" w:cs="Times New Roman"/>
          <w:noProof/>
          <w:sz w:val="24"/>
          <w:szCs w:val="24"/>
          <w:lang w:val="ro-RO"/>
        </w:rPr>
        <w:t>unităților</w:t>
      </w:r>
      <w:r w:rsidRPr="00685425">
        <w:rPr>
          <w:rFonts w:ascii="Times New Roman" w:eastAsia="Times New Roman" w:hAnsi="Times New Roman" w:cs="Times New Roman"/>
          <w:noProof/>
          <w:sz w:val="24"/>
          <w:szCs w:val="24"/>
          <w:lang w:val="ro-RO"/>
        </w:rPr>
        <w:t xml:space="preserve"> generatoare </w:t>
      </w:r>
      <w:r w:rsidR="00B04195" w:rsidRPr="00685425">
        <w:rPr>
          <w:rFonts w:ascii="Times New Roman" w:eastAsia="Times New Roman" w:hAnsi="Times New Roman" w:cs="Times New Roman"/>
          <w:noProof/>
          <w:sz w:val="24"/>
          <w:szCs w:val="24"/>
          <w:lang w:val="ro-RO"/>
        </w:rPr>
        <w:t xml:space="preserve">și </w:t>
      </w:r>
      <w:r w:rsidRPr="00685425">
        <w:rPr>
          <w:rFonts w:ascii="Times New Roman" w:eastAsia="Times New Roman" w:hAnsi="Times New Roman" w:cs="Times New Roman"/>
          <w:noProof/>
          <w:sz w:val="24"/>
          <w:szCs w:val="24"/>
          <w:lang w:val="ro-RO"/>
        </w:rPr>
        <w:t xml:space="preserve">unităților </w:t>
      </w:r>
      <w:r w:rsidR="00B04195" w:rsidRPr="00685425">
        <w:rPr>
          <w:rFonts w:ascii="Times New Roman" w:eastAsia="Times New Roman" w:hAnsi="Times New Roman" w:cs="Times New Roman"/>
          <w:noProof/>
          <w:sz w:val="24"/>
          <w:szCs w:val="24"/>
          <w:lang w:val="ro-RO"/>
        </w:rPr>
        <w:t>consumatoare, în conformitate cu punctul</w:t>
      </w:r>
      <w:r w:rsidRPr="00685425">
        <w:rPr>
          <w:rFonts w:ascii="Times New Roman" w:eastAsia="Times New Roman" w:hAnsi="Times New Roman" w:cs="Times New Roman"/>
          <w:noProof/>
          <w:sz w:val="24"/>
          <w:szCs w:val="24"/>
          <w:lang w:val="ro-RO"/>
        </w:rPr>
        <w:t xml:space="preserve"> 509.</w:t>
      </w:r>
    </w:p>
    <w:p w14:paraId="3F4CAF0E" w14:textId="297C2B54" w:rsidR="006A761D" w:rsidRPr="00685425" w:rsidRDefault="00B04195" w:rsidP="00CF65F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C167B6"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în coordonare cu alți O</w:t>
      </w:r>
      <w:r w:rsidR="00C167B6"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167B6" w:rsidRPr="00685425">
        <w:rPr>
          <w:rFonts w:ascii="Times New Roman" w:eastAsia="Times New Roman" w:hAnsi="Times New Roman" w:cs="Times New Roman"/>
          <w:noProof/>
          <w:sz w:val="24"/>
          <w:szCs w:val="24"/>
          <w:lang w:val="ro-RO"/>
        </w:rPr>
        <w:t xml:space="preserve"> din blocul </w:t>
      </w:r>
      <w:r w:rsidRPr="00685425">
        <w:rPr>
          <w:rFonts w:ascii="Times New Roman" w:eastAsia="Times New Roman" w:hAnsi="Times New Roman" w:cs="Times New Roman"/>
          <w:noProof/>
          <w:sz w:val="24"/>
          <w:szCs w:val="24"/>
          <w:lang w:val="ro-RO"/>
        </w:rPr>
        <w:t>RFP</w:t>
      </w:r>
      <w:r w:rsidR="00C167B6" w:rsidRPr="00685425">
        <w:rPr>
          <w:rFonts w:ascii="Times New Roman" w:eastAsia="Times New Roman" w:hAnsi="Times New Roman" w:cs="Times New Roman"/>
          <w:noProof/>
          <w:sz w:val="24"/>
          <w:szCs w:val="24"/>
          <w:lang w:val="ro-RO"/>
        </w:rPr>
        <w:t xml:space="preserve"> va transmite metodologiile</w:t>
      </w:r>
      <w:r w:rsidRPr="00685425">
        <w:rPr>
          <w:rFonts w:ascii="Times New Roman" w:eastAsia="Times New Roman" w:hAnsi="Times New Roman" w:cs="Times New Roman"/>
          <w:noProof/>
          <w:sz w:val="24"/>
          <w:szCs w:val="24"/>
          <w:lang w:val="ro-RO"/>
        </w:rPr>
        <w:t xml:space="preserve"> și condițiile enumerate la punctul</w:t>
      </w:r>
      <w:r w:rsidR="00C167B6" w:rsidRPr="00685425">
        <w:rPr>
          <w:rFonts w:ascii="Times New Roman" w:eastAsia="Times New Roman" w:hAnsi="Times New Roman" w:cs="Times New Roman"/>
          <w:noProof/>
          <w:sz w:val="24"/>
          <w:szCs w:val="24"/>
          <w:lang w:val="ro-RO"/>
        </w:rPr>
        <w:t xml:space="preserve"> 18 subpunctul 7)</w:t>
      </w:r>
      <w:r w:rsidRPr="00685425">
        <w:rPr>
          <w:rFonts w:ascii="Times New Roman" w:eastAsia="Times New Roman" w:hAnsi="Times New Roman" w:cs="Times New Roman"/>
          <w:noProof/>
          <w:sz w:val="24"/>
          <w:szCs w:val="24"/>
          <w:lang w:val="ro-RO"/>
        </w:rPr>
        <w:t>,</w:t>
      </w:r>
      <w:r w:rsidR="00C167B6" w:rsidRPr="00685425">
        <w:rPr>
          <w:rFonts w:ascii="Times New Roman" w:eastAsia="Times New Roman" w:hAnsi="Times New Roman" w:cs="Times New Roman"/>
          <w:noProof/>
          <w:sz w:val="24"/>
          <w:szCs w:val="24"/>
          <w:lang w:val="ro-RO"/>
        </w:rPr>
        <w:t xml:space="preserve"> spre aprobare </w:t>
      </w:r>
      <w:r w:rsidR="00963B40">
        <w:rPr>
          <w:rFonts w:ascii="Times New Roman" w:eastAsia="Times New Roman" w:hAnsi="Times New Roman" w:cs="Times New Roman"/>
          <w:noProof/>
          <w:sz w:val="24"/>
          <w:szCs w:val="24"/>
          <w:lang w:val="ro-RO"/>
        </w:rPr>
        <w:t>ANRE</w:t>
      </w:r>
      <w:r w:rsidR="00815A7B">
        <w:rPr>
          <w:rFonts w:ascii="Times New Roman" w:eastAsia="Times New Roman" w:hAnsi="Times New Roman" w:cs="Times New Roman"/>
          <w:noProof/>
          <w:sz w:val="24"/>
          <w:szCs w:val="24"/>
          <w:lang w:val="ro-MD"/>
        </w:rPr>
        <w:t xml:space="preserve"> și </w:t>
      </w:r>
      <w:r w:rsidRPr="00685425">
        <w:rPr>
          <w:rFonts w:ascii="Times New Roman" w:eastAsia="Times New Roman" w:hAnsi="Times New Roman" w:cs="Times New Roman"/>
          <w:noProof/>
          <w:sz w:val="24"/>
          <w:szCs w:val="24"/>
          <w:lang w:val="ro-RO"/>
        </w:rPr>
        <w:t>tuturor autorităților</w:t>
      </w:r>
      <w:r w:rsidR="00C167B6" w:rsidRPr="00685425">
        <w:rPr>
          <w:rFonts w:ascii="Times New Roman" w:eastAsia="Times New Roman" w:hAnsi="Times New Roman" w:cs="Times New Roman"/>
          <w:noProof/>
          <w:sz w:val="24"/>
          <w:szCs w:val="24"/>
          <w:lang w:val="ro-RO"/>
        </w:rPr>
        <w:t xml:space="preserve"> de reglementare ale blocului </w:t>
      </w:r>
      <w:r w:rsidRPr="00685425">
        <w:rPr>
          <w:rFonts w:ascii="Times New Roman" w:eastAsia="Times New Roman" w:hAnsi="Times New Roman" w:cs="Times New Roman"/>
          <w:noProof/>
          <w:sz w:val="24"/>
          <w:szCs w:val="24"/>
          <w:lang w:val="ro-RO"/>
        </w:rPr>
        <w:t>RFP</w:t>
      </w:r>
      <w:r w:rsidR="00C167B6" w:rsidRPr="00685425">
        <w:rPr>
          <w:rFonts w:ascii="Times New Roman" w:eastAsia="Times New Roman" w:hAnsi="Times New Roman" w:cs="Times New Roman"/>
          <w:noProof/>
          <w:sz w:val="24"/>
          <w:szCs w:val="24"/>
          <w:lang w:val="ro-RO"/>
        </w:rPr>
        <w:t xml:space="preserve"> în cauză. În termen de o lună de la aprobarea ace</w:t>
      </w:r>
      <w:r w:rsidRPr="00685425">
        <w:rPr>
          <w:rFonts w:ascii="Times New Roman" w:eastAsia="Times New Roman" w:hAnsi="Times New Roman" w:cs="Times New Roman"/>
          <w:noProof/>
          <w:sz w:val="24"/>
          <w:szCs w:val="24"/>
          <w:lang w:val="ro-RO"/>
        </w:rPr>
        <w:t>stor metodologii și condiții, O</w:t>
      </w:r>
      <w:r w:rsidR="00C167B6"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alți O</w:t>
      </w:r>
      <w:r w:rsidR="00C167B6"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167B6" w:rsidRPr="00685425">
        <w:rPr>
          <w:rFonts w:ascii="Times New Roman" w:eastAsia="Times New Roman" w:hAnsi="Times New Roman" w:cs="Times New Roman"/>
          <w:noProof/>
          <w:sz w:val="24"/>
          <w:szCs w:val="24"/>
          <w:lang w:val="ro-RO"/>
        </w:rPr>
        <w:t xml:space="preserve"> din blocul </w:t>
      </w:r>
      <w:r w:rsidRPr="00685425">
        <w:rPr>
          <w:rFonts w:ascii="Times New Roman" w:eastAsia="Times New Roman" w:hAnsi="Times New Roman" w:cs="Times New Roman"/>
          <w:noProof/>
          <w:sz w:val="24"/>
          <w:szCs w:val="24"/>
          <w:lang w:val="ro-RO"/>
        </w:rPr>
        <w:t>RFP</w:t>
      </w:r>
      <w:r w:rsidR="00C167B6" w:rsidRPr="00685425">
        <w:rPr>
          <w:rFonts w:ascii="Times New Roman" w:eastAsia="Times New Roman" w:hAnsi="Times New Roman" w:cs="Times New Roman"/>
          <w:noProof/>
          <w:sz w:val="24"/>
          <w:szCs w:val="24"/>
          <w:lang w:val="ro-RO"/>
        </w:rPr>
        <w:t xml:space="preserve"> vor încheia </w:t>
      </w:r>
      <w:r w:rsidR="00815A7B">
        <w:rPr>
          <w:rFonts w:ascii="Times New Roman" w:eastAsia="Times New Roman" w:hAnsi="Times New Roman" w:cs="Times New Roman"/>
          <w:noProof/>
          <w:sz w:val="24"/>
          <w:szCs w:val="24"/>
          <w:lang w:val="ro-RO"/>
        </w:rPr>
        <w:t xml:space="preserve">sau actualiza </w:t>
      </w:r>
      <w:r w:rsidR="00C167B6" w:rsidRPr="00685425">
        <w:rPr>
          <w:rFonts w:ascii="Times New Roman" w:eastAsia="Times New Roman" w:hAnsi="Times New Roman" w:cs="Times New Roman"/>
          <w:noProof/>
          <w:sz w:val="24"/>
          <w:szCs w:val="24"/>
          <w:lang w:val="ro-RO"/>
        </w:rPr>
        <w:t>acord</w:t>
      </w:r>
      <w:r w:rsidR="00815A7B">
        <w:rPr>
          <w:rFonts w:ascii="Times New Roman" w:eastAsia="Times New Roman" w:hAnsi="Times New Roman" w:cs="Times New Roman"/>
          <w:noProof/>
          <w:sz w:val="24"/>
          <w:szCs w:val="24"/>
          <w:lang w:val="ro-RO"/>
        </w:rPr>
        <w:t>ul</w:t>
      </w:r>
      <w:r w:rsidR="00C167B6" w:rsidRPr="00685425">
        <w:rPr>
          <w:rFonts w:ascii="Times New Roman" w:eastAsia="Times New Roman" w:hAnsi="Times New Roman" w:cs="Times New Roman"/>
          <w:noProof/>
          <w:sz w:val="24"/>
          <w:szCs w:val="24"/>
          <w:lang w:val="ro-RO"/>
        </w:rPr>
        <w:t xml:space="preserve"> operațional pentru blocul </w:t>
      </w:r>
      <w:r w:rsidRPr="00685425">
        <w:rPr>
          <w:rFonts w:ascii="Times New Roman" w:eastAsia="Times New Roman" w:hAnsi="Times New Roman" w:cs="Times New Roman"/>
          <w:noProof/>
          <w:sz w:val="24"/>
          <w:szCs w:val="24"/>
          <w:lang w:val="ro-RO"/>
        </w:rPr>
        <w:t>RFP</w:t>
      </w:r>
      <w:r w:rsidR="00C167B6" w:rsidRPr="00685425">
        <w:rPr>
          <w:rFonts w:ascii="Times New Roman" w:eastAsia="Times New Roman" w:hAnsi="Times New Roman" w:cs="Times New Roman"/>
          <w:noProof/>
          <w:sz w:val="24"/>
          <w:szCs w:val="24"/>
          <w:lang w:val="ro-RO"/>
        </w:rPr>
        <w:t xml:space="preserve"> care va intra în vigoare în termen de </w:t>
      </w:r>
      <w:r w:rsidRPr="00685425">
        <w:rPr>
          <w:rFonts w:ascii="Times New Roman" w:eastAsia="Times New Roman" w:hAnsi="Times New Roman" w:cs="Times New Roman"/>
          <w:noProof/>
          <w:sz w:val="24"/>
          <w:szCs w:val="24"/>
          <w:lang w:val="ro-RO"/>
        </w:rPr>
        <w:t>trei</w:t>
      </w:r>
      <w:r w:rsidR="00C167B6" w:rsidRPr="00685425">
        <w:rPr>
          <w:rFonts w:ascii="Times New Roman" w:eastAsia="Times New Roman" w:hAnsi="Times New Roman" w:cs="Times New Roman"/>
          <w:noProof/>
          <w:sz w:val="24"/>
          <w:szCs w:val="24"/>
          <w:lang w:val="ro-RO"/>
        </w:rPr>
        <w:t xml:space="preserve"> luni de la </w:t>
      </w:r>
      <w:r w:rsidRPr="00685425">
        <w:rPr>
          <w:rFonts w:ascii="Times New Roman" w:eastAsia="Times New Roman" w:hAnsi="Times New Roman" w:cs="Times New Roman"/>
          <w:noProof/>
          <w:sz w:val="24"/>
          <w:szCs w:val="24"/>
          <w:lang w:val="ro-RO"/>
        </w:rPr>
        <w:t>data aprobării</w:t>
      </w:r>
      <w:r w:rsidR="00C167B6" w:rsidRPr="00685425">
        <w:rPr>
          <w:rFonts w:ascii="Times New Roman" w:eastAsia="Times New Roman" w:hAnsi="Times New Roman" w:cs="Times New Roman"/>
          <w:noProof/>
          <w:sz w:val="24"/>
          <w:szCs w:val="24"/>
          <w:lang w:val="ro-RO"/>
        </w:rPr>
        <w:t xml:space="preserve"> metodologiilor și condițiilor.</w:t>
      </w:r>
    </w:p>
    <w:p w14:paraId="1095C3B4" w14:textId="77777777" w:rsidR="00D81E2B" w:rsidRPr="00685425" w:rsidRDefault="00D81E2B" w:rsidP="00D81E2B">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20509A3E" w14:textId="1795A345" w:rsidR="001C0C2A" w:rsidRPr="00685425" w:rsidRDefault="001C0C2A" w:rsidP="001C0C2A">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4F39F279" w14:textId="49292450" w:rsidR="001C0C2A" w:rsidRPr="00685425" w:rsidRDefault="001C0C2A" w:rsidP="001C0C2A">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 xml:space="preserve">Acordul </w:t>
      </w:r>
      <w:r w:rsidR="0039383F" w:rsidRPr="00685425">
        <w:rPr>
          <w:rFonts w:ascii="Times New Roman" w:hAnsi="Times New Roman" w:cs="Times New Roman"/>
          <w:b/>
          <w:noProof/>
          <w:sz w:val="24"/>
          <w:szCs w:val="24"/>
          <w:lang w:val="ro-RO"/>
        </w:rPr>
        <w:t>privind compensarea dezechilibrelor</w:t>
      </w:r>
    </w:p>
    <w:p w14:paraId="56B7FEBF" w14:textId="77777777" w:rsidR="00D81E2B" w:rsidRPr="00685425" w:rsidRDefault="00D81E2B" w:rsidP="001C0C2A">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37AC688B" w14:textId="06EA8067" w:rsidR="00575B8B" w:rsidRPr="00685425" w:rsidRDefault="00581674" w:rsidP="0039383F">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 xml:space="preserve">În condițiile în care </w:t>
      </w:r>
      <w:r w:rsidR="0039383F" w:rsidRPr="00685425">
        <w:rPr>
          <w:rFonts w:ascii="Times New Roman" w:eastAsia="Times New Roman" w:hAnsi="Times New Roman" w:cs="Times New Roman"/>
          <w:noProof/>
          <w:sz w:val="24"/>
          <w:szCs w:val="24"/>
          <w:lang w:val="ro-RO"/>
        </w:rPr>
        <w:t>OST participă la proces</w:t>
      </w:r>
      <w:r>
        <w:rPr>
          <w:rFonts w:ascii="Times New Roman" w:eastAsia="Times New Roman" w:hAnsi="Times New Roman" w:cs="Times New Roman"/>
          <w:noProof/>
          <w:sz w:val="24"/>
          <w:szCs w:val="24"/>
          <w:lang w:val="ro-RO"/>
        </w:rPr>
        <w:t>ul</w:t>
      </w:r>
      <w:r w:rsidR="0039383F" w:rsidRPr="00685425">
        <w:rPr>
          <w:rFonts w:ascii="Times New Roman" w:eastAsia="Times New Roman" w:hAnsi="Times New Roman" w:cs="Times New Roman"/>
          <w:noProof/>
          <w:sz w:val="24"/>
          <w:szCs w:val="24"/>
          <w:lang w:val="ro-RO"/>
        </w:rPr>
        <w:t xml:space="preserve"> de compensare a dezechilibrelor</w:t>
      </w:r>
      <w:r>
        <w:rPr>
          <w:rFonts w:ascii="Times New Roman" w:eastAsia="Times New Roman" w:hAnsi="Times New Roman" w:cs="Times New Roman"/>
          <w:noProof/>
          <w:sz w:val="24"/>
          <w:szCs w:val="24"/>
          <w:lang w:val="ro-RO"/>
        </w:rPr>
        <w:t>, OST în comun cu respectivii</w:t>
      </w:r>
      <w:r w:rsidRPr="00685425">
        <w:rPr>
          <w:rFonts w:ascii="Times New Roman" w:eastAsia="Times New Roman" w:hAnsi="Times New Roman" w:cs="Times New Roman"/>
          <w:noProof/>
          <w:sz w:val="24"/>
          <w:szCs w:val="24"/>
          <w:lang w:val="ro-RO"/>
        </w:rPr>
        <w:t xml:space="preserve"> OST</w:t>
      </w:r>
      <w:r w:rsidR="006666A9" w:rsidRPr="00685425">
        <w:rPr>
          <w:rFonts w:ascii="Times New Roman" w:eastAsia="Times New Roman" w:hAnsi="Times New Roman" w:cs="Times New Roman"/>
          <w:noProof/>
          <w:sz w:val="24"/>
          <w:szCs w:val="24"/>
          <w:lang w:val="ro-RO"/>
        </w:rPr>
        <w:t>elaborează</w:t>
      </w:r>
      <w:r w:rsidR="0039383F" w:rsidRPr="00685425">
        <w:rPr>
          <w:rFonts w:ascii="Times New Roman" w:eastAsia="Times New Roman" w:hAnsi="Times New Roman" w:cs="Times New Roman"/>
          <w:noProof/>
          <w:sz w:val="24"/>
          <w:szCs w:val="24"/>
          <w:lang w:val="ro-RO"/>
        </w:rPr>
        <w:t xml:space="preserve"> </w:t>
      </w:r>
      <w:r>
        <w:rPr>
          <w:rFonts w:ascii="Times New Roman" w:eastAsia="Times New Roman" w:hAnsi="Times New Roman" w:cs="Times New Roman"/>
          <w:noProof/>
          <w:sz w:val="24"/>
          <w:szCs w:val="24"/>
          <w:lang w:val="ro-RO"/>
        </w:rPr>
        <w:t xml:space="preserve">și utilizează </w:t>
      </w:r>
      <w:r w:rsidR="0039383F" w:rsidRPr="00685425">
        <w:rPr>
          <w:rFonts w:ascii="Times New Roman" w:eastAsia="Times New Roman" w:hAnsi="Times New Roman" w:cs="Times New Roman"/>
          <w:noProof/>
          <w:sz w:val="24"/>
          <w:szCs w:val="24"/>
          <w:lang w:val="ro-RO"/>
        </w:rPr>
        <w:t>un acord de compensare a dezechilibrelor, care include cel puțin rolurile și responsabilitățile OST, în conformitate cu punctul 486.</w:t>
      </w:r>
    </w:p>
    <w:p w14:paraId="50FDDFBA" w14:textId="77777777" w:rsidR="0039383F" w:rsidRPr="00685425" w:rsidRDefault="0039383F" w:rsidP="0039383F">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46125F54" w14:textId="3E5375E3" w:rsidR="006666A9" w:rsidRPr="00685425" w:rsidRDefault="006666A9" w:rsidP="006666A9">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lastRenderedPageBreak/>
        <w:t>Secțiunea 4</w:t>
      </w:r>
    </w:p>
    <w:p w14:paraId="49DFF3A7" w14:textId="49E442A7" w:rsidR="006666A9" w:rsidRPr="00685425" w:rsidRDefault="006666A9" w:rsidP="006666A9">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Acordul de activare a RRF transfrontaliere</w:t>
      </w:r>
    </w:p>
    <w:p w14:paraId="367CBEA8" w14:textId="77777777" w:rsidR="0039383F" w:rsidRPr="00685425" w:rsidRDefault="0039383F" w:rsidP="006666A9">
      <w:pPr>
        <w:pStyle w:val="ListParagraph"/>
        <w:tabs>
          <w:tab w:val="left" w:pos="851"/>
        </w:tabs>
        <w:spacing w:after="120" w:line="240" w:lineRule="auto"/>
        <w:ind w:left="284" w:right="58"/>
        <w:jc w:val="center"/>
        <w:rPr>
          <w:rFonts w:ascii="Times New Roman" w:eastAsia="Times New Roman" w:hAnsi="Times New Roman" w:cs="Times New Roman"/>
          <w:noProof/>
          <w:sz w:val="24"/>
          <w:szCs w:val="24"/>
          <w:lang w:val="ro-RO"/>
        </w:rPr>
      </w:pPr>
    </w:p>
    <w:p w14:paraId="4676F677" w14:textId="508D90C8" w:rsidR="006666A9" w:rsidRPr="00685425" w:rsidRDefault="00581674" w:rsidP="006666A9">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 xml:space="preserve">În condițiile în care </w:t>
      </w:r>
      <w:r w:rsidR="006666A9" w:rsidRPr="00685425">
        <w:rPr>
          <w:rFonts w:ascii="Times New Roman" w:eastAsia="Times New Roman" w:hAnsi="Times New Roman" w:cs="Times New Roman"/>
          <w:noProof/>
          <w:sz w:val="24"/>
          <w:szCs w:val="24"/>
          <w:lang w:val="ro-RO"/>
        </w:rPr>
        <w:t>OST participă la proces</w:t>
      </w:r>
      <w:r>
        <w:rPr>
          <w:rFonts w:ascii="Times New Roman" w:eastAsia="Times New Roman" w:hAnsi="Times New Roman" w:cs="Times New Roman"/>
          <w:noProof/>
          <w:sz w:val="24"/>
          <w:szCs w:val="24"/>
          <w:lang w:val="ro-RO"/>
        </w:rPr>
        <w:t>ul</w:t>
      </w:r>
      <w:r w:rsidR="006666A9" w:rsidRPr="00685425">
        <w:rPr>
          <w:rFonts w:ascii="Times New Roman" w:eastAsia="Times New Roman" w:hAnsi="Times New Roman" w:cs="Times New Roman"/>
          <w:noProof/>
          <w:sz w:val="24"/>
          <w:szCs w:val="24"/>
          <w:lang w:val="ro-RO"/>
        </w:rPr>
        <w:t xml:space="preserve"> transfrontalier de activare a RRF</w:t>
      </w:r>
      <w:r>
        <w:rPr>
          <w:rFonts w:ascii="Times New Roman" w:eastAsia="Times New Roman" w:hAnsi="Times New Roman" w:cs="Times New Roman"/>
          <w:noProof/>
          <w:sz w:val="24"/>
          <w:szCs w:val="24"/>
          <w:lang w:val="ro-RO"/>
        </w:rPr>
        <w:t>, OST în comun cu respectivii OST</w:t>
      </w:r>
      <w:r w:rsidR="006666A9" w:rsidRPr="00685425">
        <w:rPr>
          <w:rFonts w:ascii="Times New Roman" w:eastAsia="Times New Roman" w:hAnsi="Times New Roman" w:cs="Times New Roman"/>
          <w:noProof/>
          <w:sz w:val="24"/>
          <w:szCs w:val="24"/>
          <w:lang w:val="ro-RO"/>
        </w:rPr>
        <w:t xml:space="preserve"> elaborează </w:t>
      </w:r>
      <w:r>
        <w:rPr>
          <w:rFonts w:ascii="Times New Roman" w:eastAsia="Times New Roman" w:hAnsi="Times New Roman" w:cs="Times New Roman"/>
          <w:noProof/>
          <w:sz w:val="24"/>
          <w:szCs w:val="24"/>
          <w:lang w:val="ro-RO"/>
        </w:rPr>
        <w:t xml:space="preserve">și utilizează </w:t>
      </w:r>
      <w:r w:rsidR="006666A9" w:rsidRPr="00685425">
        <w:rPr>
          <w:rFonts w:ascii="Times New Roman" w:eastAsia="Times New Roman" w:hAnsi="Times New Roman" w:cs="Times New Roman"/>
          <w:noProof/>
          <w:sz w:val="24"/>
          <w:szCs w:val="24"/>
          <w:lang w:val="ro-RO"/>
        </w:rPr>
        <w:t>acord</w:t>
      </w:r>
      <w:r>
        <w:rPr>
          <w:rFonts w:ascii="Times New Roman" w:eastAsia="Times New Roman" w:hAnsi="Times New Roman" w:cs="Times New Roman"/>
          <w:noProof/>
          <w:sz w:val="24"/>
          <w:szCs w:val="24"/>
          <w:lang w:val="ro-RO"/>
        </w:rPr>
        <w:t>ul</w:t>
      </w:r>
      <w:r w:rsidR="006666A9" w:rsidRPr="00685425">
        <w:rPr>
          <w:rFonts w:ascii="Times New Roman" w:eastAsia="Times New Roman" w:hAnsi="Times New Roman" w:cs="Times New Roman"/>
          <w:noProof/>
          <w:sz w:val="24"/>
          <w:szCs w:val="24"/>
          <w:lang w:val="ro-RO"/>
        </w:rPr>
        <w:t xml:space="preserve"> transfrontalier de activare a RRF, care include cel puțin rolurile și responsabilitățile OST, în conformitate cu punctul 486.</w:t>
      </w:r>
    </w:p>
    <w:p w14:paraId="7E1F7972" w14:textId="77777777" w:rsidR="006666A9" w:rsidRPr="00685425" w:rsidRDefault="006666A9" w:rsidP="006666A9">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64FFB8BA" w14:textId="6A782E18" w:rsidR="0042543D" w:rsidRPr="00685425" w:rsidRDefault="0042543D" w:rsidP="0042543D">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5</w:t>
      </w:r>
    </w:p>
    <w:p w14:paraId="415EADA8" w14:textId="4FA0959F" w:rsidR="0042543D" w:rsidRPr="00685425" w:rsidRDefault="0042543D" w:rsidP="0042543D">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Acordul de acti</w:t>
      </w:r>
      <w:r w:rsidR="00DE1EBA" w:rsidRPr="00685425">
        <w:rPr>
          <w:rFonts w:ascii="Times New Roman" w:hAnsi="Times New Roman" w:cs="Times New Roman"/>
          <w:b/>
          <w:noProof/>
          <w:sz w:val="24"/>
          <w:szCs w:val="24"/>
          <w:lang w:val="ro-RO"/>
        </w:rPr>
        <w:t>vare a RI</w:t>
      </w:r>
      <w:r w:rsidRPr="00685425">
        <w:rPr>
          <w:rFonts w:ascii="Times New Roman" w:hAnsi="Times New Roman" w:cs="Times New Roman"/>
          <w:b/>
          <w:noProof/>
          <w:sz w:val="24"/>
          <w:szCs w:val="24"/>
          <w:lang w:val="ro-RO"/>
        </w:rPr>
        <w:t xml:space="preserve"> transfrontaliere</w:t>
      </w:r>
    </w:p>
    <w:p w14:paraId="1882F6FD" w14:textId="77777777" w:rsidR="006666A9" w:rsidRPr="00685425" w:rsidRDefault="006666A9" w:rsidP="0042543D">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4E911386" w14:textId="4FFC3BA8" w:rsidR="00DE1EBA" w:rsidRPr="00685425" w:rsidRDefault="00581674" w:rsidP="009C0E45">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 xml:space="preserve">În condițiile în care </w:t>
      </w:r>
      <w:r w:rsidR="00DE1EBA" w:rsidRPr="00685425">
        <w:rPr>
          <w:rFonts w:ascii="Times New Roman" w:eastAsia="Times New Roman" w:hAnsi="Times New Roman" w:cs="Times New Roman"/>
          <w:noProof/>
          <w:sz w:val="24"/>
          <w:szCs w:val="24"/>
          <w:lang w:val="ro-RO"/>
        </w:rPr>
        <w:t>OST participă la proces</w:t>
      </w:r>
      <w:r>
        <w:rPr>
          <w:rFonts w:ascii="Times New Roman" w:eastAsia="Times New Roman" w:hAnsi="Times New Roman" w:cs="Times New Roman"/>
          <w:noProof/>
          <w:sz w:val="24"/>
          <w:szCs w:val="24"/>
          <w:lang w:val="ro-RO"/>
        </w:rPr>
        <w:t>ul</w:t>
      </w:r>
      <w:r w:rsidR="00DE1EBA" w:rsidRPr="00685425">
        <w:rPr>
          <w:rFonts w:ascii="Times New Roman" w:eastAsia="Times New Roman" w:hAnsi="Times New Roman" w:cs="Times New Roman"/>
          <w:noProof/>
          <w:sz w:val="24"/>
          <w:szCs w:val="24"/>
          <w:lang w:val="ro-RO"/>
        </w:rPr>
        <w:t xml:space="preserve"> </w:t>
      </w:r>
      <w:r w:rsidR="009C0E45" w:rsidRPr="00685425">
        <w:rPr>
          <w:rFonts w:ascii="Times New Roman" w:eastAsia="Times New Roman" w:hAnsi="Times New Roman" w:cs="Times New Roman"/>
          <w:noProof/>
          <w:sz w:val="24"/>
          <w:szCs w:val="24"/>
          <w:lang w:val="ro-RO"/>
        </w:rPr>
        <w:t>transfrontalier de activare a RI</w:t>
      </w:r>
      <w:r>
        <w:rPr>
          <w:rFonts w:ascii="Times New Roman" w:eastAsia="Times New Roman" w:hAnsi="Times New Roman" w:cs="Times New Roman"/>
          <w:noProof/>
          <w:sz w:val="24"/>
          <w:szCs w:val="24"/>
          <w:lang w:val="ro-RO"/>
        </w:rPr>
        <w:t>, OST în comun cu respectivii OST</w:t>
      </w:r>
      <w:r w:rsidR="009C0E45" w:rsidRPr="00685425">
        <w:rPr>
          <w:rFonts w:ascii="Times New Roman" w:eastAsia="Times New Roman" w:hAnsi="Times New Roman" w:cs="Times New Roman"/>
          <w:noProof/>
          <w:sz w:val="24"/>
          <w:szCs w:val="24"/>
          <w:lang w:val="ro-RO"/>
        </w:rPr>
        <w:t xml:space="preserve"> elaborează</w:t>
      </w:r>
      <w:r w:rsidR="00DE1EBA" w:rsidRPr="00685425">
        <w:rPr>
          <w:rFonts w:ascii="Times New Roman" w:eastAsia="Times New Roman" w:hAnsi="Times New Roman" w:cs="Times New Roman"/>
          <w:noProof/>
          <w:sz w:val="24"/>
          <w:szCs w:val="24"/>
          <w:lang w:val="ro-RO"/>
        </w:rPr>
        <w:t xml:space="preserve"> </w:t>
      </w:r>
      <w:r>
        <w:rPr>
          <w:rFonts w:ascii="Times New Roman" w:eastAsia="Times New Roman" w:hAnsi="Times New Roman" w:cs="Times New Roman"/>
          <w:noProof/>
          <w:sz w:val="24"/>
          <w:szCs w:val="24"/>
          <w:lang w:val="ro-RO"/>
        </w:rPr>
        <w:t xml:space="preserve">și utilizează </w:t>
      </w:r>
      <w:r w:rsidR="00DE1EBA" w:rsidRPr="00685425">
        <w:rPr>
          <w:rFonts w:ascii="Times New Roman" w:eastAsia="Times New Roman" w:hAnsi="Times New Roman" w:cs="Times New Roman"/>
          <w:noProof/>
          <w:sz w:val="24"/>
          <w:szCs w:val="24"/>
          <w:lang w:val="ro-RO"/>
        </w:rPr>
        <w:t>acord</w:t>
      </w:r>
      <w:r>
        <w:rPr>
          <w:rFonts w:ascii="Times New Roman" w:eastAsia="Times New Roman" w:hAnsi="Times New Roman" w:cs="Times New Roman"/>
          <w:noProof/>
          <w:sz w:val="24"/>
          <w:szCs w:val="24"/>
          <w:lang w:val="ro-RO"/>
        </w:rPr>
        <w:t>ul</w:t>
      </w:r>
      <w:r w:rsidR="00DE1EBA" w:rsidRPr="00685425">
        <w:rPr>
          <w:rFonts w:ascii="Times New Roman" w:eastAsia="Times New Roman" w:hAnsi="Times New Roman" w:cs="Times New Roman"/>
          <w:noProof/>
          <w:sz w:val="24"/>
          <w:szCs w:val="24"/>
          <w:lang w:val="ro-RO"/>
        </w:rPr>
        <w:t xml:space="preserve"> </w:t>
      </w:r>
      <w:r w:rsidR="009C0E45" w:rsidRPr="00685425">
        <w:rPr>
          <w:rFonts w:ascii="Times New Roman" w:eastAsia="Times New Roman" w:hAnsi="Times New Roman" w:cs="Times New Roman"/>
          <w:noProof/>
          <w:sz w:val="24"/>
          <w:szCs w:val="24"/>
          <w:lang w:val="ro-RO"/>
        </w:rPr>
        <w:t>transfrontalier de activare a RI,</w:t>
      </w:r>
      <w:r w:rsidR="00DE1EBA" w:rsidRPr="00685425">
        <w:rPr>
          <w:rFonts w:ascii="Times New Roman" w:eastAsia="Times New Roman" w:hAnsi="Times New Roman" w:cs="Times New Roman"/>
          <w:noProof/>
          <w:sz w:val="24"/>
          <w:szCs w:val="24"/>
          <w:lang w:val="ro-RO"/>
        </w:rPr>
        <w:t xml:space="preserve"> care include cel puțin r</w:t>
      </w:r>
      <w:r w:rsidR="009C0E45" w:rsidRPr="00685425">
        <w:rPr>
          <w:rFonts w:ascii="Times New Roman" w:eastAsia="Times New Roman" w:hAnsi="Times New Roman" w:cs="Times New Roman"/>
          <w:noProof/>
          <w:sz w:val="24"/>
          <w:szCs w:val="24"/>
          <w:lang w:val="ro-RO"/>
        </w:rPr>
        <w:t>olurile și responsabilitățile O</w:t>
      </w:r>
      <w:r w:rsidR="00DE1EBA" w:rsidRPr="00685425">
        <w:rPr>
          <w:rFonts w:ascii="Times New Roman" w:eastAsia="Times New Roman" w:hAnsi="Times New Roman" w:cs="Times New Roman"/>
          <w:noProof/>
          <w:sz w:val="24"/>
          <w:szCs w:val="24"/>
          <w:lang w:val="ro-RO"/>
        </w:rPr>
        <w:t>S</w:t>
      </w:r>
      <w:r w:rsidR="009C0E45" w:rsidRPr="00685425">
        <w:rPr>
          <w:rFonts w:ascii="Times New Roman" w:eastAsia="Times New Roman" w:hAnsi="Times New Roman" w:cs="Times New Roman"/>
          <w:noProof/>
          <w:sz w:val="24"/>
          <w:szCs w:val="24"/>
          <w:lang w:val="ro-RO"/>
        </w:rPr>
        <w:t>T,</w:t>
      </w:r>
      <w:r w:rsidR="00DE1EBA" w:rsidRPr="00685425">
        <w:rPr>
          <w:rFonts w:ascii="Times New Roman" w:eastAsia="Times New Roman" w:hAnsi="Times New Roman" w:cs="Times New Roman"/>
          <w:noProof/>
          <w:sz w:val="24"/>
          <w:szCs w:val="24"/>
          <w:lang w:val="ro-RO"/>
        </w:rPr>
        <w:t xml:space="preserve"> în conformitate cu punctul 486.</w:t>
      </w:r>
    </w:p>
    <w:p w14:paraId="3C56152F" w14:textId="77777777" w:rsidR="009C0E45" w:rsidRPr="00685425" w:rsidRDefault="009C0E45" w:rsidP="009C0E45">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06937BA0" w14:textId="54F7A19A" w:rsidR="00D920A6" w:rsidRPr="00685425" w:rsidRDefault="00D920A6" w:rsidP="00D920A6">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6</w:t>
      </w:r>
    </w:p>
    <w:p w14:paraId="62FA5F12" w14:textId="5F129680" w:rsidR="00D920A6" w:rsidRPr="00685425" w:rsidRDefault="00D920A6" w:rsidP="00D920A6">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Acordul de partajare</w:t>
      </w:r>
    </w:p>
    <w:p w14:paraId="4D77738E" w14:textId="77777777" w:rsidR="009C0E45" w:rsidRPr="00685425" w:rsidRDefault="009C0E45" w:rsidP="00D920A6">
      <w:pPr>
        <w:pStyle w:val="ListParagraph"/>
        <w:tabs>
          <w:tab w:val="left" w:pos="851"/>
        </w:tabs>
        <w:spacing w:after="120" w:line="240" w:lineRule="auto"/>
        <w:ind w:left="284" w:right="58" w:hanging="284"/>
        <w:jc w:val="both"/>
        <w:rPr>
          <w:rFonts w:ascii="Times New Roman" w:eastAsia="Times New Roman" w:hAnsi="Times New Roman" w:cs="Times New Roman"/>
          <w:noProof/>
          <w:sz w:val="24"/>
          <w:szCs w:val="24"/>
          <w:lang w:val="ro-RO"/>
        </w:rPr>
      </w:pPr>
    </w:p>
    <w:p w14:paraId="4A9F0249" w14:textId="283389E6" w:rsidR="00D920A6" w:rsidRPr="00685425" w:rsidRDefault="005C5754" w:rsidP="0019455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 xml:space="preserve">În condițiile în care </w:t>
      </w:r>
      <w:r w:rsidR="00D920A6" w:rsidRPr="00685425">
        <w:rPr>
          <w:rFonts w:ascii="Times New Roman" w:eastAsia="Times New Roman" w:hAnsi="Times New Roman" w:cs="Times New Roman"/>
          <w:noProof/>
          <w:sz w:val="24"/>
          <w:szCs w:val="24"/>
          <w:lang w:val="ro-RO"/>
        </w:rPr>
        <w:t>OST participă la proces</w:t>
      </w:r>
      <w:r>
        <w:rPr>
          <w:rFonts w:ascii="Times New Roman" w:eastAsia="Times New Roman" w:hAnsi="Times New Roman" w:cs="Times New Roman"/>
          <w:noProof/>
          <w:sz w:val="24"/>
          <w:szCs w:val="24"/>
          <w:lang w:val="ro-RO"/>
        </w:rPr>
        <w:t>ul</w:t>
      </w:r>
      <w:r w:rsidR="00D920A6" w:rsidRPr="00685425">
        <w:rPr>
          <w:rFonts w:ascii="Times New Roman" w:eastAsia="Times New Roman" w:hAnsi="Times New Roman" w:cs="Times New Roman"/>
          <w:noProof/>
          <w:sz w:val="24"/>
          <w:szCs w:val="24"/>
          <w:lang w:val="ro-RO"/>
        </w:rPr>
        <w:t xml:space="preserve"> de partajare a RSF, RRF sau RI</w:t>
      </w:r>
      <w:r>
        <w:rPr>
          <w:rFonts w:ascii="Times New Roman" w:eastAsia="Times New Roman" w:hAnsi="Times New Roman" w:cs="Times New Roman"/>
          <w:noProof/>
          <w:sz w:val="24"/>
          <w:szCs w:val="24"/>
          <w:lang w:val="ro-RO"/>
        </w:rPr>
        <w:t>, OST în comun cu respectivii OST,</w:t>
      </w:r>
      <w:r w:rsidR="00D920A6" w:rsidRPr="00685425">
        <w:rPr>
          <w:rFonts w:ascii="Times New Roman" w:eastAsia="Times New Roman" w:hAnsi="Times New Roman" w:cs="Times New Roman"/>
          <w:noProof/>
          <w:sz w:val="24"/>
          <w:szCs w:val="24"/>
          <w:lang w:val="ro-RO"/>
        </w:rPr>
        <w:t xml:space="preserve"> stabilesc un acord de partajare care include cel puțin:</w:t>
      </w:r>
    </w:p>
    <w:p w14:paraId="0EFE87B6" w14:textId="77777777" w:rsidR="00D920A6" w:rsidRPr="00685425" w:rsidRDefault="00D920A6" w:rsidP="0019455A">
      <w:pPr>
        <w:pStyle w:val="ListParagraph"/>
        <w:numPr>
          <w:ilvl w:val="0"/>
          <w:numId w:val="116"/>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partajării RRF sau RI într-o zonă sincronă, rolurile și responsabilitățile OST care furnizează capacitatea de reglaj, ale OST care primește capacitatea de reglaj și ale OST afectați, în conformitate cu punctul 587; sau</w:t>
      </w:r>
    </w:p>
    <w:p w14:paraId="31B43606" w14:textId="25F9E6A7" w:rsidR="00D920A6" w:rsidRPr="00685425" w:rsidRDefault="00D920A6" w:rsidP="0019455A">
      <w:pPr>
        <w:pStyle w:val="ListParagraph"/>
        <w:numPr>
          <w:ilvl w:val="0"/>
          <w:numId w:val="116"/>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partajării</w:t>
      </w:r>
      <w:r w:rsidR="003809B3">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de rezerve între zonele sincrone, rolurile și responsabilitățile OST care furnizează capacitatea de reglaj și ale OST care primește capacitatea de reglaj, în conformitate cu punctul 605, și procedurile în cazul în care partajarea rezervelor între zonele sincrone nu se realizează în timp real, în conformitate cu punctul 610.</w:t>
      </w:r>
    </w:p>
    <w:p w14:paraId="0B5C4CB7" w14:textId="23A13A4E" w:rsidR="0019455A" w:rsidRPr="00685425" w:rsidRDefault="0019455A" w:rsidP="0019455A">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7</w:t>
      </w:r>
    </w:p>
    <w:p w14:paraId="6EF7C4DF" w14:textId="27184CF8" w:rsidR="0019455A" w:rsidRPr="00685425" w:rsidRDefault="0019455A" w:rsidP="0019455A">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Acordul de schimb</w:t>
      </w:r>
    </w:p>
    <w:p w14:paraId="70CB1D12" w14:textId="77777777" w:rsidR="00875EA5" w:rsidRPr="00685425" w:rsidRDefault="00875EA5" w:rsidP="0019455A">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p>
    <w:p w14:paraId="132E312B" w14:textId="525BAFFA" w:rsidR="00875EA5" w:rsidRPr="00685425" w:rsidRDefault="005C5754" w:rsidP="00694E9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 xml:space="preserve">În condițiile în care </w:t>
      </w:r>
      <w:r w:rsidR="00875EA5" w:rsidRPr="00685425">
        <w:rPr>
          <w:rFonts w:ascii="Times New Roman" w:eastAsia="Times New Roman" w:hAnsi="Times New Roman" w:cs="Times New Roman"/>
          <w:noProof/>
          <w:sz w:val="24"/>
          <w:szCs w:val="24"/>
          <w:lang w:val="ro-RO"/>
        </w:rPr>
        <w:t>OST participă la schimb</w:t>
      </w:r>
      <w:r>
        <w:rPr>
          <w:rFonts w:ascii="Times New Roman" w:eastAsia="Times New Roman" w:hAnsi="Times New Roman" w:cs="Times New Roman"/>
          <w:noProof/>
          <w:sz w:val="24"/>
          <w:szCs w:val="24"/>
          <w:lang w:val="ro-RO"/>
        </w:rPr>
        <w:t>ul</w:t>
      </w:r>
      <w:r w:rsidR="00875EA5" w:rsidRPr="00685425">
        <w:rPr>
          <w:rFonts w:ascii="Times New Roman" w:eastAsia="Times New Roman" w:hAnsi="Times New Roman" w:cs="Times New Roman"/>
          <w:noProof/>
          <w:sz w:val="24"/>
          <w:szCs w:val="24"/>
          <w:lang w:val="ro-RO"/>
        </w:rPr>
        <w:t xml:space="preserve"> de RSF, RRF sau RI</w:t>
      </w:r>
      <w:r>
        <w:rPr>
          <w:rFonts w:ascii="Times New Roman" w:eastAsia="Times New Roman" w:hAnsi="Times New Roman" w:cs="Times New Roman"/>
          <w:noProof/>
          <w:sz w:val="24"/>
          <w:szCs w:val="24"/>
          <w:lang w:val="ro-RO"/>
        </w:rPr>
        <w:t>, OST în comun cu respectivii OST,</w:t>
      </w:r>
      <w:r w:rsidR="00875EA5" w:rsidRPr="00685425">
        <w:rPr>
          <w:rFonts w:ascii="Times New Roman" w:eastAsia="Times New Roman" w:hAnsi="Times New Roman" w:cs="Times New Roman"/>
          <w:noProof/>
          <w:sz w:val="24"/>
          <w:szCs w:val="24"/>
          <w:lang w:val="ro-RO"/>
        </w:rPr>
        <w:t xml:space="preserve"> stabilesc un acord de schimb care include cel puțin:</w:t>
      </w:r>
    </w:p>
    <w:p w14:paraId="166635AA" w14:textId="08A5A06C" w:rsidR="00875EA5" w:rsidRPr="00685425" w:rsidRDefault="00875EA5" w:rsidP="00694E93">
      <w:pPr>
        <w:pStyle w:val="ListParagraph"/>
        <w:numPr>
          <w:ilvl w:val="0"/>
          <w:numId w:val="11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schimbului de RRF sau RI într-o zonă sincronă, rolurile și responsabilitățile OST cu rezerve racordate și OST receptor al rezervei, în conformitate cu punctul 587; sau</w:t>
      </w:r>
    </w:p>
    <w:p w14:paraId="3B271DD8" w14:textId="5A8F0220" w:rsidR="00875EA5" w:rsidRPr="00685425" w:rsidRDefault="00875EA5" w:rsidP="00694E93">
      <w:pPr>
        <w:pStyle w:val="ListParagraph"/>
        <w:numPr>
          <w:ilvl w:val="0"/>
          <w:numId w:val="11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schimbului de rezerve între zonele sincrone, rolurile și responsabilitățile OST cu rezerve racordate și OST receptor al rezervei în conformitate cu punctul 605, și procedurile în cazul în care schimbul de rezerve între zonele sincrone nu se realizează în timp real, în conformitate cu punctul 610.</w:t>
      </w:r>
    </w:p>
    <w:p w14:paraId="3AC6112A" w14:textId="77777777" w:rsidR="00875EA5" w:rsidRPr="00685425" w:rsidRDefault="00875EA5" w:rsidP="00875EA5">
      <w:pPr>
        <w:pStyle w:val="ListParagraph"/>
        <w:tabs>
          <w:tab w:val="left" w:pos="851"/>
        </w:tabs>
        <w:spacing w:after="120" w:line="240" w:lineRule="auto"/>
        <w:ind w:left="360" w:right="58"/>
        <w:jc w:val="both"/>
        <w:rPr>
          <w:rFonts w:ascii="Times New Roman" w:eastAsia="Times New Roman" w:hAnsi="Times New Roman" w:cs="Times New Roman"/>
          <w:noProof/>
          <w:sz w:val="24"/>
          <w:szCs w:val="24"/>
          <w:lang w:val="ro-RO"/>
        </w:rPr>
      </w:pPr>
    </w:p>
    <w:p w14:paraId="1BAA0CE6" w14:textId="36598BE4" w:rsidR="00694E93" w:rsidRPr="00685425" w:rsidRDefault="00694E93" w:rsidP="00694E9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II</w:t>
      </w:r>
    </w:p>
    <w:p w14:paraId="492FE7ED" w14:textId="77777777" w:rsidR="00694E93" w:rsidRPr="00685425" w:rsidRDefault="00694E93" w:rsidP="00694E9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CALITATEA FRECVENȚEI</w:t>
      </w:r>
    </w:p>
    <w:p w14:paraId="54D50696" w14:textId="77777777" w:rsidR="00694E93" w:rsidRPr="00685425" w:rsidRDefault="00694E93" w:rsidP="00694E93">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34847D79" w14:textId="4DE13C59" w:rsidR="00694E93" w:rsidRPr="00685425" w:rsidRDefault="00694E93" w:rsidP="00694E93">
      <w:pPr>
        <w:pStyle w:val="ListParagraph"/>
        <w:tabs>
          <w:tab w:val="left" w:pos="851"/>
        </w:tabs>
        <w:spacing w:after="120" w:line="240" w:lineRule="auto"/>
        <w:ind w:left="0" w:right="58"/>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4A63907A" w14:textId="76FAF215" w:rsidR="00694E93" w:rsidRPr="00685425" w:rsidRDefault="00694E93" w:rsidP="000B0335">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Parametrii care definesc calitatea frecvenț</w:t>
      </w:r>
      <w:r w:rsidR="00675A76" w:rsidRPr="00685425">
        <w:rPr>
          <w:rFonts w:ascii="Times New Roman" w:hAnsi="Times New Roman" w:cs="Times New Roman"/>
          <w:b/>
          <w:noProof/>
          <w:sz w:val="24"/>
          <w:szCs w:val="24"/>
          <w:lang w:val="ro-RO"/>
        </w:rPr>
        <w:t>ei ș</w:t>
      </w:r>
      <w:r w:rsidRPr="00685425">
        <w:rPr>
          <w:rFonts w:ascii="Times New Roman" w:hAnsi="Times New Roman" w:cs="Times New Roman"/>
          <w:b/>
          <w:noProof/>
          <w:sz w:val="24"/>
          <w:szCs w:val="24"/>
          <w:lang w:val="ro-RO"/>
        </w:rPr>
        <w:t>i parametrii-țintă de calitate a frecvenței</w:t>
      </w:r>
    </w:p>
    <w:p w14:paraId="142606EB" w14:textId="77777777" w:rsidR="000B0335" w:rsidRPr="00685425" w:rsidRDefault="000B0335" w:rsidP="000B0335">
      <w:pPr>
        <w:pStyle w:val="NoSpacing"/>
        <w:jc w:val="center"/>
        <w:rPr>
          <w:rFonts w:ascii="Times New Roman" w:hAnsi="Times New Roman" w:cs="Times New Roman"/>
          <w:b/>
          <w:noProof/>
          <w:sz w:val="24"/>
          <w:szCs w:val="24"/>
          <w:lang w:val="ro-RO"/>
        </w:rPr>
      </w:pPr>
    </w:p>
    <w:p w14:paraId="69FBF357" w14:textId="227AFA37" w:rsidR="000B0335" w:rsidRPr="00685425" w:rsidRDefault="000B0335" w:rsidP="00E15AA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Parametrii care definesc calitatea frecvenței în sistemul electroenergetic din Republica Moldova sunt:</w:t>
      </w:r>
    </w:p>
    <w:p w14:paraId="76F38F14" w14:textId="62DDD523" w:rsidR="000B0335" w:rsidRPr="00685425" w:rsidRDefault="000B0335" w:rsidP="00E15AA1">
      <w:pPr>
        <w:pStyle w:val="ListParagraph"/>
        <w:numPr>
          <w:ilvl w:val="0"/>
          <w:numId w:val="11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frecvența nominală;</w:t>
      </w:r>
    </w:p>
    <w:p w14:paraId="2D93E95B" w14:textId="734692A7" w:rsidR="000B0335" w:rsidRPr="00685425" w:rsidRDefault="000B0335" w:rsidP="00E15AA1">
      <w:pPr>
        <w:pStyle w:val="ListParagraph"/>
        <w:numPr>
          <w:ilvl w:val="0"/>
          <w:numId w:val="11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domeniul de frecvență standard;</w:t>
      </w:r>
    </w:p>
    <w:p w14:paraId="496A602A" w14:textId="757502EE" w:rsidR="000B0335" w:rsidRPr="00685425" w:rsidRDefault="000B0335" w:rsidP="00E15AA1">
      <w:pPr>
        <w:pStyle w:val="ListParagraph"/>
        <w:numPr>
          <w:ilvl w:val="0"/>
          <w:numId w:val="11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abaterea maximă a frecvenței instantanee;</w:t>
      </w:r>
    </w:p>
    <w:p w14:paraId="6CC80565" w14:textId="24FE64D1" w:rsidR="000B0335" w:rsidRPr="00685425" w:rsidRDefault="000B0335" w:rsidP="00E15AA1">
      <w:pPr>
        <w:pStyle w:val="ListParagraph"/>
        <w:numPr>
          <w:ilvl w:val="0"/>
          <w:numId w:val="11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abaterea maximă a frecvenței în regim de staționar;</w:t>
      </w:r>
    </w:p>
    <w:p w14:paraId="3555D430" w14:textId="7B48CC00" w:rsidR="000B0335" w:rsidRPr="00685425" w:rsidRDefault="00407385" w:rsidP="00E15AA1">
      <w:pPr>
        <w:pStyle w:val="ListParagraph"/>
        <w:numPr>
          <w:ilvl w:val="0"/>
          <w:numId w:val="11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t>durata</w:t>
      </w:r>
      <w:r w:rsidRPr="00685425">
        <w:rPr>
          <w:rFonts w:ascii="Times New Roman" w:eastAsia="Times New Roman" w:hAnsi="Times New Roman" w:cs="Times New Roman"/>
          <w:noProof/>
          <w:sz w:val="24"/>
          <w:szCs w:val="24"/>
          <w:lang w:val="ro-RO"/>
        </w:rPr>
        <w:t xml:space="preserve"> </w:t>
      </w:r>
      <w:r w:rsidR="000B0335" w:rsidRPr="00685425">
        <w:rPr>
          <w:rFonts w:ascii="Times New Roman" w:eastAsia="Times New Roman" w:hAnsi="Times New Roman" w:cs="Times New Roman"/>
          <w:noProof/>
          <w:sz w:val="24"/>
          <w:szCs w:val="24"/>
          <w:lang w:val="ro-RO"/>
        </w:rPr>
        <w:t>de restabilire a frecvenței;</w:t>
      </w:r>
    </w:p>
    <w:p w14:paraId="60B113D7" w14:textId="32C70D38" w:rsidR="000B0335" w:rsidRPr="00685425" w:rsidRDefault="000B0335" w:rsidP="00E15AA1">
      <w:pPr>
        <w:pStyle w:val="ListParagraph"/>
        <w:numPr>
          <w:ilvl w:val="0"/>
          <w:numId w:val="11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timpul de declanșare a stării de alertă.</w:t>
      </w:r>
    </w:p>
    <w:p w14:paraId="2D2D1B7E" w14:textId="1952E281" w:rsidR="000B0335" w:rsidRPr="00685425" w:rsidRDefault="000B0335" w:rsidP="00E15AA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Valoarea nominală a frecvenței în sistemul </w:t>
      </w:r>
      <w:r w:rsidR="002F158E">
        <w:rPr>
          <w:rFonts w:ascii="Times New Roman" w:eastAsia="Times New Roman" w:hAnsi="Times New Roman" w:cs="Times New Roman"/>
          <w:noProof/>
          <w:sz w:val="24"/>
          <w:szCs w:val="24"/>
          <w:lang w:val="ro-RO"/>
        </w:rPr>
        <w:t>electroenergetic</w:t>
      </w:r>
      <w:r w:rsidRPr="00685425">
        <w:rPr>
          <w:rFonts w:ascii="Times New Roman" w:eastAsia="Times New Roman" w:hAnsi="Times New Roman" w:cs="Times New Roman"/>
          <w:noProof/>
          <w:sz w:val="24"/>
          <w:szCs w:val="24"/>
          <w:lang w:val="ro-RO"/>
        </w:rPr>
        <w:t xml:space="preserve"> din Republica Moldova este de 50 Hz.</w:t>
      </w:r>
    </w:p>
    <w:p w14:paraId="78BDA356" w14:textId="271A0329" w:rsidR="000B0335" w:rsidRPr="00685425" w:rsidRDefault="000B0335" w:rsidP="00E15AA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Valorile implicite ale parametrilor care definesc calitatea frecvenței enumerați la punctul 405 sunt stabilite în Anexa nr. 2, referitoare la zona sincronă a Europei Continentale. </w:t>
      </w:r>
    </w:p>
    <w:p w14:paraId="2D4D4EF1" w14:textId="72925DC8" w:rsidR="000B0335" w:rsidRPr="00685425" w:rsidRDefault="000B0335" w:rsidP="00E15AA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Parametrul-țintă pentru calitatea frecvenței este numărul maxim de minute în afara domeniului de frecvență standard pe an pentru zona sincronă, iar valoarea sa implicită pentru zona sincronă este stabilită în Anexa nr. 2.</w:t>
      </w:r>
    </w:p>
    <w:p w14:paraId="04BCBF8E" w14:textId="2BF7F464" w:rsidR="000B0335" w:rsidRPr="00685425" w:rsidRDefault="000B0335" w:rsidP="00E15AA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Se aplică valorile parametrilor care definesc calitatea frecvenței din Anexa nr. 2 și ale parametrului-țintă pentru calitatea frecvenței din Anexa nr. 2, cu excepția cazului în care OST sau ceilalți OS</w:t>
      </w:r>
      <w:r w:rsidR="00B31B00">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dintr-o zonă sincronă propun valori diferite în conformitate cu punctele 410 - 412.</w:t>
      </w:r>
    </w:p>
    <w:p w14:paraId="1436FF3C" w14:textId="359BF99D" w:rsidR="000B0335" w:rsidRPr="00685425" w:rsidRDefault="000B0335" w:rsidP="00E15AA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sau ceilalți OST din zona sincronă au dreptul de a propune</w:t>
      </w:r>
      <w:r w:rsidR="00A86283" w:rsidRPr="00685425">
        <w:rPr>
          <w:rFonts w:ascii="Times New Roman" w:eastAsia="Times New Roman" w:hAnsi="Times New Roman" w:cs="Times New Roman"/>
          <w:noProof/>
          <w:sz w:val="24"/>
          <w:szCs w:val="24"/>
          <w:lang w:val="ro-RO"/>
        </w:rPr>
        <w:t>, în</w:t>
      </w:r>
      <w:r w:rsidRPr="00685425">
        <w:rPr>
          <w:rFonts w:ascii="Times New Roman" w:eastAsia="Times New Roman" w:hAnsi="Times New Roman" w:cs="Times New Roman"/>
          <w:noProof/>
          <w:sz w:val="24"/>
          <w:szCs w:val="24"/>
          <w:lang w:val="ro-RO"/>
        </w:rPr>
        <w:t xml:space="preserve"> acord</w:t>
      </w:r>
      <w:r w:rsidR="00A86283" w:rsidRPr="00685425">
        <w:rPr>
          <w:rFonts w:ascii="Times New Roman" w:eastAsia="Times New Roman" w:hAnsi="Times New Roman" w:cs="Times New Roman"/>
          <w:noProof/>
          <w:sz w:val="24"/>
          <w:szCs w:val="24"/>
          <w:lang w:val="ro-RO"/>
        </w:rPr>
        <w:t>ul</w:t>
      </w:r>
      <w:r w:rsidRPr="00685425">
        <w:rPr>
          <w:rFonts w:ascii="Times New Roman" w:eastAsia="Times New Roman" w:hAnsi="Times New Roman" w:cs="Times New Roman"/>
          <w:noProof/>
          <w:sz w:val="24"/>
          <w:szCs w:val="24"/>
          <w:lang w:val="ro-RO"/>
        </w:rPr>
        <w:t xml:space="preserve"> operațional </w:t>
      </w:r>
      <w:r w:rsidR="00A86283" w:rsidRPr="00685425">
        <w:rPr>
          <w:rFonts w:ascii="Times New Roman" w:eastAsia="Times New Roman" w:hAnsi="Times New Roman" w:cs="Times New Roman"/>
          <w:noProof/>
          <w:sz w:val="24"/>
          <w:szCs w:val="24"/>
          <w:lang w:val="ro-RO"/>
        </w:rPr>
        <w:t xml:space="preserve">în zona sincronă, </w:t>
      </w:r>
      <w:r w:rsidRPr="00685425">
        <w:rPr>
          <w:rFonts w:ascii="Times New Roman" w:eastAsia="Times New Roman" w:hAnsi="Times New Roman" w:cs="Times New Roman"/>
          <w:noProof/>
          <w:sz w:val="24"/>
          <w:szCs w:val="24"/>
          <w:lang w:val="ro-RO"/>
        </w:rPr>
        <w:t>valori diferite de cele prevăzute în A</w:t>
      </w:r>
      <w:r w:rsidR="00A86283" w:rsidRPr="00685425">
        <w:rPr>
          <w:rFonts w:ascii="Times New Roman" w:eastAsia="Times New Roman" w:hAnsi="Times New Roman" w:cs="Times New Roman"/>
          <w:noProof/>
          <w:sz w:val="24"/>
          <w:szCs w:val="24"/>
          <w:lang w:val="ro-RO"/>
        </w:rPr>
        <w:t>nexa</w:t>
      </w:r>
      <w:r w:rsidRPr="00685425">
        <w:rPr>
          <w:rFonts w:ascii="Times New Roman" w:eastAsia="Times New Roman" w:hAnsi="Times New Roman" w:cs="Times New Roman"/>
          <w:noProof/>
          <w:sz w:val="24"/>
          <w:szCs w:val="24"/>
          <w:lang w:val="ro-RO"/>
        </w:rPr>
        <w:t xml:space="preserve"> </w:t>
      </w:r>
      <w:r w:rsidR="00A86283" w:rsidRPr="00685425">
        <w:rPr>
          <w:rFonts w:ascii="Times New Roman" w:eastAsia="Times New Roman" w:hAnsi="Times New Roman" w:cs="Times New Roman"/>
          <w:noProof/>
          <w:sz w:val="24"/>
          <w:szCs w:val="24"/>
          <w:lang w:val="ro-RO"/>
        </w:rPr>
        <w:t xml:space="preserve">nr. </w:t>
      </w:r>
      <w:r w:rsidRPr="00685425">
        <w:rPr>
          <w:rFonts w:ascii="Times New Roman" w:eastAsia="Times New Roman" w:hAnsi="Times New Roman" w:cs="Times New Roman"/>
          <w:noProof/>
          <w:sz w:val="24"/>
          <w:szCs w:val="24"/>
          <w:lang w:val="ro-RO"/>
        </w:rPr>
        <w:t>2 cu privire la:</w:t>
      </w:r>
    </w:p>
    <w:p w14:paraId="1E79E8C5" w14:textId="77777777" w:rsidR="00A86283" w:rsidRPr="00685425" w:rsidRDefault="000B0335" w:rsidP="00E15AA1">
      <w:pPr>
        <w:pStyle w:val="ListParagraph"/>
        <w:numPr>
          <w:ilvl w:val="0"/>
          <w:numId w:val="11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timpul de declanșare a stării de alertă;</w:t>
      </w:r>
    </w:p>
    <w:p w14:paraId="64BB5295" w14:textId="482A2302" w:rsidR="000B0335" w:rsidRPr="00685425" w:rsidRDefault="000B0335" w:rsidP="00E15AA1">
      <w:pPr>
        <w:pStyle w:val="ListParagraph"/>
        <w:numPr>
          <w:ilvl w:val="0"/>
          <w:numId w:val="11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numărul maxim de minute în afara intervalului de frecvență standard.</w:t>
      </w:r>
    </w:p>
    <w:p w14:paraId="05BB6021" w14:textId="77777777" w:rsidR="00A86283" w:rsidRPr="00685425" w:rsidRDefault="000B0335" w:rsidP="00E15AA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Propunerea de mod</w:t>
      </w:r>
      <w:r w:rsidR="00A86283" w:rsidRPr="00685425">
        <w:rPr>
          <w:rFonts w:ascii="Times New Roman" w:eastAsia="Times New Roman" w:hAnsi="Times New Roman" w:cs="Times New Roman"/>
          <w:noProof/>
          <w:sz w:val="24"/>
          <w:szCs w:val="24"/>
          <w:lang w:val="ro-RO"/>
        </w:rPr>
        <w:t>ificare a valorilor conform punctului</w:t>
      </w:r>
      <w:r w:rsidRPr="00685425">
        <w:rPr>
          <w:rFonts w:ascii="Times New Roman" w:eastAsia="Times New Roman" w:hAnsi="Times New Roman" w:cs="Times New Roman"/>
          <w:noProof/>
          <w:sz w:val="24"/>
          <w:szCs w:val="24"/>
          <w:lang w:val="ro-RO"/>
        </w:rPr>
        <w:t xml:space="preserve"> 410 se bazează pe o evaluare a valorilor înregistrate ale frecvenței sistemului pe</w:t>
      </w:r>
      <w:r w:rsidR="00A86283" w:rsidRPr="00685425">
        <w:rPr>
          <w:rFonts w:ascii="Times New Roman" w:eastAsia="Times New Roman" w:hAnsi="Times New Roman" w:cs="Times New Roman"/>
          <w:noProof/>
          <w:sz w:val="24"/>
          <w:szCs w:val="24"/>
          <w:lang w:val="ro-RO"/>
        </w:rPr>
        <w:t>ntru</w:t>
      </w:r>
      <w:r w:rsidRPr="00685425">
        <w:rPr>
          <w:rFonts w:ascii="Times New Roman" w:eastAsia="Times New Roman" w:hAnsi="Times New Roman" w:cs="Times New Roman"/>
          <w:noProof/>
          <w:sz w:val="24"/>
          <w:szCs w:val="24"/>
          <w:lang w:val="ro-RO"/>
        </w:rPr>
        <w:t xml:space="preserve"> o perioadă de cel puțin </w:t>
      </w:r>
      <w:r w:rsidR="00A86283" w:rsidRPr="00685425">
        <w:rPr>
          <w:rFonts w:ascii="Times New Roman" w:eastAsia="Times New Roman" w:hAnsi="Times New Roman" w:cs="Times New Roman"/>
          <w:noProof/>
          <w:sz w:val="24"/>
          <w:szCs w:val="24"/>
          <w:lang w:val="ro-RO"/>
        </w:rPr>
        <w:t>un</w:t>
      </w:r>
      <w:r w:rsidRPr="00685425">
        <w:rPr>
          <w:rFonts w:ascii="Times New Roman" w:eastAsia="Times New Roman" w:hAnsi="Times New Roman" w:cs="Times New Roman"/>
          <w:noProof/>
          <w:sz w:val="24"/>
          <w:szCs w:val="24"/>
          <w:lang w:val="ro-RO"/>
        </w:rPr>
        <w:t xml:space="preserve"> an și </w:t>
      </w:r>
      <w:r w:rsidR="00A86283" w:rsidRPr="00685425">
        <w:rPr>
          <w:rFonts w:ascii="Times New Roman" w:eastAsia="Times New Roman" w:hAnsi="Times New Roman" w:cs="Times New Roman"/>
          <w:noProof/>
          <w:sz w:val="24"/>
          <w:szCs w:val="24"/>
          <w:lang w:val="ro-RO"/>
        </w:rPr>
        <w:t xml:space="preserve">pe evoluția </w:t>
      </w:r>
      <w:r w:rsidRPr="00685425">
        <w:rPr>
          <w:rFonts w:ascii="Times New Roman" w:eastAsia="Times New Roman" w:hAnsi="Times New Roman" w:cs="Times New Roman"/>
          <w:noProof/>
          <w:sz w:val="24"/>
          <w:szCs w:val="24"/>
          <w:lang w:val="ro-RO"/>
        </w:rPr>
        <w:t>zonei sincrone și trebuie să îndeplinească următoarele condiții:</w:t>
      </w:r>
    </w:p>
    <w:p w14:paraId="437AD1C7" w14:textId="001E9229" w:rsidR="000B0335" w:rsidRPr="00685425" w:rsidRDefault="00A86283" w:rsidP="00E15AA1">
      <w:pPr>
        <w:pStyle w:val="ListParagraph"/>
        <w:numPr>
          <w:ilvl w:val="0"/>
          <w:numId w:val="12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propunerea de </w:t>
      </w:r>
      <w:r w:rsidR="000B0335" w:rsidRPr="00685425">
        <w:rPr>
          <w:rFonts w:ascii="Times New Roman" w:eastAsia="Times New Roman" w:hAnsi="Times New Roman" w:cs="Times New Roman"/>
          <w:noProof/>
          <w:sz w:val="24"/>
          <w:szCs w:val="24"/>
          <w:lang w:val="ro-RO"/>
        </w:rPr>
        <w:t xml:space="preserve">modificarea a parametrilor </w:t>
      </w:r>
      <w:r w:rsidRPr="00685425">
        <w:rPr>
          <w:rFonts w:ascii="Times New Roman" w:eastAsia="Times New Roman" w:hAnsi="Times New Roman" w:cs="Times New Roman"/>
          <w:noProof/>
          <w:sz w:val="24"/>
          <w:szCs w:val="24"/>
          <w:lang w:val="ro-RO"/>
        </w:rPr>
        <w:t xml:space="preserve">care </w:t>
      </w:r>
      <w:r w:rsidR="000B0335" w:rsidRPr="00685425">
        <w:rPr>
          <w:rFonts w:ascii="Times New Roman" w:eastAsia="Times New Roman" w:hAnsi="Times New Roman" w:cs="Times New Roman"/>
          <w:noProof/>
          <w:sz w:val="24"/>
          <w:szCs w:val="24"/>
          <w:lang w:val="ro-RO"/>
        </w:rPr>
        <w:t>defin</w:t>
      </w:r>
      <w:r w:rsidRPr="00685425">
        <w:rPr>
          <w:rFonts w:ascii="Times New Roman" w:eastAsia="Times New Roman" w:hAnsi="Times New Roman" w:cs="Times New Roman"/>
          <w:noProof/>
          <w:sz w:val="24"/>
          <w:szCs w:val="24"/>
          <w:lang w:val="ro-RO"/>
        </w:rPr>
        <w:t>esc</w:t>
      </w:r>
      <w:r w:rsidR="000B0335" w:rsidRPr="00685425">
        <w:rPr>
          <w:rFonts w:ascii="Times New Roman" w:eastAsia="Times New Roman" w:hAnsi="Times New Roman" w:cs="Times New Roman"/>
          <w:noProof/>
          <w:sz w:val="24"/>
          <w:szCs w:val="24"/>
          <w:lang w:val="ro-RO"/>
        </w:rPr>
        <w:t xml:space="preserve"> calit</w:t>
      </w:r>
      <w:r w:rsidRPr="00685425">
        <w:rPr>
          <w:rFonts w:ascii="Times New Roman" w:eastAsia="Times New Roman" w:hAnsi="Times New Roman" w:cs="Times New Roman"/>
          <w:noProof/>
          <w:sz w:val="24"/>
          <w:szCs w:val="24"/>
          <w:lang w:val="ro-RO"/>
        </w:rPr>
        <w:t>atea</w:t>
      </w:r>
      <w:r w:rsidR="000B0335" w:rsidRPr="00685425">
        <w:rPr>
          <w:rFonts w:ascii="Times New Roman" w:eastAsia="Times New Roman" w:hAnsi="Times New Roman" w:cs="Times New Roman"/>
          <w:noProof/>
          <w:sz w:val="24"/>
          <w:szCs w:val="24"/>
          <w:lang w:val="ro-RO"/>
        </w:rPr>
        <w:t xml:space="preserve"> frecve</w:t>
      </w:r>
      <w:r w:rsidRPr="00685425">
        <w:rPr>
          <w:rFonts w:ascii="Times New Roman" w:eastAsia="Times New Roman" w:hAnsi="Times New Roman" w:cs="Times New Roman"/>
          <w:noProof/>
          <w:sz w:val="24"/>
          <w:szCs w:val="24"/>
          <w:lang w:val="ro-RO"/>
        </w:rPr>
        <w:t>nței sau a parametrului-</w:t>
      </w:r>
      <w:r w:rsidR="000B0335" w:rsidRPr="00685425">
        <w:rPr>
          <w:rFonts w:ascii="Times New Roman" w:eastAsia="Times New Roman" w:hAnsi="Times New Roman" w:cs="Times New Roman"/>
          <w:noProof/>
          <w:sz w:val="24"/>
          <w:szCs w:val="24"/>
          <w:lang w:val="ro-RO"/>
        </w:rPr>
        <w:t xml:space="preserve">țintă </w:t>
      </w:r>
      <w:r w:rsidRPr="00685425">
        <w:rPr>
          <w:rFonts w:ascii="Times New Roman" w:eastAsia="Times New Roman" w:hAnsi="Times New Roman" w:cs="Times New Roman"/>
          <w:noProof/>
          <w:sz w:val="24"/>
          <w:szCs w:val="24"/>
          <w:lang w:val="ro-RO"/>
        </w:rPr>
        <w:t xml:space="preserve">pentru </w:t>
      </w:r>
      <w:r w:rsidR="000B0335" w:rsidRPr="00685425">
        <w:rPr>
          <w:rFonts w:ascii="Times New Roman" w:eastAsia="Times New Roman" w:hAnsi="Times New Roman" w:cs="Times New Roman"/>
          <w:noProof/>
          <w:sz w:val="24"/>
          <w:szCs w:val="24"/>
          <w:lang w:val="ro-RO"/>
        </w:rPr>
        <w:t>calit</w:t>
      </w:r>
      <w:r w:rsidRPr="00685425">
        <w:rPr>
          <w:rFonts w:ascii="Times New Roman" w:eastAsia="Times New Roman" w:hAnsi="Times New Roman" w:cs="Times New Roman"/>
          <w:noProof/>
          <w:sz w:val="24"/>
          <w:szCs w:val="24"/>
          <w:lang w:val="ro-RO"/>
        </w:rPr>
        <w:t>atea</w:t>
      </w:r>
      <w:r w:rsidR="000B0335" w:rsidRPr="00685425">
        <w:rPr>
          <w:rFonts w:ascii="Times New Roman" w:eastAsia="Times New Roman" w:hAnsi="Times New Roman" w:cs="Times New Roman"/>
          <w:noProof/>
          <w:sz w:val="24"/>
          <w:szCs w:val="24"/>
          <w:lang w:val="ro-RO"/>
        </w:rPr>
        <w:t xml:space="preserve"> frecvenței din A</w:t>
      </w:r>
      <w:r w:rsidRPr="00685425">
        <w:rPr>
          <w:rFonts w:ascii="Times New Roman" w:eastAsia="Times New Roman" w:hAnsi="Times New Roman" w:cs="Times New Roman"/>
          <w:noProof/>
          <w:sz w:val="24"/>
          <w:szCs w:val="24"/>
          <w:lang w:val="ro-RO"/>
        </w:rPr>
        <w:t>nexa</w:t>
      </w:r>
      <w:r w:rsidR="000B0335"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nr. </w:t>
      </w:r>
      <w:r w:rsidR="000B0335" w:rsidRPr="00685425">
        <w:rPr>
          <w:rFonts w:ascii="Times New Roman" w:eastAsia="Times New Roman" w:hAnsi="Times New Roman" w:cs="Times New Roman"/>
          <w:noProof/>
          <w:sz w:val="24"/>
          <w:szCs w:val="24"/>
          <w:lang w:val="ro-RO"/>
        </w:rPr>
        <w:t>2</w:t>
      </w:r>
      <w:r w:rsidRPr="00685425">
        <w:rPr>
          <w:rFonts w:ascii="Times New Roman" w:eastAsia="Times New Roman" w:hAnsi="Times New Roman" w:cs="Times New Roman"/>
          <w:noProof/>
          <w:sz w:val="24"/>
          <w:szCs w:val="24"/>
          <w:lang w:val="ro-RO"/>
        </w:rPr>
        <w:t>,</w:t>
      </w:r>
      <w:r w:rsidR="000B0335" w:rsidRPr="00685425">
        <w:rPr>
          <w:rFonts w:ascii="Times New Roman" w:eastAsia="Times New Roman" w:hAnsi="Times New Roman" w:cs="Times New Roman"/>
          <w:noProof/>
          <w:sz w:val="24"/>
          <w:szCs w:val="24"/>
          <w:lang w:val="ro-RO"/>
        </w:rPr>
        <w:t xml:space="preserve"> ia în considerare:</w:t>
      </w:r>
    </w:p>
    <w:p w14:paraId="021F2561" w14:textId="77777777" w:rsidR="00A86283" w:rsidRPr="00685425" w:rsidRDefault="000B0335" w:rsidP="00C3422A">
      <w:pPr>
        <w:pStyle w:val="ListParagraph"/>
        <w:numPr>
          <w:ilvl w:val="0"/>
          <w:numId w:val="121"/>
        </w:numPr>
        <w:tabs>
          <w:tab w:val="left" w:pos="851"/>
        </w:tabs>
        <w:spacing w:after="120" w:line="240" w:lineRule="auto"/>
        <w:ind w:left="990"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dimensiunea sistemului, </w:t>
      </w:r>
      <w:r w:rsidR="00A86283" w:rsidRPr="00685425">
        <w:rPr>
          <w:rFonts w:ascii="Times New Roman" w:eastAsia="Times New Roman" w:hAnsi="Times New Roman" w:cs="Times New Roman"/>
          <w:noProof/>
          <w:sz w:val="24"/>
          <w:szCs w:val="24"/>
          <w:lang w:val="ro-RO"/>
        </w:rPr>
        <w:t>bazată pe</w:t>
      </w:r>
      <w:r w:rsidRPr="00685425">
        <w:rPr>
          <w:rFonts w:ascii="Times New Roman" w:eastAsia="Times New Roman" w:hAnsi="Times New Roman" w:cs="Times New Roman"/>
          <w:noProof/>
          <w:sz w:val="24"/>
          <w:szCs w:val="24"/>
          <w:lang w:val="ro-RO"/>
        </w:rPr>
        <w:t xml:space="preserve"> consumul și </w:t>
      </w:r>
      <w:r w:rsidR="00A86283" w:rsidRPr="00685425">
        <w:rPr>
          <w:rFonts w:ascii="Times New Roman" w:eastAsia="Times New Roman" w:hAnsi="Times New Roman" w:cs="Times New Roman"/>
          <w:noProof/>
          <w:sz w:val="24"/>
          <w:szCs w:val="24"/>
          <w:lang w:val="ro-RO"/>
        </w:rPr>
        <w:t>producția de energie electrică din</w:t>
      </w:r>
      <w:r w:rsidRPr="00685425">
        <w:rPr>
          <w:rFonts w:ascii="Times New Roman" w:eastAsia="Times New Roman" w:hAnsi="Times New Roman" w:cs="Times New Roman"/>
          <w:noProof/>
          <w:sz w:val="24"/>
          <w:szCs w:val="24"/>
          <w:lang w:val="ro-RO"/>
        </w:rPr>
        <w:t xml:space="preserve"> zon</w:t>
      </w:r>
      <w:r w:rsidR="00A86283"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sincron</w:t>
      </w:r>
      <w:r w:rsidR="00A86283" w:rsidRPr="00685425">
        <w:rPr>
          <w:rFonts w:ascii="Times New Roman" w:eastAsia="Times New Roman" w:hAnsi="Times New Roman" w:cs="Times New Roman"/>
          <w:noProof/>
          <w:sz w:val="24"/>
          <w:szCs w:val="24"/>
          <w:lang w:val="ro-RO"/>
        </w:rPr>
        <w:t>ă</w:t>
      </w:r>
      <w:r w:rsidRPr="00685425">
        <w:rPr>
          <w:rFonts w:ascii="Times New Roman" w:eastAsia="Times New Roman" w:hAnsi="Times New Roman" w:cs="Times New Roman"/>
          <w:noProof/>
          <w:sz w:val="24"/>
          <w:szCs w:val="24"/>
          <w:lang w:val="ro-RO"/>
        </w:rPr>
        <w:t xml:space="preserve"> și</w:t>
      </w:r>
      <w:r w:rsidR="00A86283" w:rsidRPr="00685425">
        <w:rPr>
          <w:rFonts w:ascii="Times New Roman" w:eastAsia="Times New Roman" w:hAnsi="Times New Roman" w:cs="Times New Roman"/>
          <w:noProof/>
          <w:sz w:val="24"/>
          <w:szCs w:val="24"/>
          <w:lang w:val="ro-RO"/>
        </w:rPr>
        <w:t xml:space="preserve"> pe</w:t>
      </w:r>
      <w:r w:rsidRPr="00685425">
        <w:rPr>
          <w:rFonts w:ascii="Times New Roman" w:eastAsia="Times New Roman" w:hAnsi="Times New Roman" w:cs="Times New Roman"/>
          <w:noProof/>
          <w:sz w:val="24"/>
          <w:szCs w:val="24"/>
          <w:lang w:val="ro-RO"/>
        </w:rPr>
        <w:t xml:space="preserve"> inerția zonei sincrone;</w:t>
      </w:r>
    </w:p>
    <w:p w14:paraId="5CFAC3E8" w14:textId="77777777" w:rsidR="00A86283" w:rsidRPr="00685425" w:rsidRDefault="000B0335" w:rsidP="00C3422A">
      <w:pPr>
        <w:pStyle w:val="ListParagraph"/>
        <w:numPr>
          <w:ilvl w:val="0"/>
          <w:numId w:val="121"/>
        </w:numPr>
        <w:tabs>
          <w:tab w:val="left" w:pos="851"/>
        </w:tabs>
        <w:spacing w:after="120" w:line="240" w:lineRule="auto"/>
        <w:ind w:left="990"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incidentul de referință;</w:t>
      </w:r>
    </w:p>
    <w:p w14:paraId="1FF0D39B" w14:textId="77777777" w:rsidR="00A86283" w:rsidRPr="00685425" w:rsidRDefault="00A86283" w:rsidP="00C3422A">
      <w:pPr>
        <w:pStyle w:val="ListParagraph"/>
        <w:numPr>
          <w:ilvl w:val="0"/>
          <w:numId w:val="121"/>
        </w:numPr>
        <w:tabs>
          <w:tab w:val="left" w:pos="851"/>
        </w:tabs>
        <w:spacing w:after="120" w:line="240" w:lineRule="auto"/>
        <w:ind w:left="990"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structura rețelei</w:t>
      </w:r>
      <w:r w:rsidR="000B0335"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ș</w:t>
      </w:r>
      <w:r w:rsidR="000B0335" w:rsidRPr="00685425">
        <w:rPr>
          <w:rFonts w:ascii="Times New Roman" w:eastAsia="Times New Roman" w:hAnsi="Times New Roman" w:cs="Times New Roman"/>
          <w:noProof/>
          <w:sz w:val="24"/>
          <w:szCs w:val="24"/>
          <w:lang w:val="ro-RO"/>
        </w:rPr>
        <w:t>i/sau topologia re</w:t>
      </w:r>
      <w:r w:rsidRPr="00685425">
        <w:rPr>
          <w:rFonts w:ascii="Times New Roman" w:eastAsia="Times New Roman" w:hAnsi="Times New Roman" w:cs="Times New Roman"/>
          <w:noProof/>
          <w:sz w:val="24"/>
          <w:szCs w:val="24"/>
          <w:lang w:val="ro-RO"/>
        </w:rPr>
        <w:t>ț</w:t>
      </w:r>
      <w:r w:rsidR="000B0335" w:rsidRPr="00685425">
        <w:rPr>
          <w:rFonts w:ascii="Times New Roman" w:eastAsia="Times New Roman" w:hAnsi="Times New Roman" w:cs="Times New Roman"/>
          <w:noProof/>
          <w:sz w:val="24"/>
          <w:szCs w:val="24"/>
          <w:lang w:val="ro-RO"/>
        </w:rPr>
        <w:t>elei;</w:t>
      </w:r>
    </w:p>
    <w:p w14:paraId="33045DF9" w14:textId="77777777" w:rsidR="00A86283" w:rsidRPr="00685425" w:rsidRDefault="000B0335" w:rsidP="00C3422A">
      <w:pPr>
        <w:pStyle w:val="ListParagraph"/>
        <w:numPr>
          <w:ilvl w:val="0"/>
          <w:numId w:val="121"/>
        </w:numPr>
        <w:tabs>
          <w:tab w:val="left" w:pos="851"/>
        </w:tabs>
        <w:spacing w:after="120" w:line="240" w:lineRule="auto"/>
        <w:ind w:left="990"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comportamentul </w:t>
      </w:r>
      <w:r w:rsidR="00A86283" w:rsidRPr="00685425">
        <w:rPr>
          <w:rFonts w:ascii="Times New Roman" w:eastAsia="Times New Roman" w:hAnsi="Times New Roman" w:cs="Times New Roman"/>
          <w:noProof/>
          <w:sz w:val="24"/>
          <w:szCs w:val="24"/>
          <w:lang w:val="ro-RO"/>
        </w:rPr>
        <w:t>componentelor de producție și de consum</w:t>
      </w:r>
      <w:r w:rsidRPr="00685425">
        <w:rPr>
          <w:rFonts w:ascii="Times New Roman" w:eastAsia="Times New Roman" w:hAnsi="Times New Roman" w:cs="Times New Roman"/>
          <w:noProof/>
          <w:sz w:val="24"/>
          <w:szCs w:val="24"/>
          <w:lang w:val="ro-RO"/>
        </w:rPr>
        <w:t>;</w:t>
      </w:r>
    </w:p>
    <w:p w14:paraId="08F15950" w14:textId="62677884" w:rsidR="00A86283" w:rsidRPr="00685425" w:rsidRDefault="000B0335" w:rsidP="00C3422A">
      <w:pPr>
        <w:pStyle w:val="ListParagraph"/>
        <w:numPr>
          <w:ilvl w:val="0"/>
          <w:numId w:val="121"/>
        </w:numPr>
        <w:tabs>
          <w:tab w:val="left" w:pos="851"/>
        </w:tabs>
        <w:spacing w:after="120" w:line="240" w:lineRule="auto"/>
        <w:ind w:left="990"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numărul și răspunsul </w:t>
      </w:r>
      <w:r w:rsidR="00A86283" w:rsidRPr="00685425">
        <w:rPr>
          <w:rFonts w:ascii="Times New Roman" w:eastAsia="Times New Roman" w:hAnsi="Times New Roman" w:cs="Times New Roman"/>
          <w:noProof/>
          <w:sz w:val="24"/>
          <w:szCs w:val="24"/>
          <w:lang w:val="ro-RO"/>
        </w:rPr>
        <w:t>unităților</w:t>
      </w:r>
      <w:r w:rsidRPr="00685425">
        <w:rPr>
          <w:rFonts w:ascii="Times New Roman" w:eastAsia="Times New Roman" w:hAnsi="Times New Roman" w:cs="Times New Roman"/>
          <w:noProof/>
          <w:sz w:val="24"/>
          <w:szCs w:val="24"/>
          <w:lang w:val="ro-RO"/>
        </w:rPr>
        <w:t xml:space="preserve"> generatoare </w:t>
      </w:r>
      <w:r w:rsidR="00A86283" w:rsidRPr="00685425">
        <w:rPr>
          <w:rFonts w:ascii="Times New Roman" w:eastAsia="Times New Roman" w:hAnsi="Times New Roman" w:cs="Times New Roman"/>
          <w:noProof/>
          <w:sz w:val="24"/>
          <w:szCs w:val="24"/>
          <w:lang w:val="ro-RO"/>
        </w:rPr>
        <w:t>cu răspuns limitat la abaterile de</w:t>
      </w:r>
      <w:r w:rsidRPr="00685425">
        <w:rPr>
          <w:rFonts w:ascii="Times New Roman" w:eastAsia="Times New Roman" w:hAnsi="Times New Roman" w:cs="Times New Roman"/>
          <w:noProof/>
          <w:sz w:val="24"/>
          <w:szCs w:val="24"/>
          <w:lang w:val="ro-RO"/>
        </w:rPr>
        <w:t xml:space="preserve"> frecvență </w:t>
      </w:r>
      <w:r w:rsidR="00A86283"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w:t>
      </w:r>
      <w:r w:rsidR="00A86283" w:rsidRPr="00685425">
        <w:rPr>
          <w:rFonts w:ascii="Times New Roman" w:eastAsia="Times New Roman" w:hAnsi="Times New Roman" w:cs="Times New Roman"/>
          <w:noProof/>
          <w:sz w:val="24"/>
          <w:szCs w:val="24"/>
          <w:lang w:val="ro-RO"/>
        </w:rPr>
        <w:t xml:space="preserve">creșteri de </w:t>
      </w:r>
      <w:r w:rsidRPr="00685425">
        <w:rPr>
          <w:rFonts w:ascii="Times New Roman" w:eastAsia="Times New Roman" w:hAnsi="Times New Roman" w:cs="Times New Roman"/>
          <w:noProof/>
          <w:sz w:val="24"/>
          <w:szCs w:val="24"/>
          <w:lang w:val="ro-RO"/>
        </w:rPr>
        <w:t xml:space="preserve">frecvență și </w:t>
      </w:r>
      <w:r w:rsidR="00A86283" w:rsidRPr="00685425">
        <w:rPr>
          <w:rFonts w:ascii="Times New Roman" w:eastAsia="Times New Roman" w:hAnsi="Times New Roman" w:cs="Times New Roman"/>
          <w:noProof/>
          <w:sz w:val="24"/>
          <w:szCs w:val="24"/>
          <w:lang w:val="ro-RO"/>
        </w:rPr>
        <w:t>cu răspuns limitat la abaterile de frecvență – scăderi de frecvență</w:t>
      </w:r>
      <w:r w:rsidRPr="00685425">
        <w:rPr>
          <w:rFonts w:ascii="Times New Roman" w:eastAsia="Times New Roman" w:hAnsi="Times New Roman" w:cs="Times New Roman"/>
          <w:noProof/>
          <w:sz w:val="24"/>
          <w:szCs w:val="24"/>
          <w:lang w:val="ro-RO"/>
        </w:rPr>
        <w:t xml:space="preserve">, așa cum </w:t>
      </w:r>
      <w:r w:rsidR="00A86283" w:rsidRPr="00685425">
        <w:rPr>
          <w:rFonts w:ascii="Times New Roman" w:eastAsia="Times New Roman" w:hAnsi="Times New Roman" w:cs="Times New Roman"/>
          <w:noProof/>
          <w:sz w:val="24"/>
          <w:szCs w:val="24"/>
          <w:lang w:val="ro-RO"/>
        </w:rPr>
        <w:t>sunt</w:t>
      </w:r>
      <w:r w:rsidRPr="00685425">
        <w:rPr>
          <w:rFonts w:ascii="Times New Roman" w:eastAsia="Times New Roman" w:hAnsi="Times New Roman" w:cs="Times New Roman"/>
          <w:noProof/>
          <w:sz w:val="24"/>
          <w:szCs w:val="24"/>
          <w:lang w:val="ro-RO"/>
        </w:rPr>
        <w:t xml:space="preserve"> definit</w:t>
      </w:r>
      <w:r w:rsidR="00A86283"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w:t>
      </w:r>
      <w:r w:rsidRPr="00C3422A">
        <w:rPr>
          <w:rFonts w:ascii="Times New Roman" w:eastAsia="Times New Roman" w:hAnsi="Times New Roman" w:cs="Times New Roman"/>
          <w:noProof/>
          <w:sz w:val="24"/>
          <w:szCs w:val="24"/>
          <w:lang w:val="ro-RO"/>
        </w:rPr>
        <w:t xml:space="preserve">în </w:t>
      </w:r>
      <w:r w:rsidR="00A52562" w:rsidRPr="00685425">
        <w:rPr>
          <w:rFonts w:ascii="Times New Roman" w:eastAsia="Times New Roman" w:hAnsi="Times New Roman" w:cs="Times New Roman"/>
          <w:noProof/>
          <w:sz w:val="24"/>
          <w:szCs w:val="24"/>
          <w:lang w:val="ro-RO"/>
        </w:rPr>
        <w:t xml:space="preserve">Codul rețelelor electrice privind racordarea la rețelele electrice, aprobate de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w:t>
      </w:r>
    </w:p>
    <w:p w14:paraId="49DEB4AC" w14:textId="36875824" w:rsidR="00A86283" w:rsidRPr="00685425" w:rsidRDefault="00A86283" w:rsidP="00C3422A">
      <w:pPr>
        <w:pStyle w:val="ListParagraph"/>
        <w:numPr>
          <w:ilvl w:val="0"/>
          <w:numId w:val="121"/>
        </w:numPr>
        <w:tabs>
          <w:tab w:val="left" w:pos="851"/>
        </w:tabs>
        <w:spacing w:after="120" w:line="240" w:lineRule="auto"/>
        <w:ind w:left="990"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numărul și răspunsul unităților consumatoare care operează cu reglajul frecvenței în sistemele energetice prin variația cererii de energie activat sau cu reglajul foarte rapid al </w:t>
      </w:r>
      <w:r w:rsidRPr="00685425">
        <w:rPr>
          <w:rFonts w:ascii="Times New Roman" w:eastAsia="Times New Roman" w:hAnsi="Times New Roman" w:cs="Times New Roman"/>
          <w:noProof/>
          <w:sz w:val="24"/>
          <w:szCs w:val="24"/>
          <w:lang w:val="ro-RO"/>
        </w:rPr>
        <w:lastRenderedPageBreak/>
        <w:t>puterii active prin variația cererii de energie activat, astfel cum este definit</w:t>
      </w:r>
      <w:r w:rsidR="000B0335" w:rsidRPr="00685425">
        <w:rPr>
          <w:rFonts w:ascii="Times New Roman" w:eastAsia="Times New Roman" w:hAnsi="Times New Roman" w:cs="Times New Roman"/>
          <w:noProof/>
          <w:sz w:val="24"/>
          <w:szCs w:val="24"/>
          <w:lang w:val="ro-RO"/>
        </w:rPr>
        <w:t xml:space="preserve"> în </w:t>
      </w:r>
      <w:r w:rsidR="00A52562" w:rsidRPr="00685425">
        <w:rPr>
          <w:rFonts w:ascii="Times New Roman" w:eastAsia="Times New Roman" w:hAnsi="Times New Roman" w:cs="Times New Roman"/>
          <w:noProof/>
          <w:sz w:val="24"/>
          <w:szCs w:val="24"/>
          <w:lang w:val="ro-RO"/>
        </w:rPr>
        <w:t xml:space="preserve">Codul rețelelor electrice privind racordarea la rețelele electrice, aprobate de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w:t>
      </w:r>
    </w:p>
    <w:p w14:paraId="1C39AE56" w14:textId="33327A6B" w:rsidR="000B0335" w:rsidRPr="00685425" w:rsidRDefault="000B0335" w:rsidP="00C3422A">
      <w:pPr>
        <w:pStyle w:val="ListParagraph"/>
        <w:numPr>
          <w:ilvl w:val="0"/>
          <w:numId w:val="121"/>
        </w:numPr>
        <w:tabs>
          <w:tab w:val="left" w:pos="851"/>
        </w:tabs>
        <w:spacing w:after="120" w:line="240" w:lineRule="auto"/>
        <w:ind w:left="990"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capacitățile tehnice ale </w:t>
      </w:r>
      <w:r w:rsidR="0086220E" w:rsidRPr="00685425">
        <w:rPr>
          <w:rFonts w:ascii="Times New Roman" w:eastAsia="Times New Roman" w:hAnsi="Times New Roman" w:cs="Times New Roman"/>
          <w:noProof/>
          <w:sz w:val="24"/>
          <w:szCs w:val="24"/>
          <w:lang w:val="ro-RO"/>
        </w:rPr>
        <w:t>unități</w:t>
      </w:r>
      <w:r w:rsidRPr="00685425">
        <w:rPr>
          <w:rFonts w:ascii="Times New Roman" w:eastAsia="Times New Roman" w:hAnsi="Times New Roman" w:cs="Times New Roman"/>
          <w:noProof/>
          <w:sz w:val="24"/>
          <w:szCs w:val="24"/>
          <w:lang w:val="ro-RO"/>
        </w:rPr>
        <w:t xml:space="preserve">lor generatoare și </w:t>
      </w:r>
      <w:r w:rsidR="0086220E" w:rsidRPr="00685425">
        <w:rPr>
          <w:rFonts w:ascii="Times New Roman" w:eastAsia="Times New Roman" w:hAnsi="Times New Roman" w:cs="Times New Roman"/>
          <w:noProof/>
          <w:sz w:val="24"/>
          <w:szCs w:val="24"/>
          <w:lang w:val="ro-RO"/>
        </w:rPr>
        <w:t xml:space="preserve">ale </w:t>
      </w:r>
      <w:r w:rsidRPr="00685425">
        <w:rPr>
          <w:rFonts w:ascii="Times New Roman" w:eastAsia="Times New Roman" w:hAnsi="Times New Roman" w:cs="Times New Roman"/>
          <w:noProof/>
          <w:sz w:val="24"/>
          <w:szCs w:val="24"/>
          <w:lang w:val="ro-RO"/>
        </w:rPr>
        <w:t xml:space="preserve">unităților </w:t>
      </w:r>
      <w:r w:rsidR="0086220E" w:rsidRPr="00685425">
        <w:rPr>
          <w:rFonts w:ascii="Times New Roman" w:eastAsia="Times New Roman" w:hAnsi="Times New Roman" w:cs="Times New Roman"/>
          <w:noProof/>
          <w:sz w:val="24"/>
          <w:szCs w:val="24"/>
          <w:lang w:val="ro-RO"/>
        </w:rPr>
        <w:t>consumatoare</w:t>
      </w:r>
      <w:r w:rsidRPr="00685425">
        <w:rPr>
          <w:rFonts w:ascii="Times New Roman" w:eastAsia="Times New Roman" w:hAnsi="Times New Roman" w:cs="Times New Roman"/>
          <w:noProof/>
          <w:sz w:val="24"/>
          <w:szCs w:val="24"/>
          <w:lang w:val="ro-RO"/>
        </w:rPr>
        <w:t>;</w:t>
      </w:r>
    </w:p>
    <w:p w14:paraId="6BE1D03D" w14:textId="59D83669" w:rsidR="000B0335" w:rsidRPr="00685425" w:rsidRDefault="0086220E" w:rsidP="00E15AA1">
      <w:pPr>
        <w:pStyle w:val="ListParagraph"/>
        <w:numPr>
          <w:ilvl w:val="0"/>
          <w:numId w:val="12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0B0335"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împreună cu toți O</w:t>
      </w:r>
      <w:r w:rsidR="000B0335"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0B0335" w:rsidRPr="00685425">
        <w:rPr>
          <w:rFonts w:ascii="Times New Roman" w:eastAsia="Times New Roman" w:hAnsi="Times New Roman" w:cs="Times New Roman"/>
          <w:noProof/>
          <w:sz w:val="24"/>
          <w:szCs w:val="24"/>
          <w:lang w:val="ro-RO"/>
        </w:rPr>
        <w:t xml:space="preserve"> din zona sincronă vor desfășura o consultare publică cu privire la impactul asupra părților interesate</w:t>
      </w:r>
      <w:r w:rsidRPr="00685425">
        <w:rPr>
          <w:rFonts w:ascii="Times New Roman" w:eastAsia="Times New Roman" w:hAnsi="Times New Roman" w:cs="Times New Roman"/>
          <w:noProof/>
          <w:sz w:val="24"/>
          <w:szCs w:val="24"/>
          <w:lang w:val="ro-RO"/>
        </w:rPr>
        <w:t xml:space="preserve"> de propunerea de </w:t>
      </w:r>
      <w:r w:rsidR="000B0335" w:rsidRPr="00685425">
        <w:rPr>
          <w:rFonts w:ascii="Times New Roman" w:eastAsia="Times New Roman" w:hAnsi="Times New Roman" w:cs="Times New Roman"/>
          <w:noProof/>
          <w:sz w:val="24"/>
          <w:szCs w:val="24"/>
          <w:lang w:val="ro-RO"/>
        </w:rPr>
        <w:t>modific</w:t>
      </w:r>
      <w:r w:rsidRPr="00685425">
        <w:rPr>
          <w:rFonts w:ascii="Times New Roman" w:eastAsia="Times New Roman" w:hAnsi="Times New Roman" w:cs="Times New Roman"/>
          <w:noProof/>
          <w:sz w:val="24"/>
          <w:szCs w:val="24"/>
          <w:lang w:val="ro-RO"/>
        </w:rPr>
        <w:t xml:space="preserve">are </w:t>
      </w:r>
      <w:r w:rsidR="000B0335" w:rsidRPr="00685425">
        <w:rPr>
          <w:rFonts w:ascii="Times New Roman" w:eastAsia="Times New Roman" w:hAnsi="Times New Roman" w:cs="Times New Roman"/>
          <w:noProof/>
          <w:sz w:val="24"/>
          <w:szCs w:val="24"/>
          <w:lang w:val="ro-RO"/>
        </w:rPr>
        <w:t>a parametrilor</w:t>
      </w:r>
      <w:r w:rsidRPr="00685425">
        <w:rPr>
          <w:rFonts w:ascii="Times New Roman" w:eastAsia="Times New Roman" w:hAnsi="Times New Roman" w:cs="Times New Roman"/>
          <w:noProof/>
          <w:sz w:val="24"/>
          <w:szCs w:val="24"/>
          <w:lang w:val="ro-RO"/>
        </w:rPr>
        <w:t xml:space="preserve"> care definesc</w:t>
      </w:r>
      <w:r w:rsidR="000B0335" w:rsidRPr="00685425">
        <w:rPr>
          <w:rFonts w:ascii="Times New Roman" w:eastAsia="Times New Roman" w:hAnsi="Times New Roman" w:cs="Times New Roman"/>
          <w:noProof/>
          <w:sz w:val="24"/>
          <w:szCs w:val="24"/>
          <w:lang w:val="ro-RO"/>
        </w:rPr>
        <w:t xml:space="preserve"> calit</w:t>
      </w:r>
      <w:r w:rsidRPr="00685425">
        <w:rPr>
          <w:rFonts w:ascii="Times New Roman" w:eastAsia="Times New Roman" w:hAnsi="Times New Roman" w:cs="Times New Roman"/>
          <w:noProof/>
          <w:sz w:val="24"/>
          <w:szCs w:val="24"/>
          <w:lang w:val="ro-RO"/>
        </w:rPr>
        <w:t>atea frecvenței sau a parametrului-</w:t>
      </w:r>
      <w:r w:rsidR="000B0335" w:rsidRPr="00685425">
        <w:rPr>
          <w:rFonts w:ascii="Times New Roman" w:eastAsia="Times New Roman" w:hAnsi="Times New Roman" w:cs="Times New Roman"/>
          <w:noProof/>
          <w:sz w:val="24"/>
          <w:szCs w:val="24"/>
          <w:lang w:val="ro-RO"/>
        </w:rPr>
        <w:t xml:space="preserve">țintă </w:t>
      </w:r>
      <w:r w:rsidRPr="00685425">
        <w:rPr>
          <w:rFonts w:ascii="Times New Roman" w:eastAsia="Times New Roman" w:hAnsi="Times New Roman" w:cs="Times New Roman"/>
          <w:noProof/>
          <w:sz w:val="24"/>
          <w:szCs w:val="24"/>
          <w:lang w:val="ro-RO"/>
        </w:rPr>
        <w:t xml:space="preserve">pentru </w:t>
      </w:r>
      <w:r w:rsidR="000B0335" w:rsidRPr="00685425">
        <w:rPr>
          <w:rFonts w:ascii="Times New Roman" w:eastAsia="Times New Roman" w:hAnsi="Times New Roman" w:cs="Times New Roman"/>
          <w:noProof/>
          <w:sz w:val="24"/>
          <w:szCs w:val="24"/>
          <w:lang w:val="ro-RO"/>
        </w:rPr>
        <w:t>calit</w:t>
      </w:r>
      <w:r w:rsidRPr="00685425">
        <w:rPr>
          <w:rFonts w:ascii="Times New Roman" w:eastAsia="Times New Roman" w:hAnsi="Times New Roman" w:cs="Times New Roman"/>
          <w:noProof/>
          <w:sz w:val="24"/>
          <w:szCs w:val="24"/>
          <w:lang w:val="ro-RO"/>
        </w:rPr>
        <w:t xml:space="preserve">atea </w:t>
      </w:r>
      <w:r w:rsidR="000B0335" w:rsidRPr="00685425">
        <w:rPr>
          <w:rFonts w:ascii="Times New Roman" w:eastAsia="Times New Roman" w:hAnsi="Times New Roman" w:cs="Times New Roman"/>
          <w:noProof/>
          <w:sz w:val="24"/>
          <w:szCs w:val="24"/>
          <w:lang w:val="ro-RO"/>
        </w:rPr>
        <w:t>frecvenței din A</w:t>
      </w:r>
      <w:r w:rsidRPr="00685425">
        <w:rPr>
          <w:rFonts w:ascii="Times New Roman" w:eastAsia="Times New Roman" w:hAnsi="Times New Roman" w:cs="Times New Roman"/>
          <w:noProof/>
          <w:sz w:val="24"/>
          <w:szCs w:val="24"/>
          <w:lang w:val="ro-RO"/>
        </w:rPr>
        <w:t>nexa</w:t>
      </w:r>
      <w:r w:rsidR="000B0335"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nr. </w:t>
      </w:r>
      <w:r w:rsidR="000B0335" w:rsidRPr="00685425">
        <w:rPr>
          <w:rFonts w:ascii="Times New Roman" w:eastAsia="Times New Roman" w:hAnsi="Times New Roman" w:cs="Times New Roman"/>
          <w:noProof/>
          <w:sz w:val="24"/>
          <w:szCs w:val="24"/>
          <w:lang w:val="ro-RO"/>
        </w:rPr>
        <w:t>2.</w:t>
      </w:r>
    </w:p>
    <w:p w14:paraId="11E41F72" w14:textId="77E90D01" w:rsidR="000B0335" w:rsidRPr="00685425" w:rsidRDefault="0086220E" w:rsidP="00E15AA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0B0335"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ceilalți O</w:t>
      </w:r>
      <w:r w:rsidR="000B0335"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0B0335"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fac tot posibilul</w:t>
      </w:r>
      <w:r w:rsidR="000B0335" w:rsidRPr="00685425">
        <w:rPr>
          <w:rFonts w:ascii="Times New Roman" w:eastAsia="Times New Roman" w:hAnsi="Times New Roman" w:cs="Times New Roman"/>
          <w:noProof/>
          <w:sz w:val="24"/>
          <w:szCs w:val="24"/>
          <w:lang w:val="ro-RO"/>
        </w:rPr>
        <w:t xml:space="preserve"> să respecte valorile parametrilor </w:t>
      </w:r>
      <w:r w:rsidRPr="00685425">
        <w:rPr>
          <w:rFonts w:ascii="Times New Roman" w:eastAsia="Times New Roman" w:hAnsi="Times New Roman" w:cs="Times New Roman"/>
          <w:noProof/>
          <w:sz w:val="24"/>
          <w:szCs w:val="24"/>
          <w:lang w:val="ro-RO"/>
        </w:rPr>
        <w:t>care definesc</w:t>
      </w:r>
      <w:r w:rsidR="000B0335" w:rsidRPr="00685425">
        <w:rPr>
          <w:rFonts w:ascii="Times New Roman" w:eastAsia="Times New Roman" w:hAnsi="Times New Roman" w:cs="Times New Roman"/>
          <w:noProof/>
          <w:sz w:val="24"/>
          <w:szCs w:val="24"/>
          <w:lang w:val="ro-RO"/>
        </w:rPr>
        <w:t xml:space="preserve"> calit</w:t>
      </w:r>
      <w:r w:rsidRPr="00685425">
        <w:rPr>
          <w:rFonts w:ascii="Times New Roman" w:eastAsia="Times New Roman" w:hAnsi="Times New Roman" w:cs="Times New Roman"/>
          <w:noProof/>
          <w:sz w:val="24"/>
          <w:szCs w:val="24"/>
          <w:lang w:val="ro-RO"/>
        </w:rPr>
        <w:t>atea</w:t>
      </w:r>
      <w:r w:rsidR="000B0335"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frecvenței sau ale parametrului-ț</w:t>
      </w:r>
      <w:r w:rsidR="000B0335" w:rsidRPr="00685425">
        <w:rPr>
          <w:rFonts w:ascii="Times New Roman" w:eastAsia="Times New Roman" w:hAnsi="Times New Roman" w:cs="Times New Roman"/>
          <w:noProof/>
          <w:sz w:val="24"/>
          <w:szCs w:val="24"/>
          <w:lang w:val="ro-RO"/>
        </w:rPr>
        <w:t xml:space="preserve">intă </w:t>
      </w:r>
      <w:r w:rsidRPr="00685425">
        <w:rPr>
          <w:rFonts w:ascii="Times New Roman" w:eastAsia="Times New Roman" w:hAnsi="Times New Roman" w:cs="Times New Roman"/>
          <w:noProof/>
          <w:sz w:val="24"/>
          <w:szCs w:val="24"/>
          <w:lang w:val="ro-RO"/>
        </w:rPr>
        <w:t xml:space="preserve">pentru </w:t>
      </w:r>
      <w:r w:rsidR="000B0335" w:rsidRPr="00685425">
        <w:rPr>
          <w:rFonts w:ascii="Times New Roman" w:eastAsia="Times New Roman" w:hAnsi="Times New Roman" w:cs="Times New Roman"/>
          <w:noProof/>
          <w:sz w:val="24"/>
          <w:szCs w:val="24"/>
          <w:lang w:val="ro-RO"/>
        </w:rPr>
        <w:t>calit</w:t>
      </w:r>
      <w:r w:rsidRPr="00685425">
        <w:rPr>
          <w:rFonts w:ascii="Times New Roman" w:eastAsia="Times New Roman" w:hAnsi="Times New Roman" w:cs="Times New Roman"/>
          <w:noProof/>
          <w:sz w:val="24"/>
          <w:szCs w:val="24"/>
          <w:lang w:val="ro-RO"/>
        </w:rPr>
        <w:t>atea frecvenței. O</w:t>
      </w:r>
      <w:r w:rsidR="000B0335"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ceilalți O</w:t>
      </w:r>
      <w:r w:rsidR="000B0335"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0B0335" w:rsidRPr="00685425">
        <w:rPr>
          <w:rFonts w:ascii="Times New Roman" w:eastAsia="Times New Roman" w:hAnsi="Times New Roman" w:cs="Times New Roman"/>
          <w:noProof/>
          <w:sz w:val="24"/>
          <w:szCs w:val="24"/>
          <w:lang w:val="ro-RO"/>
        </w:rPr>
        <w:t xml:space="preserve"> verifică îndeplinirea </w:t>
      </w:r>
      <w:r w:rsidRPr="00685425">
        <w:rPr>
          <w:rFonts w:ascii="Times New Roman" w:eastAsia="Times New Roman" w:hAnsi="Times New Roman" w:cs="Times New Roman"/>
          <w:noProof/>
          <w:sz w:val="24"/>
          <w:szCs w:val="24"/>
          <w:lang w:val="ro-RO"/>
        </w:rPr>
        <w:t xml:space="preserve">parametrului-țintă pentru calitatea frecvenței </w:t>
      </w:r>
      <w:r w:rsidR="000B0335" w:rsidRPr="00685425">
        <w:rPr>
          <w:rFonts w:ascii="Times New Roman" w:eastAsia="Times New Roman" w:hAnsi="Times New Roman" w:cs="Times New Roman"/>
          <w:noProof/>
          <w:sz w:val="24"/>
          <w:szCs w:val="24"/>
          <w:lang w:val="ro-RO"/>
        </w:rPr>
        <w:t>cel puțin o dată pe an.</w:t>
      </w:r>
    </w:p>
    <w:p w14:paraId="42A4DD51" w14:textId="77777777" w:rsidR="0086220E" w:rsidRPr="00685425" w:rsidRDefault="0086220E" w:rsidP="0086220E">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5D034212" w14:textId="12F4B8CF" w:rsidR="0086220E" w:rsidRPr="00685425" w:rsidRDefault="0086220E" w:rsidP="00E15AA1">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610A8F71" w14:textId="627942C7" w:rsidR="0086220E" w:rsidRPr="00685425" w:rsidRDefault="0086220E" w:rsidP="00E15AA1">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Parametrii-țintă pentru ARRF</w:t>
      </w:r>
    </w:p>
    <w:p w14:paraId="49CB534D" w14:textId="77777777" w:rsidR="0086220E" w:rsidRPr="00685425" w:rsidRDefault="0086220E" w:rsidP="0086220E">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4235607F" w14:textId="014D1E0C" w:rsidR="00D66927" w:rsidRPr="00685425" w:rsidRDefault="00D66927" w:rsidP="00B7353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ceilalți OST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precizează în acordul operațional de zonă sincronă, valorile domeniului ARRF de </w:t>
      </w:r>
      <w:r w:rsidR="00671378" w:rsidRPr="00685425">
        <w:rPr>
          <w:rFonts w:ascii="Times New Roman" w:eastAsia="Times New Roman" w:hAnsi="Times New Roman" w:cs="Times New Roman"/>
          <w:noProof/>
          <w:sz w:val="24"/>
          <w:szCs w:val="24"/>
          <w:lang w:val="ro-RO"/>
        </w:rPr>
        <w:t>nivelu</w:t>
      </w:r>
      <w:r w:rsidR="00671378">
        <w:rPr>
          <w:rFonts w:ascii="Times New Roman" w:eastAsia="Times New Roman" w:hAnsi="Times New Roman" w:cs="Times New Roman"/>
          <w:noProof/>
          <w:sz w:val="24"/>
          <w:szCs w:val="24"/>
          <w:lang w:val="ro-RO"/>
        </w:rPr>
        <w:t>l</w:t>
      </w:r>
      <w:r w:rsidR="00671378"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1 și intervalului ARRF de nivelul 2 pentru fiecare bloc RFP al zonei </w:t>
      </w:r>
      <w:r w:rsidR="00863DB3" w:rsidRPr="00685425">
        <w:rPr>
          <w:rFonts w:ascii="Times New Roman" w:eastAsia="Times New Roman" w:hAnsi="Times New Roman" w:cs="Times New Roman"/>
          <w:noProof/>
          <w:sz w:val="24"/>
          <w:szCs w:val="24"/>
          <w:lang w:val="ro-RO"/>
        </w:rPr>
        <w:t>sincrone</w:t>
      </w:r>
      <w:r w:rsidRPr="00685425">
        <w:rPr>
          <w:rFonts w:ascii="Times New Roman" w:eastAsia="Times New Roman" w:hAnsi="Times New Roman" w:cs="Times New Roman"/>
          <w:noProof/>
          <w:sz w:val="24"/>
          <w:szCs w:val="24"/>
          <w:lang w:val="ro-RO"/>
        </w:rPr>
        <w:t xml:space="preserve"> cel puțin o dată pe an.</w:t>
      </w:r>
    </w:p>
    <w:p w14:paraId="647AE580" w14:textId="6A03D6AF" w:rsidR="00E7625C" w:rsidRPr="00685425" w:rsidRDefault="00D66927" w:rsidP="00B7353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ceilalți OST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dacă sunt formate din mai mult de un bloc RFP, se asigură că valorile domeniului ARRF de </w:t>
      </w:r>
      <w:r w:rsidR="00671378" w:rsidRPr="00685425">
        <w:rPr>
          <w:rFonts w:ascii="Times New Roman" w:eastAsia="Times New Roman" w:hAnsi="Times New Roman" w:cs="Times New Roman"/>
          <w:noProof/>
          <w:sz w:val="24"/>
          <w:szCs w:val="24"/>
          <w:lang w:val="ro-RO"/>
        </w:rPr>
        <w:t>nivelu</w:t>
      </w:r>
      <w:r w:rsidR="00671378">
        <w:rPr>
          <w:rFonts w:ascii="Times New Roman" w:eastAsia="Times New Roman" w:hAnsi="Times New Roman" w:cs="Times New Roman"/>
          <w:noProof/>
          <w:sz w:val="24"/>
          <w:szCs w:val="24"/>
          <w:lang w:val="ro-RO"/>
        </w:rPr>
        <w:t>l</w:t>
      </w:r>
      <w:r w:rsidR="00671378"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1 și intervalului ARRF de nivelul 2 din blocurile RFP ale acestor zone sincrone sunt proporționale </w:t>
      </w:r>
      <w:r w:rsidR="00E7625C" w:rsidRPr="00685425">
        <w:rPr>
          <w:rFonts w:ascii="Times New Roman" w:eastAsia="Times New Roman" w:hAnsi="Times New Roman" w:cs="Times New Roman"/>
          <w:noProof/>
          <w:sz w:val="24"/>
          <w:szCs w:val="24"/>
          <w:lang w:val="ro-RO"/>
        </w:rPr>
        <w:t xml:space="preserve">cu </w:t>
      </w:r>
      <w:r w:rsidRPr="00685425">
        <w:rPr>
          <w:rFonts w:ascii="Times New Roman" w:eastAsia="Times New Roman" w:hAnsi="Times New Roman" w:cs="Times New Roman"/>
          <w:noProof/>
          <w:sz w:val="24"/>
          <w:szCs w:val="24"/>
          <w:lang w:val="ro-RO"/>
        </w:rPr>
        <w:t xml:space="preserve">rădăcina </w:t>
      </w:r>
      <w:r w:rsidR="00671378" w:rsidRPr="00685425">
        <w:rPr>
          <w:rFonts w:ascii="Times New Roman" w:eastAsia="Times New Roman" w:hAnsi="Times New Roman" w:cs="Times New Roman"/>
          <w:noProof/>
          <w:sz w:val="24"/>
          <w:szCs w:val="24"/>
          <w:lang w:val="ro-RO"/>
        </w:rPr>
        <w:t>p</w:t>
      </w:r>
      <w:r w:rsidR="00671378">
        <w:rPr>
          <w:rFonts w:ascii="Times New Roman" w:eastAsia="Times New Roman" w:hAnsi="Times New Roman" w:cs="Times New Roman"/>
          <w:noProof/>
          <w:sz w:val="24"/>
          <w:szCs w:val="24"/>
          <w:lang w:val="ro-MD"/>
        </w:rPr>
        <w:t>ă</w:t>
      </w:r>
      <w:r w:rsidR="00671378" w:rsidRPr="00685425">
        <w:rPr>
          <w:rFonts w:ascii="Times New Roman" w:eastAsia="Times New Roman" w:hAnsi="Times New Roman" w:cs="Times New Roman"/>
          <w:noProof/>
          <w:sz w:val="24"/>
          <w:szCs w:val="24"/>
          <w:lang w:val="ro-RO"/>
        </w:rPr>
        <w:t xml:space="preserve">trată </w:t>
      </w:r>
      <w:r w:rsidR="00E7625C" w:rsidRPr="00685425">
        <w:rPr>
          <w:rFonts w:ascii="Times New Roman" w:eastAsia="Times New Roman" w:hAnsi="Times New Roman" w:cs="Times New Roman"/>
          <w:noProof/>
          <w:sz w:val="24"/>
          <w:szCs w:val="24"/>
          <w:lang w:val="ro-RO"/>
        </w:rPr>
        <w:t xml:space="preserve">a </w:t>
      </w:r>
      <w:r w:rsidRPr="00685425">
        <w:rPr>
          <w:rFonts w:ascii="Times New Roman" w:eastAsia="Times New Roman" w:hAnsi="Times New Roman" w:cs="Times New Roman"/>
          <w:noProof/>
          <w:sz w:val="24"/>
          <w:szCs w:val="24"/>
          <w:lang w:val="ro-RO"/>
        </w:rPr>
        <w:t xml:space="preserve">sumei obligațiilor </w:t>
      </w:r>
      <w:r w:rsidR="00E7625C" w:rsidRPr="00685425">
        <w:rPr>
          <w:rFonts w:ascii="Times New Roman" w:eastAsia="Times New Roman" w:hAnsi="Times New Roman" w:cs="Times New Roman"/>
          <w:noProof/>
          <w:sz w:val="24"/>
          <w:szCs w:val="24"/>
          <w:lang w:val="ro-RO"/>
        </w:rPr>
        <w:t>de RFP inițială ale O</w:t>
      </w:r>
      <w:r w:rsidRPr="00685425">
        <w:rPr>
          <w:rFonts w:ascii="Times New Roman" w:eastAsia="Times New Roman" w:hAnsi="Times New Roman" w:cs="Times New Roman"/>
          <w:noProof/>
          <w:sz w:val="24"/>
          <w:szCs w:val="24"/>
          <w:lang w:val="ro-RO"/>
        </w:rPr>
        <w:t>S</w:t>
      </w:r>
      <w:r w:rsidR="00E7625C"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care constituie blocurile </w:t>
      </w:r>
      <w:r w:rsidR="00E7625C" w:rsidRPr="00685425">
        <w:rPr>
          <w:rFonts w:ascii="Times New Roman" w:eastAsia="Times New Roman" w:hAnsi="Times New Roman" w:cs="Times New Roman"/>
          <w:noProof/>
          <w:sz w:val="24"/>
          <w:szCs w:val="24"/>
          <w:lang w:val="ro-RO"/>
        </w:rPr>
        <w:t xml:space="preserve">RFP, </w:t>
      </w:r>
      <w:r w:rsidRPr="00685425">
        <w:rPr>
          <w:rFonts w:ascii="Times New Roman" w:eastAsia="Times New Roman" w:hAnsi="Times New Roman" w:cs="Times New Roman"/>
          <w:noProof/>
          <w:sz w:val="24"/>
          <w:szCs w:val="24"/>
          <w:lang w:val="ro-RO"/>
        </w:rPr>
        <w:t>în conformitate cu T</w:t>
      </w:r>
      <w:r w:rsidR="00E7625C"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V Secțiunea 1.</w:t>
      </w:r>
    </w:p>
    <w:p w14:paraId="2150D5F4" w14:textId="21C4F7C0" w:rsidR="00D66927" w:rsidRPr="00685425" w:rsidRDefault="00E7625C" w:rsidP="00B7353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D6692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ceilalți O</w:t>
      </w:r>
      <w:r w:rsidR="00D6692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din zona </w:t>
      </w:r>
      <w:r w:rsidR="005A0F3E" w:rsidRPr="00685425">
        <w:rPr>
          <w:rFonts w:ascii="Times New Roman" w:eastAsia="Times New Roman" w:hAnsi="Times New Roman" w:cs="Times New Roman"/>
          <w:noProof/>
          <w:sz w:val="24"/>
          <w:szCs w:val="24"/>
          <w:lang w:val="ro-RO"/>
        </w:rPr>
        <w:t>sincronă</w:t>
      </w:r>
      <w:r w:rsidR="00D66927"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fac tot posibilul</w:t>
      </w:r>
      <w:r w:rsidR="00D66927"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să respecte următorii parametri-</w:t>
      </w:r>
      <w:r w:rsidR="00D66927" w:rsidRPr="00685425">
        <w:rPr>
          <w:rFonts w:ascii="Times New Roman" w:eastAsia="Times New Roman" w:hAnsi="Times New Roman" w:cs="Times New Roman"/>
          <w:noProof/>
          <w:sz w:val="24"/>
          <w:szCs w:val="24"/>
          <w:lang w:val="ro-RO"/>
        </w:rPr>
        <w:t xml:space="preserve">țintă </w:t>
      </w:r>
      <w:r w:rsidRPr="00685425">
        <w:rPr>
          <w:rFonts w:ascii="Times New Roman" w:eastAsia="Times New Roman" w:hAnsi="Times New Roman" w:cs="Times New Roman"/>
          <w:noProof/>
          <w:sz w:val="24"/>
          <w:szCs w:val="24"/>
          <w:lang w:val="ro-RO"/>
        </w:rPr>
        <w:t>ARRF</w:t>
      </w:r>
      <w:r w:rsidR="00D66927" w:rsidRPr="00685425">
        <w:rPr>
          <w:rFonts w:ascii="Times New Roman" w:eastAsia="Times New Roman" w:hAnsi="Times New Roman" w:cs="Times New Roman"/>
          <w:noProof/>
          <w:sz w:val="24"/>
          <w:szCs w:val="24"/>
          <w:lang w:val="ro-RO"/>
        </w:rPr>
        <w:t xml:space="preserve"> pentru fiecare bloc </w:t>
      </w:r>
      <w:r w:rsidRPr="00685425">
        <w:rPr>
          <w:rFonts w:ascii="Times New Roman" w:eastAsia="Times New Roman" w:hAnsi="Times New Roman" w:cs="Times New Roman"/>
          <w:noProof/>
          <w:sz w:val="24"/>
          <w:szCs w:val="24"/>
          <w:lang w:val="ro-RO"/>
        </w:rPr>
        <w:t>RFP</w:t>
      </w:r>
      <w:r w:rsidR="00D66927"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 zona sincronă</w:t>
      </w:r>
      <w:r w:rsidR="00D66927" w:rsidRPr="00685425">
        <w:rPr>
          <w:rFonts w:ascii="Times New Roman" w:eastAsia="Times New Roman" w:hAnsi="Times New Roman" w:cs="Times New Roman"/>
          <w:noProof/>
          <w:sz w:val="24"/>
          <w:szCs w:val="24"/>
          <w:lang w:val="ro-RO"/>
        </w:rPr>
        <w:t>:</w:t>
      </w:r>
    </w:p>
    <w:p w14:paraId="66C1363E" w14:textId="77777777" w:rsidR="00E7625C" w:rsidRPr="00685425" w:rsidRDefault="00E7625C" w:rsidP="00B73535">
      <w:pPr>
        <w:pStyle w:val="ListParagraph"/>
        <w:numPr>
          <w:ilvl w:val="1"/>
          <w:numId w:val="121"/>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numărul de intervale de timp pe an în afara domeniului ARRF de nivel 1 în cadrul unui interval de timp egal cu durata de restabilire a frecvenței trebuie să fie mai mic de 30 % din intervalele de timp ale anului</w:t>
      </w:r>
      <w:r w:rsidR="00D66927" w:rsidRPr="00685425">
        <w:rPr>
          <w:rFonts w:ascii="Times New Roman" w:eastAsia="Times New Roman" w:hAnsi="Times New Roman" w:cs="Times New Roman"/>
          <w:noProof/>
          <w:sz w:val="24"/>
          <w:szCs w:val="24"/>
          <w:lang w:val="ro-RO"/>
        </w:rPr>
        <w:t>; și</w:t>
      </w:r>
    </w:p>
    <w:p w14:paraId="10E4C22D" w14:textId="205D3615" w:rsidR="00D66927" w:rsidRPr="00685425" w:rsidRDefault="00E7625C" w:rsidP="00B73535">
      <w:pPr>
        <w:pStyle w:val="ListParagraph"/>
        <w:numPr>
          <w:ilvl w:val="1"/>
          <w:numId w:val="121"/>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numărul de intervale de timp pe an în afara domeniului ARRF de nivel 2 în cadrul unui interval de timp egal cu durata de restabilire a frecvenței trebuie să fie mai mic de 5 % din intervalele de timp ale anului</w:t>
      </w:r>
      <w:r w:rsidR="00D66927" w:rsidRPr="00685425">
        <w:rPr>
          <w:rFonts w:ascii="Times New Roman" w:eastAsia="Times New Roman" w:hAnsi="Times New Roman" w:cs="Times New Roman"/>
          <w:noProof/>
          <w:sz w:val="24"/>
          <w:szCs w:val="24"/>
          <w:lang w:val="ro-RO"/>
        </w:rPr>
        <w:t>.</w:t>
      </w:r>
    </w:p>
    <w:p w14:paraId="0453579F" w14:textId="77777777" w:rsidR="00E7625C" w:rsidRPr="00685425" w:rsidRDefault="00D66927" w:rsidP="00B7353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un bloc </w:t>
      </w:r>
      <w:r w:rsidR="00E7625C"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 xml:space="preserve"> </w:t>
      </w:r>
      <w:r w:rsidR="00E7625C" w:rsidRPr="00685425">
        <w:rPr>
          <w:rFonts w:ascii="Times New Roman" w:eastAsia="Times New Roman" w:hAnsi="Times New Roman" w:cs="Times New Roman"/>
          <w:noProof/>
          <w:sz w:val="24"/>
          <w:szCs w:val="24"/>
          <w:lang w:val="ro-RO"/>
        </w:rPr>
        <w:t>este format din mai mult de o zonă RFP, O</w:t>
      </w:r>
      <w:r w:rsidRPr="00685425">
        <w:rPr>
          <w:rFonts w:ascii="Times New Roman" w:eastAsia="Times New Roman" w:hAnsi="Times New Roman" w:cs="Times New Roman"/>
          <w:noProof/>
          <w:sz w:val="24"/>
          <w:szCs w:val="24"/>
          <w:lang w:val="ro-RO"/>
        </w:rPr>
        <w:t>S</w:t>
      </w:r>
      <w:r w:rsidR="00E7625C" w:rsidRPr="00685425">
        <w:rPr>
          <w:rFonts w:ascii="Times New Roman" w:eastAsia="Times New Roman" w:hAnsi="Times New Roman" w:cs="Times New Roman"/>
          <w:noProof/>
          <w:sz w:val="24"/>
          <w:szCs w:val="24"/>
          <w:lang w:val="ro-RO"/>
        </w:rPr>
        <w:t>T și ceilalți O</w:t>
      </w:r>
      <w:r w:rsidRPr="00685425">
        <w:rPr>
          <w:rFonts w:ascii="Times New Roman" w:eastAsia="Times New Roman" w:hAnsi="Times New Roman" w:cs="Times New Roman"/>
          <w:noProof/>
          <w:sz w:val="24"/>
          <w:szCs w:val="24"/>
          <w:lang w:val="ro-RO"/>
        </w:rPr>
        <w:t>S</w:t>
      </w:r>
      <w:r w:rsidR="00E7625C"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ai blocului </w:t>
      </w:r>
      <w:r w:rsidR="00E7625C"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 xml:space="preserve"> </w:t>
      </w:r>
      <w:r w:rsidR="00E7625C" w:rsidRPr="00685425">
        <w:rPr>
          <w:rFonts w:ascii="Times New Roman" w:eastAsia="Times New Roman" w:hAnsi="Times New Roman" w:cs="Times New Roman"/>
          <w:noProof/>
          <w:sz w:val="24"/>
          <w:szCs w:val="24"/>
          <w:lang w:val="ro-RO"/>
        </w:rPr>
        <w:t>precizează, în acordul operațional în blocul RFP, valorile parametrilor-țintă pentru ARRF aferente fiecărei zone RFP</w:t>
      </w:r>
      <w:r w:rsidRPr="00685425">
        <w:rPr>
          <w:rFonts w:ascii="Times New Roman" w:eastAsia="Times New Roman" w:hAnsi="Times New Roman" w:cs="Times New Roman"/>
          <w:noProof/>
          <w:sz w:val="24"/>
          <w:szCs w:val="24"/>
          <w:lang w:val="ro-RO"/>
        </w:rPr>
        <w:t>.</w:t>
      </w:r>
    </w:p>
    <w:p w14:paraId="4F44CE89" w14:textId="15EFDAF7" w:rsidR="004E1F0C" w:rsidRPr="00685425" w:rsidRDefault="00D66927" w:rsidP="004E1F0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E7625C" w:rsidRPr="00685425">
        <w:rPr>
          <w:rFonts w:ascii="Times New Roman" w:eastAsia="Times New Roman" w:hAnsi="Times New Roman" w:cs="Times New Roman"/>
          <w:noProof/>
          <w:sz w:val="24"/>
          <w:szCs w:val="24"/>
          <w:lang w:val="ro-RO"/>
        </w:rPr>
        <w:t>T și ceilalți O</w:t>
      </w:r>
      <w:r w:rsidRPr="00685425">
        <w:rPr>
          <w:rFonts w:ascii="Times New Roman" w:eastAsia="Times New Roman" w:hAnsi="Times New Roman" w:cs="Times New Roman"/>
          <w:noProof/>
          <w:sz w:val="24"/>
          <w:szCs w:val="24"/>
          <w:lang w:val="ro-RO"/>
        </w:rPr>
        <w:t>S</w:t>
      </w:r>
      <w:r w:rsidR="00E7625C"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verifică, cel puțin </w:t>
      </w:r>
      <w:r w:rsidR="00E7625C" w:rsidRPr="00685425">
        <w:rPr>
          <w:rFonts w:ascii="Times New Roman" w:eastAsia="Times New Roman" w:hAnsi="Times New Roman" w:cs="Times New Roman"/>
          <w:noProof/>
          <w:sz w:val="24"/>
          <w:szCs w:val="24"/>
          <w:lang w:val="ro-RO"/>
        </w:rPr>
        <w:t xml:space="preserve">o dată pe </w:t>
      </w:r>
      <w:r w:rsidRPr="00685425">
        <w:rPr>
          <w:rFonts w:ascii="Times New Roman" w:eastAsia="Times New Roman" w:hAnsi="Times New Roman" w:cs="Times New Roman"/>
          <w:noProof/>
          <w:sz w:val="24"/>
          <w:szCs w:val="24"/>
          <w:lang w:val="ro-RO"/>
        </w:rPr>
        <w:t xml:space="preserve">an, dacă </w:t>
      </w:r>
      <w:r w:rsidR="00E7625C" w:rsidRPr="00685425">
        <w:rPr>
          <w:rFonts w:ascii="Times New Roman" w:eastAsia="Times New Roman" w:hAnsi="Times New Roman" w:cs="Times New Roman"/>
          <w:noProof/>
          <w:sz w:val="24"/>
          <w:szCs w:val="24"/>
          <w:lang w:val="ro-RO"/>
        </w:rPr>
        <w:t xml:space="preserve">sunt îndepliniți </w:t>
      </w:r>
      <w:r w:rsidRPr="00685425">
        <w:rPr>
          <w:rFonts w:ascii="Times New Roman" w:eastAsia="Times New Roman" w:hAnsi="Times New Roman" w:cs="Times New Roman"/>
          <w:noProof/>
          <w:sz w:val="24"/>
          <w:szCs w:val="24"/>
          <w:lang w:val="ro-RO"/>
        </w:rPr>
        <w:t>parametrii</w:t>
      </w:r>
      <w:r w:rsidR="00E7625C"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țintă </w:t>
      </w:r>
      <w:r w:rsidR="00E7625C" w:rsidRPr="00685425">
        <w:rPr>
          <w:rFonts w:ascii="Times New Roman" w:eastAsia="Times New Roman" w:hAnsi="Times New Roman" w:cs="Times New Roman"/>
          <w:noProof/>
          <w:sz w:val="24"/>
          <w:szCs w:val="24"/>
          <w:lang w:val="ro-RO"/>
        </w:rPr>
        <w:t>pentru ARRF</w:t>
      </w:r>
      <w:r w:rsidRPr="00685425">
        <w:rPr>
          <w:rFonts w:ascii="Times New Roman" w:eastAsia="Times New Roman" w:hAnsi="Times New Roman" w:cs="Times New Roman"/>
          <w:noProof/>
          <w:sz w:val="24"/>
          <w:szCs w:val="24"/>
          <w:lang w:val="ro-RO"/>
        </w:rPr>
        <w:t>.</w:t>
      </w:r>
    </w:p>
    <w:p w14:paraId="3A281C5D" w14:textId="075C17C2" w:rsidR="00E7625C" w:rsidRPr="00685425" w:rsidRDefault="00E7625C" w:rsidP="00E7625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2FD5006A" w14:textId="0C96CFC7" w:rsidR="00E7625C" w:rsidRPr="00685425" w:rsidRDefault="00E7625C" w:rsidP="00E7625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Procesul de aplicare a criteriilor</w:t>
      </w:r>
    </w:p>
    <w:p w14:paraId="39472037" w14:textId="77777777" w:rsidR="00E7625C" w:rsidRPr="00685425" w:rsidRDefault="00E7625C" w:rsidP="00E7625C">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7700A0DF" w14:textId="6D182D86" w:rsidR="00B73535" w:rsidRPr="00685425" w:rsidRDefault="00B73535" w:rsidP="00B73535">
      <w:pPr>
        <w:pStyle w:val="ListParagraph"/>
        <w:numPr>
          <w:ilvl w:val="0"/>
          <w:numId w:val="1"/>
        </w:numPr>
        <w:tabs>
          <w:tab w:val="left" w:pos="851"/>
        </w:tabs>
        <w:spacing w:after="120" w:line="240" w:lineRule="auto"/>
        <w:ind w:left="648"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Procesul de aplicare a criteriilor trebuie să cuprindă:</w:t>
      </w:r>
    </w:p>
    <w:p w14:paraId="6E287076" w14:textId="6F575733" w:rsidR="00B73535" w:rsidRPr="00685425" w:rsidRDefault="00B73535" w:rsidP="00B73535">
      <w:pPr>
        <w:pStyle w:val="ListParagraph"/>
        <w:numPr>
          <w:ilvl w:val="0"/>
          <w:numId w:val="122"/>
        </w:numPr>
        <w:tabs>
          <w:tab w:val="left" w:pos="851"/>
        </w:tabs>
        <w:spacing w:after="120" w:line="240" w:lineRule="auto"/>
        <w:ind w:left="648"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colectarea datelor de evaluare a calității frecvenței;</w:t>
      </w:r>
    </w:p>
    <w:p w14:paraId="603CC91F" w14:textId="5C2299FC" w:rsidR="00515E36" w:rsidRPr="00685425" w:rsidRDefault="00B73535" w:rsidP="00B73535">
      <w:pPr>
        <w:pStyle w:val="ListParagraph"/>
        <w:numPr>
          <w:ilvl w:val="0"/>
          <w:numId w:val="122"/>
        </w:numPr>
        <w:tabs>
          <w:tab w:val="left" w:pos="851"/>
        </w:tabs>
        <w:spacing w:after="120" w:line="240" w:lineRule="auto"/>
        <w:ind w:left="648"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calculul criteriilor de evaluare a calității frecvenței.</w:t>
      </w:r>
    </w:p>
    <w:p w14:paraId="15D0A4E0" w14:textId="38FE9A73" w:rsidR="00B73535" w:rsidRPr="00685425" w:rsidRDefault="00B73535" w:rsidP="00B73535">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4</w:t>
      </w:r>
    </w:p>
    <w:p w14:paraId="0051E0CC" w14:textId="5D6F6A21" w:rsidR="00B73535" w:rsidRPr="00685425" w:rsidRDefault="00B73535" w:rsidP="00B73535">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Datele pentru evaluarea calității frecvenței</w:t>
      </w:r>
    </w:p>
    <w:p w14:paraId="6182F89A" w14:textId="77777777" w:rsidR="00B73535" w:rsidRPr="00685425" w:rsidRDefault="00B73535" w:rsidP="00B73535">
      <w:pPr>
        <w:pStyle w:val="ListParagraph"/>
        <w:tabs>
          <w:tab w:val="left" w:pos="851"/>
        </w:tabs>
        <w:spacing w:after="120" w:line="240" w:lineRule="auto"/>
        <w:ind w:left="644" w:right="58" w:hanging="644"/>
        <w:jc w:val="center"/>
        <w:rPr>
          <w:rFonts w:ascii="Times New Roman" w:eastAsia="Times New Roman" w:hAnsi="Times New Roman" w:cs="Times New Roman"/>
          <w:noProof/>
          <w:sz w:val="24"/>
          <w:szCs w:val="24"/>
          <w:lang w:val="ro-RO"/>
        </w:rPr>
      </w:pPr>
    </w:p>
    <w:p w14:paraId="42FA7BB6" w14:textId="632B7949" w:rsidR="003250B4" w:rsidRPr="00685425" w:rsidRDefault="003250B4" w:rsidP="00E7775C">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Datele pentru evaluarea calității frecvenței sunt</w:t>
      </w:r>
      <w:r w:rsidR="00E7775C" w:rsidRPr="00685425">
        <w:rPr>
          <w:rFonts w:ascii="Times New Roman" w:eastAsia="Times New Roman" w:hAnsi="Times New Roman" w:cs="Times New Roman"/>
          <w:noProof/>
          <w:sz w:val="24"/>
          <w:szCs w:val="24"/>
          <w:lang w:val="ro-RO"/>
        </w:rPr>
        <w:t xml:space="preserve"> următoarele</w:t>
      </w:r>
      <w:r w:rsidRPr="00685425">
        <w:rPr>
          <w:rFonts w:ascii="Times New Roman" w:eastAsia="Times New Roman" w:hAnsi="Times New Roman" w:cs="Times New Roman"/>
          <w:noProof/>
          <w:sz w:val="24"/>
          <w:szCs w:val="24"/>
          <w:lang w:val="ro-RO"/>
        </w:rPr>
        <w:t>:</w:t>
      </w:r>
    </w:p>
    <w:p w14:paraId="1E68BC4D" w14:textId="33309576" w:rsidR="003250B4" w:rsidRPr="00685425" w:rsidRDefault="003250B4" w:rsidP="00E7775C">
      <w:pPr>
        <w:pStyle w:val="ListParagraph"/>
        <w:numPr>
          <w:ilvl w:val="0"/>
          <w:numId w:val="123"/>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pentru zona sincronă:</w:t>
      </w:r>
    </w:p>
    <w:p w14:paraId="6ABBF9AA" w14:textId="77777777" w:rsidR="00E7775C" w:rsidRPr="00685425" w:rsidRDefault="003250B4" w:rsidP="00C3422A">
      <w:pPr>
        <w:pStyle w:val="ListParagraph"/>
        <w:numPr>
          <w:ilvl w:val="0"/>
          <w:numId w:val="124"/>
        </w:numPr>
        <w:tabs>
          <w:tab w:val="left" w:pos="851"/>
        </w:tabs>
        <w:spacing w:after="120" w:line="240" w:lineRule="auto"/>
        <w:ind w:left="900"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datele </w:t>
      </w:r>
      <w:r w:rsidR="00E7775C" w:rsidRPr="00685425">
        <w:rPr>
          <w:rFonts w:ascii="Times New Roman" w:eastAsia="Times New Roman" w:hAnsi="Times New Roman" w:cs="Times New Roman"/>
          <w:noProof/>
          <w:sz w:val="24"/>
          <w:szCs w:val="24"/>
          <w:lang w:val="ro-RO"/>
        </w:rPr>
        <w:t>referitoare la frecvența</w:t>
      </w:r>
      <w:r w:rsidRPr="00685425">
        <w:rPr>
          <w:rFonts w:ascii="Times New Roman" w:eastAsia="Times New Roman" w:hAnsi="Times New Roman" w:cs="Times New Roman"/>
          <w:noProof/>
          <w:sz w:val="24"/>
          <w:szCs w:val="24"/>
          <w:lang w:val="ro-RO"/>
        </w:rPr>
        <w:t xml:space="preserve"> instantanee; </w:t>
      </w:r>
    </w:p>
    <w:p w14:paraId="0637ED77" w14:textId="112436D0" w:rsidR="003250B4" w:rsidRPr="00685425" w:rsidRDefault="003250B4" w:rsidP="00C3422A">
      <w:pPr>
        <w:pStyle w:val="ListParagraph"/>
        <w:numPr>
          <w:ilvl w:val="0"/>
          <w:numId w:val="124"/>
        </w:numPr>
        <w:tabs>
          <w:tab w:val="left" w:pos="851"/>
        </w:tabs>
        <w:spacing w:after="120" w:line="240" w:lineRule="auto"/>
        <w:ind w:left="900"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datele </w:t>
      </w:r>
      <w:r w:rsidR="00E7775C" w:rsidRPr="00685425">
        <w:rPr>
          <w:rFonts w:ascii="Times New Roman" w:eastAsia="Times New Roman" w:hAnsi="Times New Roman" w:cs="Times New Roman"/>
          <w:noProof/>
          <w:sz w:val="24"/>
          <w:szCs w:val="24"/>
          <w:lang w:val="ro-RO"/>
        </w:rPr>
        <w:t xml:space="preserve">referitoare la </w:t>
      </w:r>
      <w:r w:rsidRPr="00685425">
        <w:rPr>
          <w:rFonts w:ascii="Times New Roman" w:eastAsia="Times New Roman" w:hAnsi="Times New Roman" w:cs="Times New Roman"/>
          <w:noProof/>
          <w:sz w:val="24"/>
          <w:szCs w:val="24"/>
          <w:lang w:val="ro-RO"/>
        </w:rPr>
        <w:t>abatere</w:t>
      </w:r>
      <w:r w:rsidR="00E7775C" w:rsidRPr="00685425">
        <w:rPr>
          <w:rFonts w:ascii="Times New Roman" w:eastAsia="Times New Roman" w:hAnsi="Times New Roman" w:cs="Times New Roman"/>
          <w:noProof/>
          <w:sz w:val="24"/>
          <w:szCs w:val="24"/>
          <w:lang w:val="ro-RO"/>
        </w:rPr>
        <w:t>a frecvenţei</w:t>
      </w:r>
      <w:r w:rsidRPr="00685425">
        <w:rPr>
          <w:rFonts w:ascii="Times New Roman" w:eastAsia="Times New Roman" w:hAnsi="Times New Roman" w:cs="Times New Roman"/>
          <w:noProof/>
          <w:sz w:val="24"/>
          <w:szCs w:val="24"/>
          <w:lang w:val="ro-RO"/>
        </w:rPr>
        <w:t xml:space="preserve"> instantanee;</w:t>
      </w:r>
    </w:p>
    <w:p w14:paraId="2A9DABE6" w14:textId="06EBEB73" w:rsidR="003250B4" w:rsidRPr="00685425" w:rsidRDefault="003250B4" w:rsidP="00E7775C">
      <w:pPr>
        <w:pStyle w:val="ListParagraph"/>
        <w:numPr>
          <w:ilvl w:val="0"/>
          <w:numId w:val="123"/>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pentru fiecare bloc </w:t>
      </w:r>
      <w:r w:rsidR="00E7775C" w:rsidRPr="00685425">
        <w:rPr>
          <w:rFonts w:ascii="Times New Roman" w:eastAsia="Times New Roman" w:hAnsi="Times New Roman" w:cs="Times New Roman"/>
          <w:noProof/>
          <w:sz w:val="24"/>
          <w:szCs w:val="24"/>
          <w:lang w:val="ro-RO"/>
        </w:rPr>
        <w:t xml:space="preserve">RFP din </w:t>
      </w:r>
      <w:r w:rsidRPr="00685425">
        <w:rPr>
          <w:rFonts w:ascii="Times New Roman" w:eastAsia="Times New Roman" w:hAnsi="Times New Roman" w:cs="Times New Roman"/>
          <w:noProof/>
          <w:sz w:val="24"/>
          <w:szCs w:val="24"/>
          <w:lang w:val="ro-RO"/>
        </w:rPr>
        <w:t>zon</w:t>
      </w:r>
      <w:r w:rsidR="00E7775C" w:rsidRPr="00685425">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sincron</w:t>
      </w:r>
      <w:r w:rsidR="00E7775C" w:rsidRPr="00685425">
        <w:rPr>
          <w:rFonts w:ascii="Times New Roman" w:eastAsia="Times New Roman" w:hAnsi="Times New Roman" w:cs="Times New Roman"/>
          <w:noProof/>
          <w:sz w:val="24"/>
          <w:szCs w:val="24"/>
          <w:lang w:val="ro-RO"/>
        </w:rPr>
        <w:t>ă</w:t>
      </w:r>
      <w:r w:rsidRPr="00685425">
        <w:rPr>
          <w:rFonts w:ascii="Times New Roman" w:eastAsia="Times New Roman" w:hAnsi="Times New Roman" w:cs="Times New Roman"/>
          <w:noProof/>
          <w:sz w:val="24"/>
          <w:szCs w:val="24"/>
          <w:lang w:val="ro-RO"/>
        </w:rPr>
        <w:t xml:space="preserve">, datele </w:t>
      </w:r>
      <w:r w:rsidR="00E7775C" w:rsidRPr="00685425">
        <w:rPr>
          <w:rFonts w:ascii="Times New Roman" w:eastAsia="Times New Roman" w:hAnsi="Times New Roman" w:cs="Times New Roman"/>
          <w:noProof/>
          <w:sz w:val="24"/>
          <w:szCs w:val="24"/>
          <w:lang w:val="ro-RO"/>
        </w:rPr>
        <w:t>referitoare la ARRF</w:t>
      </w:r>
      <w:r w:rsidRPr="00685425">
        <w:rPr>
          <w:rFonts w:ascii="Times New Roman" w:eastAsia="Times New Roman" w:hAnsi="Times New Roman" w:cs="Times New Roman"/>
          <w:noProof/>
          <w:sz w:val="24"/>
          <w:szCs w:val="24"/>
          <w:lang w:val="ro-RO"/>
        </w:rPr>
        <w:t xml:space="preserve"> instantanee.</w:t>
      </w:r>
    </w:p>
    <w:p w14:paraId="16476F2C" w14:textId="6DED4D55" w:rsidR="00B73535" w:rsidRPr="00685425" w:rsidRDefault="003250B4" w:rsidP="00E7775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Precizia de măsurare a datelor </w:t>
      </w:r>
      <w:r w:rsidR="00E7775C" w:rsidRPr="00685425">
        <w:rPr>
          <w:rFonts w:ascii="Times New Roman" w:eastAsia="Times New Roman" w:hAnsi="Times New Roman" w:cs="Times New Roman"/>
          <w:noProof/>
          <w:sz w:val="24"/>
          <w:szCs w:val="24"/>
          <w:lang w:val="ro-RO"/>
        </w:rPr>
        <w:t>referitoare la frecvența</w:t>
      </w:r>
      <w:r w:rsidRPr="00685425">
        <w:rPr>
          <w:rFonts w:ascii="Times New Roman" w:eastAsia="Times New Roman" w:hAnsi="Times New Roman" w:cs="Times New Roman"/>
          <w:noProof/>
          <w:sz w:val="24"/>
          <w:szCs w:val="24"/>
          <w:lang w:val="ro-RO"/>
        </w:rPr>
        <w:t xml:space="preserve"> instantanee și a datelor </w:t>
      </w:r>
      <w:r w:rsidR="00E7775C" w:rsidRPr="00685425">
        <w:rPr>
          <w:rFonts w:ascii="Times New Roman" w:eastAsia="Times New Roman" w:hAnsi="Times New Roman" w:cs="Times New Roman"/>
          <w:noProof/>
          <w:sz w:val="24"/>
          <w:szCs w:val="24"/>
          <w:lang w:val="ro-RO"/>
        </w:rPr>
        <w:t>referitoare la ARRF</w:t>
      </w:r>
      <w:r w:rsidRPr="00685425">
        <w:rPr>
          <w:rFonts w:ascii="Times New Roman" w:eastAsia="Times New Roman" w:hAnsi="Times New Roman" w:cs="Times New Roman"/>
          <w:noProof/>
          <w:sz w:val="24"/>
          <w:szCs w:val="24"/>
          <w:lang w:val="ro-RO"/>
        </w:rPr>
        <w:t xml:space="preserve"> instantanee, atunci când este măsurată în Hz, trebuie să fie de 1 mHz sau mai bună.</w:t>
      </w:r>
    </w:p>
    <w:p w14:paraId="22DBCF37" w14:textId="2247D640" w:rsidR="00E7775C" w:rsidRPr="00685425" w:rsidRDefault="00E7775C" w:rsidP="00E7775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5</w:t>
      </w:r>
    </w:p>
    <w:p w14:paraId="65A93B9C" w14:textId="0E5E6EAA" w:rsidR="00E7775C" w:rsidRPr="00685425" w:rsidRDefault="00E7775C" w:rsidP="00E7775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Criteriile de evaluare a calității frecvenței</w:t>
      </w:r>
    </w:p>
    <w:p w14:paraId="0F4996C6" w14:textId="77777777" w:rsidR="00E7775C" w:rsidRPr="00685425" w:rsidRDefault="00E7775C" w:rsidP="00E7775C">
      <w:pPr>
        <w:pStyle w:val="ListParagraph"/>
        <w:tabs>
          <w:tab w:val="left" w:pos="851"/>
        </w:tabs>
        <w:spacing w:after="120" w:line="240" w:lineRule="auto"/>
        <w:ind w:left="288" w:right="58" w:hanging="288"/>
        <w:jc w:val="center"/>
        <w:rPr>
          <w:rFonts w:ascii="Times New Roman" w:eastAsia="Times New Roman" w:hAnsi="Times New Roman" w:cs="Times New Roman"/>
          <w:noProof/>
          <w:sz w:val="24"/>
          <w:szCs w:val="24"/>
          <w:lang w:val="ro-RO"/>
        </w:rPr>
      </w:pPr>
    </w:p>
    <w:p w14:paraId="08EB50F3" w14:textId="706961B4" w:rsidR="00933B98" w:rsidRPr="00685425" w:rsidRDefault="00933B98" w:rsidP="00052AC3">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Criteriile de evaluare a calității frecvenței cuprind:</w:t>
      </w:r>
    </w:p>
    <w:p w14:paraId="468D304D" w14:textId="46CBEF5E" w:rsidR="00933B98" w:rsidRPr="00685425" w:rsidRDefault="00933B98" w:rsidP="00052AC3">
      <w:pPr>
        <w:pStyle w:val="ListParagraph"/>
        <w:numPr>
          <w:ilvl w:val="1"/>
          <w:numId w:val="12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pentru zona sincronă</w:t>
      </w:r>
      <w:r w:rsidR="00655E05"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în timpul funcționării în stare normală </w:t>
      </w:r>
      <w:r w:rsidR="00655E05" w:rsidRPr="00685425">
        <w:rPr>
          <w:rFonts w:ascii="Times New Roman" w:eastAsia="Times New Roman" w:hAnsi="Times New Roman" w:cs="Times New Roman"/>
          <w:noProof/>
          <w:sz w:val="24"/>
          <w:szCs w:val="24"/>
          <w:lang w:val="ro-RO"/>
        </w:rPr>
        <w:t xml:space="preserve">de funcționare </w:t>
      </w:r>
      <w:r w:rsidRPr="00685425">
        <w:rPr>
          <w:rFonts w:ascii="Times New Roman" w:eastAsia="Times New Roman" w:hAnsi="Times New Roman" w:cs="Times New Roman"/>
          <w:noProof/>
          <w:sz w:val="24"/>
          <w:szCs w:val="24"/>
          <w:lang w:val="ro-RO"/>
        </w:rPr>
        <w:t xml:space="preserve">sau în stare de alertă </w:t>
      </w:r>
      <w:r w:rsidR="00655E05" w:rsidRPr="00685425">
        <w:rPr>
          <w:rFonts w:ascii="Times New Roman" w:eastAsia="Times New Roman" w:hAnsi="Times New Roman" w:cs="Times New Roman"/>
          <w:noProof/>
          <w:sz w:val="24"/>
          <w:szCs w:val="24"/>
          <w:lang w:val="ro-RO"/>
        </w:rPr>
        <w:t>în conformitate cu</w:t>
      </w:r>
      <w:r w:rsidRPr="00685425">
        <w:rPr>
          <w:rFonts w:ascii="Times New Roman" w:eastAsia="Times New Roman" w:hAnsi="Times New Roman" w:cs="Times New Roman"/>
          <w:noProof/>
          <w:sz w:val="24"/>
          <w:szCs w:val="24"/>
          <w:lang w:val="ro-RO"/>
        </w:rPr>
        <w:t xml:space="preserve"> punctele 62 și 63, lunar, pentru datele </w:t>
      </w:r>
      <w:r w:rsidR="00655E05" w:rsidRPr="00685425">
        <w:rPr>
          <w:rFonts w:ascii="Times New Roman" w:eastAsia="Times New Roman" w:hAnsi="Times New Roman" w:cs="Times New Roman"/>
          <w:noProof/>
          <w:sz w:val="24"/>
          <w:szCs w:val="24"/>
          <w:lang w:val="ro-RO"/>
        </w:rPr>
        <w:t>referitoare la frecvența</w:t>
      </w:r>
      <w:r w:rsidRPr="00685425">
        <w:rPr>
          <w:rFonts w:ascii="Times New Roman" w:eastAsia="Times New Roman" w:hAnsi="Times New Roman" w:cs="Times New Roman"/>
          <w:noProof/>
          <w:sz w:val="24"/>
          <w:szCs w:val="24"/>
          <w:lang w:val="ro-RO"/>
        </w:rPr>
        <w:t xml:space="preserve"> instantanee:</w:t>
      </w:r>
    </w:p>
    <w:p w14:paraId="737D56D7" w14:textId="77777777" w:rsidR="00655E05" w:rsidRPr="00685425" w:rsidRDefault="00933B98" w:rsidP="00052AC3">
      <w:pPr>
        <w:pStyle w:val="ListParagraph"/>
        <w:numPr>
          <w:ilvl w:val="1"/>
          <w:numId w:val="123"/>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valoarea medie;</w:t>
      </w:r>
    </w:p>
    <w:p w14:paraId="565D219D" w14:textId="77777777" w:rsidR="00655E05" w:rsidRPr="00685425" w:rsidRDefault="00933B98" w:rsidP="00052AC3">
      <w:pPr>
        <w:pStyle w:val="ListParagraph"/>
        <w:numPr>
          <w:ilvl w:val="1"/>
          <w:numId w:val="123"/>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abaterea standard;</w:t>
      </w:r>
    </w:p>
    <w:p w14:paraId="02CD5783" w14:textId="77777777" w:rsidR="00655E05" w:rsidRPr="00685425" w:rsidRDefault="00655E05" w:rsidP="00052AC3">
      <w:pPr>
        <w:pStyle w:val="ListParagraph"/>
        <w:numPr>
          <w:ilvl w:val="1"/>
          <w:numId w:val="123"/>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percentilele 1</w:t>
      </w:r>
      <w:r w:rsidR="00933B98"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5</w:t>
      </w:r>
      <w:r w:rsidR="00933B98"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10, 90</w:t>
      </w:r>
      <w:r w:rsidR="00933B98"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95 şi 99</w:t>
      </w:r>
      <w:r w:rsidR="00933B98" w:rsidRPr="00685425">
        <w:rPr>
          <w:rFonts w:ascii="Times New Roman" w:eastAsia="Times New Roman" w:hAnsi="Times New Roman" w:cs="Times New Roman"/>
          <w:noProof/>
          <w:sz w:val="24"/>
          <w:szCs w:val="24"/>
          <w:lang w:val="ro-RO"/>
        </w:rPr>
        <w:t>;</w:t>
      </w:r>
    </w:p>
    <w:p w14:paraId="60A3C266" w14:textId="77777777" w:rsidR="00655E05" w:rsidRPr="00685425" w:rsidRDefault="00655E05" w:rsidP="00052AC3">
      <w:pPr>
        <w:pStyle w:val="ListParagraph"/>
        <w:numPr>
          <w:ilvl w:val="1"/>
          <w:numId w:val="123"/>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timpul total în care valoarea absolută a abaterii instantanee de frecvență a fost mai mare decât abaterea standard a frecvenței, cu distincție între abaterea negativă și cea pozitivă a frecvenței instantanee</w:t>
      </w:r>
      <w:r w:rsidR="00933B98" w:rsidRPr="00685425">
        <w:rPr>
          <w:rFonts w:ascii="Times New Roman" w:eastAsia="Times New Roman" w:hAnsi="Times New Roman" w:cs="Times New Roman"/>
          <w:noProof/>
          <w:sz w:val="24"/>
          <w:szCs w:val="24"/>
          <w:lang w:val="ro-RO"/>
        </w:rPr>
        <w:t>;</w:t>
      </w:r>
    </w:p>
    <w:p w14:paraId="1DCD440F" w14:textId="77777777" w:rsidR="00655E05" w:rsidRPr="00685425" w:rsidRDefault="00655E05" w:rsidP="00052AC3">
      <w:pPr>
        <w:pStyle w:val="ListParagraph"/>
        <w:numPr>
          <w:ilvl w:val="1"/>
          <w:numId w:val="123"/>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timpul total în care valoarea absolută a abaterii instantanee de frecvență a fost mai mare decât abaterea maximă a frecvenței instantanee, cu distincție între abaterea negativă și cea pozitivă a frecvenței instantanee</w:t>
      </w:r>
      <w:r w:rsidR="00933B98" w:rsidRPr="00685425">
        <w:rPr>
          <w:rFonts w:ascii="Times New Roman" w:eastAsia="Times New Roman" w:hAnsi="Times New Roman" w:cs="Times New Roman"/>
          <w:noProof/>
          <w:sz w:val="24"/>
          <w:szCs w:val="24"/>
          <w:lang w:val="ro-RO"/>
        </w:rPr>
        <w:t>;</w:t>
      </w:r>
    </w:p>
    <w:p w14:paraId="32424DA5" w14:textId="1C6139D9" w:rsidR="00933B98" w:rsidRPr="00685425" w:rsidRDefault="00655E05" w:rsidP="00052AC3">
      <w:pPr>
        <w:pStyle w:val="ListParagraph"/>
        <w:numPr>
          <w:ilvl w:val="1"/>
          <w:numId w:val="123"/>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numărul evenimentelor în care valoarea absolută a abaterii instantanee de frecvență din zona sincronă a depășit 200 % din abaterea standard a frecvenței și abaterea instantanee de frecvență nu a fost readusă la 50 % din abaterea standard a frecvenței pentru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pe durata de restabilire a frecvenței. Datele fac distincția între abaterea de frecvență negativă și cea pozitivă</w:t>
      </w:r>
      <w:r w:rsidR="00933B98" w:rsidRPr="00685425">
        <w:rPr>
          <w:rFonts w:ascii="Times New Roman" w:eastAsia="Times New Roman" w:hAnsi="Times New Roman" w:cs="Times New Roman"/>
          <w:noProof/>
          <w:sz w:val="24"/>
          <w:szCs w:val="24"/>
          <w:lang w:val="ro-RO"/>
        </w:rPr>
        <w:t>;</w:t>
      </w:r>
    </w:p>
    <w:p w14:paraId="34A9710F" w14:textId="7AB03B75" w:rsidR="00933B98" w:rsidRPr="00685425" w:rsidRDefault="00933B98" w:rsidP="00052AC3">
      <w:pPr>
        <w:pStyle w:val="ListParagraph"/>
        <w:numPr>
          <w:ilvl w:val="1"/>
          <w:numId w:val="12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pentru fiecare bloc </w:t>
      </w:r>
      <w:r w:rsidR="00655E05"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 xml:space="preserve"> al zonei sincrone în timpul funcționării în stare normală </w:t>
      </w:r>
      <w:r w:rsidR="00655E05" w:rsidRPr="00685425">
        <w:rPr>
          <w:rFonts w:ascii="Times New Roman" w:eastAsia="Times New Roman" w:hAnsi="Times New Roman" w:cs="Times New Roman"/>
          <w:noProof/>
          <w:sz w:val="24"/>
          <w:szCs w:val="24"/>
          <w:lang w:val="ro-RO"/>
        </w:rPr>
        <w:t xml:space="preserve">de funcționare </w:t>
      </w:r>
      <w:r w:rsidRPr="00685425">
        <w:rPr>
          <w:rFonts w:ascii="Times New Roman" w:eastAsia="Times New Roman" w:hAnsi="Times New Roman" w:cs="Times New Roman"/>
          <w:noProof/>
          <w:sz w:val="24"/>
          <w:szCs w:val="24"/>
          <w:lang w:val="ro-RO"/>
        </w:rPr>
        <w:t>sau în stare de alertă în conformitate cu punctele 62 și 63, lunar:</w:t>
      </w:r>
    </w:p>
    <w:p w14:paraId="6363162D" w14:textId="468B7CBF" w:rsidR="00933B98" w:rsidRPr="00685425" w:rsidRDefault="00933B98" w:rsidP="00052AC3">
      <w:pPr>
        <w:pStyle w:val="ListParagraph"/>
        <w:numPr>
          <w:ilvl w:val="0"/>
          <w:numId w:val="125"/>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pentru un set de date care conține valorile medii ale </w:t>
      </w:r>
      <w:r w:rsidR="00655E05" w:rsidRPr="00685425">
        <w:rPr>
          <w:rFonts w:ascii="Times New Roman" w:eastAsia="Times New Roman" w:hAnsi="Times New Roman" w:cs="Times New Roman"/>
          <w:noProof/>
          <w:sz w:val="24"/>
          <w:szCs w:val="24"/>
          <w:lang w:val="ro-RO"/>
        </w:rPr>
        <w:t xml:space="preserve">ARRF din </w:t>
      </w:r>
      <w:r w:rsidRPr="00685425">
        <w:rPr>
          <w:rFonts w:ascii="Times New Roman" w:eastAsia="Times New Roman" w:hAnsi="Times New Roman" w:cs="Times New Roman"/>
          <w:noProof/>
          <w:sz w:val="24"/>
          <w:szCs w:val="24"/>
          <w:lang w:val="ro-RO"/>
        </w:rPr>
        <w:t>blocul</w:t>
      </w:r>
      <w:r w:rsidR="00655E05" w:rsidRPr="00685425">
        <w:rPr>
          <w:rFonts w:ascii="Times New Roman" w:eastAsia="Times New Roman" w:hAnsi="Times New Roman" w:cs="Times New Roman"/>
          <w:noProof/>
          <w:sz w:val="24"/>
          <w:szCs w:val="24"/>
          <w:lang w:val="ro-RO"/>
        </w:rPr>
        <w:t xml:space="preserve"> RFP </w:t>
      </w:r>
      <w:r w:rsidRPr="00685425">
        <w:rPr>
          <w:rFonts w:ascii="Times New Roman" w:eastAsia="Times New Roman" w:hAnsi="Times New Roman" w:cs="Times New Roman"/>
          <w:noProof/>
          <w:sz w:val="24"/>
          <w:szCs w:val="24"/>
          <w:lang w:val="ro-RO"/>
        </w:rPr>
        <w:t>pe</w:t>
      </w:r>
      <w:r w:rsidR="00655E05" w:rsidRPr="00685425">
        <w:rPr>
          <w:rFonts w:ascii="Times New Roman" w:eastAsia="Times New Roman" w:hAnsi="Times New Roman" w:cs="Times New Roman"/>
          <w:noProof/>
          <w:sz w:val="24"/>
          <w:szCs w:val="24"/>
          <w:lang w:val="ro-RO"/>
        </w:rPr>
        <w:t>ntru</w:t>
      </w:r>
      <w:r w:rsidRPr="00685425">
        <w:rPr>
          <w:rFonts w:ascii="Times New Roman" w:eastAsia="Times New Roman" w:hAnsi="Times New Roman" w:cs="Times New Roman"/>
          <w:noProof/>
          <w:sz w:val="24"/>
          <w:szCs w:val="24"/>
          <w:lang w:val="ro-RO"/>
        </w:rPr>
        <w:t xml:space="preserve"> intervale de timp egale cu </w:t>
      </w:r>
      <w:r w:rsidR="00655E05" w:rsidRPr="00685425">
        <w:rPr>
          <w:rFonts w:ascii="Times New Roman" w:eastAsia="Times New Roman" w:hAnsi="Times New Roman" w:cs="Times New Roman"/>
          <w:noProof/>
          <w:sz w:val="24"/>
          <w:szCs w:val="24"/>
          <w:lang w:val="ro-RO"/>
        </w:rPr>
        <w:t>durata</w:t>
      </w:r>
      <w:r w:rsidRPr="00685425">
        <w:rPr>
          <w:rFonts w:ascii="Times New Roman" w:eastAsia="Times New Roman" w:hAnsi="Times New Roman" w:cs="Times New Roman"/>
          <w:noProof/>
          <w:sz w:val="24"/>
          <w:szCs w:val="24"/>
          <w:lang w:val="ro-RO"/>
        </w:rPr>
        <w:t xml:space="preserve"> de restabilire a frecvenței:</w:t>
      </w:r>
    </w:p>
    <w:p w14:paraId="6C508CB2" w14:textId="77777777" w:rsidR="00655E05" w:rsidRPr="00685425" w:rsidRDefault="00655E05" w:rsidP="00052AC3">
      <w:pPr>
        <w:pStyle w:val="ListParagraph"/>
        <w:numPr>
          <w:ilvl w:val="2"/>
          <w:numId w:val="12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 valoarea medie;</w:t>
      </w:r>
    </w:p>
    <w:p w14:paraId="4821A6D3" w14:textId="77777777" w:rsidR="00655E05" w:rsidRPr="00685425" w:rsidRDefault="00933B98" w:rsidP="00052AC3">
      <w:pPr>
        <w:pStyle w:val="ListParagraph"/>
        <w:numPr>
          <w:ilvl w:val="2"/>
          <w:numId w:val="12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abaterea standard,</w:t>
      </w:r>
    </w:p>
    <w:p w14:paraId="2D8747B8" w14:textId="77777777" w:rsidR="00655E05" w:rsidRPr="00685425" w:rsidRDefault="00655E05" w:rsidP="00052AC3">
      <w:pPr>
        <w:pStyle w:val="ListParagraph"/>
        <w:numPr>
          <w:ilvl w:val="2"/>
          <w:numId w:val="12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percentilele 1</w:t>
      </w:r>
      <w:r w:rsidR="00933B98"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5</w:t>
      </w:r>
      <w:r w:rsidR="00933B98"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10, 90</w:t>
      </w:r>
      <w:r w:rsidR="00933B98"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95 și 99;</w:t>
      </w:r>
    </w:p>
    <w:p w14:paraId="0BB49D79" w14:textId="77777777" w:rsidR="00655E05" w:rsidRPr="00685425" w:rsidRDefault="00655E05" w:rsidP="00052AC3">
      <w:pPr>
        <w:pStyle w:val="ListParagraph"/>
        <w:numPr>
          <w:ilvl w:val="2"/>
          <w:numId w:val="12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numărul intervalelor de timp în care valoarea medie a ARRF s-a aflat în afara domeniului ARRF de nivel 1, cu distincție între ARRF negative și cele pozitive;</w:t>
      </w:r>
    </w:p>
    <w:p w14:paraId="0F3E425C" w14:textId="2FE307BB" w:rsidR="00933B98" w:rsidRPr="00685425" w:rsidRDefault="00655E05" w:rsidP="00052AC3">
      <w:pPr>
        <w:pStyle w:val="ListParagraph"/>
        <w:numPr>
          <w:ilvl w:val="2"/>
          <w:numId w:val="12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numărul intervalelor de timp în care valoarea medie a ARRF s-a aflat în afara domeniului ARRF de nivel 2, cu distincție între ARRF negative și cele pozitive</w:t>
      </w:r>
      <w:r w:rsidR="00933B98" w:rsidRPr="00685425">
        <w:rPr>
          <w:rFonts w:ascii="Times New Roman" w:eastAsia="Times New Roman" w:hAnsi="Times New Roman" w:cs="Times New Roman"/>
          <w:noProof/>
          <w:sz w:val="24"/>
          <w:szCs w:val="24"/>
          <w:lang w:val="ro-RO"/>
        </w:rPr>
        <w:t>;</w:t>
      </w:r>
    </w:p>
    <w:p w14:paraId="62846E81" w14:textId="18120E7A" w:rsidR="00933B98" w:rsidRPr="00685425" w:rsidRDefault="00655E05" w:rsidP="00052AC3">
      <w:pPr>
        <w:pStyle w:val="ListParagraph"/>
        <w:numPr>
          <w:ilvl w:val="0"/>
          <w:numId w:val="125"/>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pentru un set de date care conține valorile medii ale ARRF din blocul RFP pentru intervalele de timp cu durata de un minut: numărul evenimentelor, pe lună, în care ARRF a depășit 60 % din </w:t>
      </w:r>
      <w:r w:rsidRPr="00685425">
        <w:rPr>
          <w:rFonts w:ascii="Times New Roman" w:eastAsia="Times New Roman" w:hAnsi="Times New Roman" w:cs="Times New Roman"/>
          <w:noProof/>
          <w:sz w:val="24"/>
          <w:szCs w:val="24"/>
          <w:lang w:val="ro-RO"/>
        </w:rPr>
        <w:lastRenderedPageBreak/>
        <w:t>capacitatea de rezervă a RRF și nu a fost readusă la 15 % din capacitatea de rezervă a RRF, pe durata de restabilire a frecvenței, cu distincție între ARRF negative și cele pozitive.</w:t>
      </w:r>
    </w:p>
    <w:p w14:paraId="57C828ED" w14:textId="313FE532" w:rsidR="00E7775C" w:rsidRPr="00685425" w:rsidRDefault="00655E05" w:rsidP="00052AC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933B9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ceilalți O</w:t>
      </w:r>
      <w:r w:rsidR="00933B9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933B98" w:rsidRPr="00685425">
        <w:rPr>
          <w:rFonts w:ascii="Times New Roman" w:eastAsia="Times New Roman" w:hAnsi="Times New Roman" w:cs="Times New Roman"/>
          <w:noProof/>
          <w:sz w:val="24"/>
          <w:szCs w:val="24"/>
          <w:lang w:val="ro-RO"/>
        </w:rPr>
        <w:t xml:space="preserve"> </w:t>
      </w:r>
      <w:r w:rsidR="00052AC3" w:rsidRPr="00685425">
        <w:rPr>
          <w:rFonts w:ascii="Times New Roman" w:eastAsia="Times New Roman" w:hAnsi="Times New Roman" w:cs="Times New Roman"/>
          <w:noProof/>
          <w:sz w:val="24"/>
          <w:szCs w:val="24"/>
          <w:lang w:val="ro-RO"/>
        </w:rPr>
        <w:t>precizează</w:t>
      </w:r>
      <w:r w:rsidR="00933B98" w:rsidRPr="00685425">
        <w:rPr>
          <w:rFonts w:ascii="Times New Roman" w:eastAsia="Times New Roman" w:hAnsi="Times New Roman" w:cs="Times New Roman"/>
          <w:noProof/>
          <w:sz w:val="24"/>
          <w:szCs w:val="24"/>
          <w:lang w:val="ro-RO"/>
        </w:rPr>
        <w:t xml:space="preserve"> în acordul operațional </w:t>
      </w:r>
      <w:r w:rsidR="00052AC3" w:rsidRPr="00685425">
        <w:rPr>
          <w:rFonts w:ascii="Times New Roman" w:eastAsia="Times New Roman" w:hAnsi="Times New Roman" w:cs="Times New Roman"/>
          <w:noProof/>
          <w:sz w:val="24"/>
          <w:szCs w:val="24"/>
          <w:lang w:val="ro-RO"/>
        </w:rPr>
        <w:t>de</w:t>
      </w:r>
      <w:r w:rsidR="00933B98" w:rsidRPr="00685425">
        <w:rPr>
          <w:rFonts w:ascii="Times New Roman" w:eastAsia="Times New Roman" w:hAnsi="Times New Roman" w:cs="Times New Roman"/>
          <w:noProof/>
          <w:sz w:val="24"/>
          <w:szCs w:val="24"/>
          <w:lang w:val="ro-RO"/>
        </w:rPr>
        <w:t xml:space="preserve"> zon</w:t>
      </w:r>
      <w:r w:rsidR="00052AC3" w:rsidRPr="00685425">
        <w:rPr>
          <w:rFonts w:ascii="Times New Roman" w:eastAsia="Times New Roman" w:hAnsi="Times New Roman" w:cs="Times New Roman"/>
          <w:noProof/>
          <w:sz w:val="24"/>
          <w:szCs w:val="24"/>
          <w:lang w:val="ro-RO"/>
        </w:rPr>
        <w:t>ă</w:t>
      </w:r>
      <w:r w:rsidR="00933B98" w:rsidRPr="00685425">
        <w:rPr>
          <w:rFonts w:ascii="Times New Roman" w:eastAsia="Times New Roman" w:hAnsi="Times New Roman" w:cs="Times New Roman"/>
          <w:noProof/>
          <w:sz w:val="24"/>
          <w:szCs w:val="24"/>
          <w:lang w:val="ro-RO"/>
        </w:rPr>
        <w:t xml:space="preserve"> sincronă</w:t>
      </w:r>
      <w:r w:rsidR="00052AC3" w:rsidRPr="00685425">
        <w:rPr>
          <w:rFonts w:ascii="Times New Roman" w:eastAsia="Times New Roman" w:hAnsi="Times New Roman" w:cs="Times New Roman"/>
          <w:noProof/>
          <w:sz w:val="24"/>
          <w:szCs w:val="24"/>
          <w:lang w:val="ro-RO"/>
        </w:rPr>
        <w:t>,</w:t>
      </w:r>
      <w:r w:rsidR="00933B98" w:rsidRPr="00685425">
        <w:rPr>
          <w:rFonts w:ascii="Times New Roman" w:eastAsia="Times New Roman" w:hAnsi="Times New Roman" w:cs="Times New Roman"/>
          <w:noProof/>
          <w:sz w:val="24"/>
          <w:szCs w:val="24"/>
          <w:lang w:val="ro-RO"/>
        </w:rPr>
        <w:t xml:space="preserve"> o metod</w:t>
      </w:r>
      <w:r w:rsidR="00052AC3" w:rsidRPr="00685425">
        <w:rPr>
          <w:rFonts w:ascii="Times New Roman" w:eastAsia="Times New Roman" w:hAnsi="Times New Roman" w:cs="Times New Roman"/>
          <w:noProof/>
          <w:sz w:val="24"/>
          <w:szCs w:val="24"/>
          <w:lang w:val="ro-RO"/>
        </w:rPr>
        <w:t>ologie</w:t>
      </w:r>
      <w:r w:rsidR="00933B98" w:rsidRPr="00685425">
        <w:rPr>
          <w:rFonts w:ascii="Times New Roman" w:eastAsia="Times New Roman" w:hAnsi="Times New Roman" w:cs="Times New Roman"/>
          <w:noProof/>
          <w:sz w:val="24"/>
          <w:szCs w:val="24"/>
          <w:lang w:val="ro-RO"/>
        </w:rPr>
        <w:t xml:space="preserve"> comună de evaluare </w:t>
      </w:r>
      <w:r w:rsidR="00052AC3" w:rsidRPr="00685425">
        <w:rPr>
          <w:rFonts w:ascii="Times New Roman" w:eastAsia="Times New Roman" w:hAnsi="Times New Roman" w:cs="Times New Roman"/>
          <w:noProof/>
          <w:sz w:val="24"/>
          <w:szCs w:val="24"/>
          <w:lang w:val="ro-RO"/>
        </w:rPr>
        <w:t>a riscurilor și evoluția riscului de epuizare a RSF în zona sincronă respectivă. Această metodologie se aplică cel puțin o dată pe an și se bazează cel puțin pe datele istorice privind frecvența instantanee a sistemului pentru o perioadă de cel puțin un an. O</w:t>
      </w:r>
      <w:r w:rsidR="00933B98" w:rsidRPr="00685425">
        <w:rPr>
          <w:rFonts w:ascii="Times New Roman" w:eastAsia="Times New Roman" w:hAnsi="Times New Roman" w:cs="Times New Roman"/>
          <w:noProof/>
          <w:sz w:val="24"/>
          <w:szCs w:val="24"/>
          <w:lang w:val="ro-RO"/>
        </w:rPr>
        <w:t>S</w:t>
      </w:r>
      <w:r w:rsidR="00052AC3" w:rsidRPr="00685425">
        <w:rPr>
          <w:rFonts w:ascii="Times New Roman" w:eastAsia="Times New Roman" w:hAnsi="Times New Roman" w:cs="Times New Roman"/>
          <w:noProof/>
          <w:sz w:val="24"/>
          <w:szCs w:val="24"/>
          <w:lang w:val="ro-RO"/>
        </w:rPr>
        <w:t>T și ceilalți O</w:t>
      </w:r>
      <w:r w:rsidR="00933B98" w:rsidRPr="00685425">
        <w:rPr>
          <w:rFonts w:ascii="Times New Roman" w:eastAsia="Times New Roman" w:hAnsi="Times New Roman" w:cs="Times New Roman"/>
          <w:noProof/>
          <w:sz w:val="24"/>
          <w:szCs w:val="24"/>
          <w:lang w:val="ro-RO"/>
        </w:rPr>
        <w:t>S</w:t>
      </w:r>
      <w:r w:rsidR="00052AC3" w:rsidRPr="00685425">
        <w:rPr>
          <w:rFonts w:ascii="Times New Roman" w:eastAsia="Times New Roman" w:hAnsi="Times New Roman" w:cs="Times New Roman"/>
          <w:noProof/>
          <w:sz w:val="24"/>
          <w:szCs w:val="24"/>
          <w:lang w:val="ro-RO"/>
        </w:rPr>
        <w:t>T</w:t>
      </w:r>
      <w:r w:rsidR="00933B98" w:rsidRPr="00685425">
        <w:rPr>
          <w:rFonts w:ascii="Times New Roman" w:eastAsia="Times New Roman" w:hAnsi="Times New Roman" w:cs="Times New Roman"/>
          <w:noProof/>
          <w:sz w:val="24"/>
          <w:szCs w:val="24"/>
          <w:lang w:val="ro-RO"/>
        </w:rPr>
        <w:t xml:space="preserve"> furnizează datele de intrare necesare pentru această evaluare.</w:t>
      </w:r>
    </w:p>
    <w:p w14:paraId="6F55CC2E" w14:textId="598A7D04" w:rsidR="00052AC3" w:rsidRPr="00685425" w:rsidRDefault="00052AC3" w:rsidP="00052AC3">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6</w:t>
      </w:r>
    </w:p>
    <w:p w14:paraId="498705EF" w14:textId="1D14D71C" w:rsidR="00052AC3" w:rsidRPr="00685425" w:rsidRDefault="00052AC3" w:rsidP="00052AC3">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Procesul de colectare și de furnizare a datelor</w:t>
      </w:r>
    </w:p>
    <w:p w14:paraId="2877C024" w14:textId="77777777" w:rsidR="00052AC3" w:rsidRPr="00685425" w:rsidRDefault="00052AC3" w:rsidP="00052AC3">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45BDDC14" w14:textId="38D249E1" w:rsidR="008E7A9C" w:rsidRPr="00685425" w:rsidRDefault="008E7A9C" w:rsidP="008E7A9C">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Procesul de colectare și de furnizare a datelor cuprinde următoarele:</w:t>
      </w:r>
    </w:p>
    <w:p w14:paraId="7EC46CDD" w14:textId="77777777" w:rsidR="008E7A9C" w:rsidRPr="00685425" w:rsidRDefault="008E7A9C" w:rsidP="008E7A9C">
      <w:pPr>
        <w:pStyle w:val="ListParagraph"/>
        <w:numPr>
          <w:ilvl w:val="1"/>
          <w:numId w:val="125"/>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măsurători ale frecvenței sistemului;</w:t>
      </w:r>
    </w:p>
    <w:p w14:paraId="09C4E3BB" w14:textId="77777777" w:rsidR="008E7A9C" w:rsidRPr="00685425" w:rsidRDefault="008E7A9C" w:rsidP="008E7A9C">
      <w:pPr>
        <w:pStyle w:val="ListParagraph"/>
        <w:numPr>
          <w:ilvl w:val="1"/>
          <w:numId w:val="125"/>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calculul datelor de evaluare a calității frecvenței;</w:t>
      </w:r>
    </w:p>
    <w:p w14:paraId="7E25C2AC" w14:textId="50525F87" w:rsidR="008E7A9C" w:rsidRPr="00685425" w:rsidRDefault="008E7A9C" w:rsidP="008E7A9C">
      <w:pPr>
        <w:pStyle w:val="ListParagraph"/>
        <w:numPr>
          <w:ilvl w:val="1"/>
          <w:numId w:val="125"/>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furnizarea datelor de evaluare a calității frecvenței pentru procesul de aplicare a criteriilor.</w:t>
      </w:r>
    </w:p>
    <w:p w14:paraId="07B73B6B" w14:textId="75AFE0C1" w:rsidR="008E7A9C" w:rsidRPr="00685425" w:rsidRDefault="008E7A9C" w:rsidP="008E7A9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Procesul de colectare și de furnizare a datelor se implementează de către responsabilul cu monitorizarea zonei sincrone, desemnat în conformitate cu Secțiunea 7.</w:t>
      </w:r>
    </w:p>
    <w:p w14:paraId="15FE8400" w14:textId="308F8088" w:rsidR="00252835" w:rsidRPr="00685425" w:rsidRDefault="00252835" w:rsidP="00252835">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7</w:t>
      </w:r>
    </w:p>
    <w:p w14:paraId="774E4FD6" w14:textId="0C88A5D5" w:rsidR="008E7A9C" w:rsidRPr="00685425" w:rsidRDefault="00252835" w:rsidP="00252835">
      <w:pPr>
        <w:pStyle w:val="ListParagraph"/>
        <w:tabs>
          <w:tab w:val="left" w:pos="851"/>
        </w:tabs>
        <w:spacing w:after="120" w:line="240" w:lineRule="auto"/>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Responsabilul cu monitorizarea zonei sincrone</w:t>
      </w:r>
    </w:p>
    <w:p w14:paraId="1259AB2C" w14:textId="77777777" w:rsidR="008E7A9C" w:rsidRPr="00685425" w:rsidRDefault="008E7A9C" w:rsidP="008E7A9C">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5C191385" w14:textId="4DD14684" w:rsidR="004415AE" w:rsidRPr="00685425" w:rsidRDefault="004415AE" w:rsidP="00662748">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F803F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și ceilalți OST, desemnează un OST din acea zonă sincronă, în acordul operațional de zonă sincronă ca responsabil cu monitorizarea zonei sincrone.</w:t>
      </w:r>
    </w:p>
    <w:p w14:paraId="291555D1" w14:textId="77777777" w:rsidR="003560ED" w:rsidRPr="00685425" w:rsidRDefault="004415AE" w:rsidP="00662748">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Responsabilul cu monitorizarea zonei sincrone implementează procesul de colectare și de furnizare a datelor din zona sincronă menționat în Secțiunea 6.</w:t>
      </w:r>
    </w:p>
    <w:p w14:paraId="2A460D5D" w14:textId="77777777" w:rsidR="00A64CB1" w:rsidRPr="00685425" w:rsidRDefault="00A64CB1" w:rsidP="00662748">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Responsabilul cu monitorizarea</w:t>
      </w:r>
      <w:r w:rsidR="004415AE" w:rsidRPr="00685425">
        <w:rPr>
          <w:rFonts w:ascii="Times New Roman" w:eastAsia="Times New Roman" w:hAnsi="Times New Roman" w:cs="Times New Roman"/>
          <w:noProof/>
          <w:sz w:val="24"/>
          <w:szCs w:val="24"/>
          <w:lang w:val="ro-RO"/>
        </w:rPr>
        <w:t xml:space="preserve"> zonei sincrone implement</w:t>
      </w:r>
      <w:r w:rsidRPr="00685425">
        <w:rPr>
          <w:rFonts w:ascii="Times New Roman" w:eastAsia="Times New Roman" w:hAnsi="Times New Roman" w:cs="Times New Roman"/>
          <w:noProof/>
          <w:sz w:val="24"/>
          <w:szCs w:val="24"/>
          <w:lang w:val="ro-RO"/>
        </w:rPr>
        <w:t>ează</w:t>
      </w:r>
      <w:r w:rsidR="004415AE" w:rsidRPr="00685425">
        <w:rPr>
          <w:rFonts w:ascii="Times New Roman" w:eastAsia="Times New Roman" w:hAnsi="Times New Roman" w:cs="Times New Roman"/>
          <w:noProof/>
          <w:sz w:val="24"/>
          <w:szCs w:val="24"/>
          <w:lang w:val="ro-RO"/>
        </w:rPr>
        <w:t xml:space="preserve"> procesul de aplicare a criteriilor menționat</w:t>
      </w:r>
      <w:r w:rsidRPr="00685425">
        <w:rPr>
          <w:rFonts w:ascii="Times New Roman" w:eastAsia="Times New Roman" w:hAnsi="Times New Roman" w:cs="Times New Roman"/>
          <w:noProof/>
          <w:sz w:val="24"/>
          <w:szCs w:val="24"/>
          <w:lang w:val="ro-RO"/>
        </w:rPr>
        <w:t>e în S</w:t>
      </w:r>
      <w:r w:rsidR="004415AE" w:rsidRPr="00685425">
        <w:rPr>
          <w:rFonts w:ascii="Times New Roman" w:eastAsia="Times New Roman" w:hAnsi="Times New Roman" w:cs="Times New Roman"/>
          <w:noProof/>
          <w:sz w:val="24"/>
          <w:szCs w:val="24"/>
          <w:lang w:val="ro-RO"/>
        </w:rPr>
        <w:t>ecțiunea 3.</w:t>
      </w:r>
    </w:p>
    <w:p w14:paraId="6E042361" w14:textId="5CE30B83" w:rsidR="00A64CB1" w:rsidRPr="00685425" w:rsidRDefault="00A64CB1" w:rsidP="00662748">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Responsabilul cu monitorizarea</w:t>
      </w:r>
      <w:r w:rsidR="004415AE" w:rsidRPr="00685425">
        <w:rPr>
          <w:rFonts w:ascii="Times New Roman" w:eastAsia="Times New Roman" w:hAnsi="Times New Roman" w:cs="Times New Roman"/>
          <w:noProof/>
          <w:sz w:val="24"/>
          <w:szCs w:val="24"/>
          <w:lang w:val="ro-RO"/>
        </w:rPr>
        <w:t xml:space="preserve"> zonei sincrone </w:t>
      </w:r>
      <w:r w:rsidRPr="00685425">
        <w:rPr>
          <w:rFonts w:ascii="Times New Roman" w:eastAsia="Times New Roman" w:hAnsi="Times New Roman" w:cs="Times New Roman"/>
          <w:noProof/>
          <w:sz w:val="24"/>
          <w:szCs w:val="24"/>
          <w:lang w:val="ro-RO"/>
        </w:rPr>
        <w:t>colectează datele pentru evaluarea calității frecvenței din zona sa sincronă și efectuează procesul de aplicare a criteriilor, inclusiv calculul criteriilor de evaluare a calității frecvenței, o dată la 3 luni și în termen de 3 luni de la sfârșitul perioadei analizate</w:t>
      </w:r>
      <w:r w:rsidR="004415AE" w:rsidRPr="00685425">
        <w:rPr>
          <w:rFonts w:ascii="Times New Roman" w:eastAsia="Times New Roman" w:hAnsi="Times New Roman" w:cs="Times New Roman"/>
          <w:noProof/>
          <w:sz w:val="24"/>
          <w:szCs w:val="24"/>
          <w:lang w:val="ro-RO"/>
        </w:rPr>
        <w:t>.</w:t>
      </w:r>
    </w:p>
    <w:p w14:paraId="119D1980" w14:textId="77777777" w:rsidR="00A64CB1" w:rsidRPr="00685425" w:rsidRDefault="00A64CB1" w:rsidP="00A64CB1">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78D29A00" w14:textId="01CAD00A" w:rsidR="00A64CB1" w:rsidRPr="00685425" w:rsidRDefault="00A64CB1" w:rsidP="00A64CB1">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8</w:t>
      </w:r>
    </w:p>
    <w:p w14:paraId="426AFB92" w14:textId="11832175" w:rsidR="00A64CB1" w:rsidRPr="00685425" w:rsidRDefault="00A64CB1" w:rsidP="00A64CB1">
      <w:pPr>
        <w:pStyle w:val="ListParagraph"/>
        <w:tabs>
          <w:tab w:val="left" w:pos="851"/>
        </w:tabs>
        <w:spacing w:after="120" w:line="240" w:lineRule="auto"/>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Responsabilul cu monitorizarea blocului RFP</w:t>
      </w:r>
    </w:p>
    <w:p w14:paraId="52E7FC98" w14:textId="77777777" w:rsidR="00A64CB1" w:rsidRPr="00685425" w:rsidRDefault="00A64CB1" w:rsidP="00A64CB1">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2509F3BD" w14:textId="77777777" w:rsidR="00E93538" w:rsidRPr="00685425" w:rsidRDefault="00E93538" w:rsidP="00E93538">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și ceilalți OST dintr-un bloc RFP desemnează, în acordul operațional al blocului RFP, un OST din blocul RFP respectiv ca responsabil cu monitorizarea blocului RFP.</w:t>
      </w:r>
    </w:p>
    <w:p w14:paraId="0AF8CD25" w14:textId="77777777" w:rsidR="00E93538" w:rsidRPr="00685425" w:rsidRDefault="00E93538" w:rsidP="00E93538">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Responsabilul cu monitorizarea blocului RFP colectează datele pentru evaluarea calității frecvenței din blocul RFP în conformitate cu procesul de aplicare a criteriilor menționat în Secțiunea 3.</w:t>
      </w:r>
    </w:p>
    <w:p w14:paraId="392A0834" w14:textId="77777777" w:rsidR="00E93538" w:rsidRPr="00685425" w:rsidRDefault="00E93538" w:rsidP="00E93538">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ca parte a unei zone RFP, furnizează responsabilului cu monitorizarea blocului RFP valorile măsurate din zona RFP necesare în vederea colectării datelor pentru evaluarea calității frecvenței din blocul RFP.</w:t>
      </w:r>
    </w:p>
    <w:p w14:paraId="69E87707" w14:textId="7E724EB1" w:rsidR="00635213" w:rsidRPr="00685425" w:rsidRDefault="00E93538" w:rsidP="00E93538">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Responsabilul cu monitorizarea blocului RFP furnizează datele pentru evaluarea calității frecvenței din blocul său RFP și din zona sa RFP o dată la 3 luni și în termen de 2 luni de la sfârșitul perioadei analizate.</w:t>
      </w:r>
    </w:p>
    <w:p w14:paraId="0241CE1F" w14:textId="77777777" w:rsidR="00E93538" w:rsidRPr="00685425" w:rsidRDefault="00E93538" w:rsidP="00E93538">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6B517A32" w14:textId="67F18D38" w:rsidR="00E93538" w:rsidRPr="00685425" w:rsidRDefault="00E93538" w:rsidP="00E93538">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9</w:t>
      </w:r>
    </w:p>
    <w:p w14:paraId="2FC9B47F" w14:textId="19C16163" w:rsidR="00E93538" w:rsidRPr="00685425" w:rsidRDefault="00A557DD" w:rsidP="00E93538">
      <w:pPr>
        <w:pStyle w:val="ListParagraph"/>
        <w:tabs>
          <w:tab w:val="left" w:pos="851"/>
        </w:tabs>
        <w:spacing w:after="120" w:line="240" w:lineRule="auto"/>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Informații referitoare la comportamentul componentelor de producție și de consum</w:t>
      </w:r>
    </w:p>
    <w:p w14:paraId="318D2B71" w14:textId="77777777" w:rsidR="00E93538" w:rsidRPr="00685425" w:rsidRDefault="00E93538" w:rsidP="00E93538">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12AFB49D" w14:textId="499C6636" w:rsidR="00E93538" w:rsidRPr="00685425" w:rsidRDefault="00E93538" w:rsidP="007273C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conformitate cu Partea a </w:t>
      </w:r>
      <w:r w:rsidR="008A5AE6" w:rsidRPr="00685425">
        <w:rPr>
          <w:rFonts w:ascii="Times New Roman" w:eastAsia="Times New Roman" w:hAnsi="Times New Roman" w:cs="Times New Roman"/>
          <w:noProof/>
          <w:sz w:val="24"/>
          <w:szCs w:val="24"/>
          <w:lang w:val="ro-RO"/>
        </w:rPr>
        <w:t xml:space="preserve">Doua </w:t>
      </w:r>
      <w:r w:rsidRPr="00685425">
        <w:rPr>
          <w:rFonts w:ascii="Times New Roman" w:eastAsia="Times New Roman" w:hAnsi="Times New Roman" w:cs="Times New Roman"/>
          <w:noProof/>
          <w:sz w:val="24"/>
          <w:szCs w:val="24"/>
          <w:lang w:val="ro-RO"/>
        </w:rPr>
        <w:t>T</w:t>
      </w:r>
      <w:r w:rsidR="00A557DD" w:rsidRPr="00685425">
        <w:rPr>
          <w:rFonts w:ascii="Times New Roman" w:eastAsia="Times New Roman" w:hAnsi="Times New Roman" w:cs="Times New Roman"/>
          <w:noProof/>
          <w:sz w:val="24"/>
          <w:szCs w:val="24"/>
          <w:lang w:val="ro-RO"/>
        </w:rPr>
        <w:t>itlul II Capitolul I Secțiunea 1, O</w:t>
      </w:r>
      <w:r w:rsidRPr="00685425">
        <w:rPr>
          <w:rFonts w:ascii="Times New Roman" w:eastAsia="Times New Roman" w:hAnsi="Times New Roman" w:cs="Times New Roman"/>
          <w:noProof/>
          <w:sz w:val="24"/>
          <w:szCs w:val="24"/>
          <w:lang w:val="ro-RO"/>
        </w:rPr>
        <w:t>S</w:t>
      </w:r>
      <w:r w:rsidR="00A557D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are dreptul de a solicita </w:t>
      </w:r>
      <w:r w:rsidR="004D51F4" w:rsidRPr="00685425">
        <w:rPr>
          <w:rFonts w:ascii="Times New Roman" w:eastAsia="Times New Roman" w:hAnsi="Times New Roman" w:cs="Times New Roman"/>
          <w:noProof/>
          <w:sz w:val="24"/>
          <w:szCs w:val="24"/>
          <w:lang w:val="ro-RO"/>
        </w:rPr>
        <w:t xml:space="preserve">de la URS informațiile necesare pentru a monitoriza comportamentul componentelor de consum și de producție legat de dezechilibre. </w:t>
      </w:r>
      <w:r w:rsidR="004D51F4" w:rsidRPr="00C3422A">
        <w:rPr>
          <w:rFonts w:ascii="Times New Roman" w:eastAsia="Times New Roman" w:hAnsi="Times New Roman" w:cs="Times New Roman"/>
          <w:noProof/>
          <w:sz w:val="24"/>
          <w:szCs w:val="24"/>
          <w:lang w:val="ro-RO"/>
        </w:rPr>
        <w:t>Aceste informații pot cuprinde:</w:t>
      </w:r>
    </w:p>
    <w:p w14:paraId="055FBA36" w14:textId="7D51D5A3" w:rsidR="004D51F4" w:rsidRPr="00685425" w:rsidRDefault="004D51F4" w:rsidP="00FD7513">
      <w:pPr>
        <w:pStyle w:val="ListParagraph"/>
        <w:numPr>
          <w:ilvl w:val="0"/>
          <w:numId w:val="12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valoarea de referință a puterii active cu marcă de timp pentru operarea în timp real și în viitor;</w:t>
      </w:r>
    </w:p>
    <w:p w14:paraId="1E4171A9" w14:textId="08CACCFF" w:rsidR="00E93538" w:rsidRPr="00685425" w:rsidRDefault="004D51F4" w:rsidP="00FD7513">
      <w:pPr>
        <w:pStyle w:val="ListParagraph"/>
        <w:numPr>
          <w:ilvl w:val="0"/>
          <w:numId w:val="12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producția totală de putere activă cu marcă de timp</w:t>
      </w:r>
      <w:r w:rsidR="00E93538" w:rsidRPr="00685425">
        <w:rPr>
          <w:rFonts w:ascii="Times New Roman" w:eastAsia="Times New Roman" w:hAnsi="Times New Roman" w:cs="Times New Roman"/>
          <w:noProof/>
          <w:sz w:val="24"/>
          <w:szCs w:val="24"/>
          <w:lang w:val="ro-RO"/>
        </w:rPr>
        <w:t>.</w:t>
      </w:r>
    </w:p>
    <w:p w14:paraId="29C46DEE" w14:textId="3AF37B41" w:rsidR="007273C2" w:rsidRPr="00685425" w:rsidRDefault="007273C2" w:rsidP="007273C2">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10</w:t>
      </w:r>
    </w:p>
    <w:p w14:paraId="6FBA08D8" w14:textId="7ECFFE6B" w:rsidR="007273C2" w:rsidRPr="00685425" w:rsidRDefault="005502B8" w:rsidP="007273C2">
      <w:pPr>
        <w:pStyle w:val="ListParagraph"/>
        <w:tabs>
          <w:tab w:val="left" w:pos="851"/>
        </w:tabs>
        <w:spacing w:after="120" w:line="240" w:lineRule="auto"/>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Perioada de variație a sarcinii din zona sincronă</w:t>
      </w:r>
    </w:p>
    <w:p w14:paraId="76A666B1" w14:textId="77777777" w:rsidR="004D51F4" w:rsidRPr="00685425" w:rsidRDefault="004D51F4" w:rsidP="007273C2">
      <w:pPr>
        <w:pStyle w:val="ListParagraph"/>
        <w:tabs>
          <w:tab w:val="left" w:pos="851"/>
        </w:tabs>
        <w:spacing w:after="120" w:line="240" w:lineRule="auto"/>
        <w:ind w:left="284" w:right="58"/>
        <w:jc w:val="center"/>
        <w:rPr>
          <w:rFonts w:ascii="Times New Roman" w:eastAsia="Times New Roman" w:hAnsi="Times New Roman" w:cs="Times New Roman"/>
          <w:noProof/>
          <w:sz w:val="24"/>
          <w:szCs w:val="24"/>
          <w:lang w:val="ro-RO"/>
        </w:rPr>
      </w:pPr>
    </w:p>
    <w:p w14:paraId="5ACCC9FE" w14:textId="100A0FF2" w:rsidR="005502B8" w:rsidRPr="00685425" w:rsidRDefault="005502B8" w:rsidP="005502B8">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ceilalți OST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cu mai mult de o zonă RFP precizează, în acordul operațional de zonă sincronă, o perioadă de variație a sarcinii comună a programelor schimburilor cu alte sisteme în capacitate de schimb agregată între zonele de RFP din zona sincronă. Calculul valorii programate a puterii de schimb reglate din poziția netă a zonei CA pentru calculul ARZ se realizează cu perioada de variație a sarcinii comună.</w:t>
      </w:r>
    </w:p>
    <w:p w14:paraId="6F5B13E3" w14:textId="77777777" w:rsidR="005502B8" w:rsidRPr="00685425" w:rsidRDefault="005502B8" w:rsidP="005502B8">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332E634D" w14:textId="35EFC064" w:rsidR="005502B8" w:rsidRPr="00685425" w:rsidRDefault="005502B8" w:rsidP="005502B8">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11</w:t>
      </w:r>
    </w:p>
    <w:p w14:paraId="15A43DE4" w14:textId="7863E5AE" w:rsidR="005502B8" w:rsidRPr="00685425" w:rsidRDefault="005502B8" w:rsidP="005502B8">
      <w:pPr>
        <w:pStyle w:val="ListParagraph"/>
        <w:tabs>
          <w:tab w:val="left" w:pos="851"/>
        </w:tabs>
        <w:spacing w:after="120" w:line="240" w:lineRule="auto"/>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Limitări de rampă pentru producția de putere activă</w:t>
      </w:r>
    </w:p>
    <w:p w14:paraId="1416D8B7" w14:textId="77777777" w:rsidR="005502B8" w:rsidRPr="00E04A9B" w:rsidRDefault="005502B8" w:rsidP="005502B8">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rPr>
      </w:pPr>
    </w:p>
    <w:p w14:paraId="259812F3" w14:textId="1E6019A4" w:rsidR="00E6591B" w:rsidRPr="00685425" w:rsidRDefault="00AA5E11" w:rsidP="00AB226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E6591B"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ceilalți O</w:t>
      </w:r>
      <w:r w:rsidR="00E6591B"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6591B" w:rsidRPr="00685425">
        <w:rPr>
          <w:rFonts w:ascii="Times New Roman" w:eastAsia="Times New Roman" w:hAnsi="Times New Roman" w:cs="Times New Roman"/>
          <w:noProof/>
          <w:sz w:val="24"/>
          <w:szCs w:val="24"/>
          <w:lang w:val="ro-RO"/>
        </w:rPr>
        <w:t xml:space="preserve"> ai unui bloc</w:t>
      </w:r>
      <w:r w:rsidRPr="00685425">
        <w:rPr>
          <w:rFonts w:ascii="Times New Roman" w:eastAsia="Times New Roman" w:hAnsi="Times New Roman" w:cs="Times New Roman"/>
          <w:noProof/>
          <w:sz w:val="24"/>
          <w:szCs w:val="24"/>
          <w:lang w:val="ro-RO"/>
        </w:rPr>
        <w:t xml:space="preserve"> RFP</w:t>
      </w:r>
      <w:r w:rsidR="00E6591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au dreptul de a stabili, în acordul operațional în blocul RFP, următoarele măsuri pentru a sprijini îndeplinirea parametrului-țintă pentru ARRF al blocului RFP și pentru a reduce abaterile de frecvență deterministe, ținând cont de limitările tehnologice ale unităților generatoare și ale unităților consumatoare</w:t>
      </w:r>
      <w:r w:rsidR="00E6591B" w:rsidRPr="00685425">
        <w:rPr>
          <w:rFonts w:ascii="Times New Roman" w:eastAsia="Times New Roman" w:hAnsi="Times New Roman" w:cs="Times New Roman"/>
          <w:noProof/>
          <w:sz w:val="24"/>
          <w:szCs w:val="24"/>
          <w:lang w:val="ro-RO"/>
        </w:rPr>
        <w:t>:</w:t>
      </w:r>
    </w:p>
    <w:p w14:paraId="630769D8" w14:textId="77777777" w:rsidR="00AA5E11" w:rsidRPr="00685425" w:rsidRDefault="00AA5E11" w:rsidP="00FD7513">
      <w:pPr>
        <w:pStyle w:val="ListParagraph"/>
        <w:numPr>
          <w:ilvl w:val="0"/>
          <w:numId w:val="127"/>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obligații privind perioadele de variație a sarcinii și/sau viteza maximă de variație a sarcinii la unitățile generatoare și/sau la unitățile consumatoare</w:t>
      </w:r>
      <w:r w:rsidR="00E6591B" w:rsidRPr="00685425">
        <w:rPr>
          <w:rFonts w:ascii="Times New Roman" w:eastAsia="Times New Roman" w:hAnsi="Times New Roman" w:cs="Times New Roman"/>
          <w:noProof/>
          <w:sz w:val="24"/>
          <w:szCs w:val="24"/>
          <w:lang w:val="ro-RO"/>
        </w:rPr>
        <w:t>;</w:t>
      </w:r>
    </w:p>
    <w:p w14:paraId="3A0F6399" w14:textId="77777777" w:rsidR="00AA5E11" w:rsidRPr="00685425" w:rsidRDefault="00AA5E11" w:rsidP="00FD7513">
      <w:pPr>
        <w:pStyle w:val="ListParagraph"/>
        <w:numPr>
          <w:ilvl w:val="0"/>
          <w:numId w:val="127"/>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obligații privind timpii individuali de pornire a rampei la unitățile generatoare și/sau la unitățile consumatoare din blocul RFP</w:t>
      </w:r>
      <w:r w:rsidR="00E6591B" w:rsidRPr="00685425">
        <w:rPr>
          <w:rFonts w:ascii="Times New Roman" w:eastAsia="Times New Roman" w:hAnsi="Times New Roman" w:cs="Times New Roman"/>
          <w:noProof/>
          <w:sz w:val="24"/>
          <w:szCs w:val="24"/>
          <w:lang w:val="ro-RO"/>
        </w:rPr>
        <w:t xml:space="preserve">; </w:t>
      </w:r>
    </w:p>
    <w:p w14:paraId="2B6F2AF0" w14:textId="1DF4E49B" w:rsidR="005502B8" w:rsidRPr="00685425" w:rsidRDefault="00AA5E11" w:rsidP="00FD7513">
      <w:pPr>
        <w:pStyle w:val="ListParagraph"/>
        <w:numPr>
          <w:ilvl w:val="0"/>
          <w:numId w:val="127"/>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coordonarea rampei între unitățile generatoare, unitățile consumatoare și consumul de putere activă în interiorul blocului RFP</w:t>
      </w:r>
      <w:r w:rsidR="00E6591B" w:rsidRPr="00685425">
        <w:rPr>
          <w:rFonts w:ascii="Times New Roman" w:eastAsia="Times New Roman" w:hAnsi="Times New Roman" w:cs="Times New Roman"/>
          <w:noProof/>
          <w:sz w:val="24"/>
          <w:szCs w:val="24"/>
          <w:lang w:val="ro-RO"/>
        </w:rPr>
        <w:t>.</w:t>
      </w:r>
    </w:p>
    <w:p w14:paraId="28D49C4F" w14:textId="77777777" w:rsidR="00E6591B" w:rsidRPr="00685425" w:rsidRDefault="00E6591B" w:rsidP="00E6591B">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69799895" w14:textId="2A8AFC3F" w:rsidR="00AA5E11" w:rsidRPr="00685425" w:rsidRDefault="00AA5E11" w:rsidP="00AA5E11">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12</w:t>
      </w:r>
    </w:p>
    <w:p w14:paraId="78DF849C" w14:textId="411D5402" w:rsidR="00AA5E11" w:rsidRPr="00685425" w:rsidRDefault="00AA5E11" w:rsidP="00AA5E11">
      <w:pPr>
        <w:pStyle w:val="ListParagraph"/>
        <w:tabs>
          <w:tab w:val="left" w:pos="851"/>
        </w:tabs>
        <w:spacing w:after="120" w:line="240" w:lineRule="auto"/>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Atenuare</w:t>
      </w:r>
    </w:p>
    <w:p w14:paraId="31EF57DF" w14:textId="77777777" w:rsidR="00AA5E11" w:rsidRPr="00685425" w:rsidRDefault="00AA5E11" w:rsidP="00AA5E11">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1A268580" w14:textId="54F68D91" w:rsidR="007B21BB" w:rsidRPr="00685425" w:rsidRDefault="00BC2D7D" w:rsidP="00BC2D7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valorile calculate pentru o perioadă de un an calendaristic cu privire la parametrii-țintă pentru calitatea frecvenței sau la parametrii-țintă pentru ARRF se situează în afara țintelor stabilite pentru zona sincronă sau blocul RFP, O</w:t>
      </w:r>
      <w:r w:rsidR="007B21BB"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ceilalți O</w:t>
      </w:r>
      <w:r w:rsidR="007B21BB"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din zona </w:t>
      </w:r>
      <w:r w:rsidR="005A0F3E" w:rsidRPr="00685425">
        <w:rPr>
          <w:rFonts w:ascii="Times New Roman" w:eastAsia="Times New Roman" w:hAnsi="Times New Roman" w:cs="Times New Roman"/>
          <w:noProof/>
          <w:sz w:val="24"/>
          <w:szCs w:val="24"/>
          <w:lang w:val="ro-RO"/>
        </w:rPr>
        <w:t>sincronă</w:t>
      </w:r>
      <w:r w:rsidR="007B21BB" w:rsidRPr="00685425">
        <w:rPr>
          <w:rFonts w:ascii="Times New Roman" w:eastAsia="Times New Roman" w:hAnsi="Times New Roman" w:cs="Times New Roman"/>
          <w:noProof/>
          <w:sz w:val="24"/>
          <w:szCs w:val="24"/>
          <w:lang w:val="ro-RO"/>
        </w:rPr>
        <w:t xml:space="preserve"> sau </w:t>
      </w:r>
      <w:r w:rsidRPr="00685425">
        <w:rPr>
          <w:rFonts w:ascii="Times New Roman" w:eastAsia="Times New Roman" w:hAnsi="Times New Roman" w:cs="Times New Roman"/>
          <w:noProof/>
          <w:sz w:val="24"/>
          <w:szCs w:val="24"/>
          <w:lang w:val="ro-RO"/>
        </w:rPr>
        <w:t>din</w:t>
      </w:r>
      <w:r w:rsidR="007B21BB" w:rsidRPr="00685425">
        <w:rPr>
          <w:rFonts w:ascii="Times New Roman" w:eastAsia="Times New Roman" w:hAnsi="Times New Roman" w:cs="Times New Roman"/>
          <w:noProof/>
          <w:sz w:val="24"/>
          <w:szCs w:val="24"/>
          <w:lang w:val="ro-RO"/>
        </w:rPr>
        <w:t xml:space="preserve"> blocul</w:t>
      </w:r>
      <w:r w:rsidRPr="00685425">
        <w:rPr>
          <w:rFonts w:ascii="Times New Roman" w:eastAsia="Times New Roman" w:hAnsi="Times New Roman" w:cs="Times New Roman"/>
          <w:noProof/>
          <w:sz w:val="24"/>
          <w:szCs w:val="24"/>
          <w:lang w:val="ro-RO"/>
        </w:rPr>
        <w:t xml:space="preserve"> RFP</w:t>
      </w:r>
      <w:r w:rsidR="007B21BB" w:rsidRPr="00685425">
        <w:rPr>
          <w:rFonts w:ascii="Times New Roman" w:eastAsia="Times New Roman" w:hAnsi="Times New Roman" w:cs="Times New Roman"/>
          <w:noProof/>
          <w:sz w:val="24"/>
          <w:szCs w:val="24"/>
          <w:lang w:val="ro-RO"/>
        </w:rPr>
        <w:t xml:space="preserve"> relevant </w:t>
      </w:r>
      <w:r w:rsidRPr="00685425">
        <w:rPr>
          <w:rFonts w:ascii="Times New Roman" w:eastAsia="Times New Roman" w:hAnsi="Times New Roman" w:cs="Times New Roman"/>
          <w:noProof/>
          <w:sz w:val="24"/>
          <w:szCs w:val="24"/>
          <w:lang w:val="ro-RO"/>
        </w:rPr>
        <w:t>au următoarele obligații</w:t>
      </w:r>
      <w:r w:rsidR="007B21BB" w:rsidRPr="00685425">
        <w:rPr>
          <w:rFonts w:ascii="Times New Roman" w:eastAsia="Times New Roman" w:hAnsi="Times New Roman" w:cs="Times New Roman"/>
          <w:noProof/>
          <w:sz w:val="24"/>
          <w:szCs w:val="24"/>
          <w:lang w:val="ro-RO"/>
        </w:rPr>
        <w:t>:</w:t>
      </w:r>
    </w:p>
    <w:p w14:paraId="1B25C589" w14:textId="7966CFDC" w:rsidR="00BC2D7D" w:rsidRPr="00685425" w:rsidRDefault="00BC2D7D" w:rsidP="00FD7513">
      <w:pPr>
        <w:pStyle w:val="ListParagraph"/>
        <w:numPr>
          <w:ilvl w:val="0"/>
          <w:numId w:val="12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să analizeze dacă parametrii-țintă pentru calitatea frecvenței sau parametrii-țintă pentru ARRF se mențin în afara țintelor stabilite pentru zona sincronă sau blocul RFP și, în cazul în care există un risc justificat ca acest lucru să se întâmple, să analizeze cauzele și să elaboreze recomandări; </w:t>
      </w:r>
    </w:p>
    <w:p w14:paraId="1D2C9B35" w14:textId="20E53050" w:rsidR="00AA5E11" w:rsidRPr="00685425" w:rsidRDefault="00BC2D7D" w:rsidP="00FD7513">
      <w:pPr>
        <w:pStyle w:val="ListParagraph"/>
        <w:numPr>
          <w:ilvl w:val="0"/>
          <w:numId w:val="12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să elaboreze măsuri de atenuare, pentru a asigura îndeplinirea, în viitor, a obiectivelor pentru zona sincronă sau blocul RFP</w:t>
      </w:r>
      <w:r w:rsidR="007B21BB" w:rsidRPr="00685425">
        <w:rPr>
          <w:rFonts w:ascii="Times New Roman" w:eastAsia="Times New Roman" w:hAnsi="Times New Roman" w:cs="Times New Roman"/>
          <w:noProof/>
          <w:sz w:val="24"/>
          <w:szCs w:val="24"/>
          <w:lang w:val="ro-RO"/>
        </w:rPr>
        <w:t>.</w:t>
      </w:r>
    </w:p>
    <w:p w14:paraId="52207507" w14:textId="7E5E7E40" w:rsidR="00BC2D7D" w:rsidRPr="00685425" w:rsidRDefault="00BC2D7D" w:rsidP="00BC2D7D">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III</w:t>
      </w:r>
    </w:p>
    <w:p w14:paraId="3F3F68B6" w14:textId="08F44E9A" w:rsidR="00BC2D7D" w:rsidRPr="00685425" w:rsidRDefault="00BC2D7D" w:rsidP="00BC2D7D">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STRUCTURA REGLAJULUI FRECVENȚĂ-PUTERE</w:t>
      </w:r>
    </w:p>
    <w:p w14:paraId="7EA0D2BF" w14:textId="77777777" w:rsidR="00BC2D7D" w:rsidRPr="00685425" w:rsidRDefault="00BC2D7D" w:rsidP="00BC2D7D">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7AC1F846" w14:textId="3E51D99B" w:rsidR="00BC2D7D" w:rsidRPr="00685425" w:rsidRDefault="00BC2D7D" w:rsidP="00BC2D7D">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Structura de bază</w:t>
      </w:r>
    </w:p>
    <w:p w14:paraId="4272F3CC" w14:textId="77777777" w:rsidR="00BC2D7D" w:rsidRPr="00685425" w:rsidRDefault="00BC2D7D" w:rsidP="00BC2D7D">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2C662EE9" w14:textId="11A1E558" w:rsidR="005A5B5C" w:rsidRPr="00685425" w:rsidRDefault="005A5B5C" w:rsidP="005A5B5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alți OST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specifică structura reglajului frecvență-putere pentru zona sincronă în acordul operațional de zonă sincronă. OST este responsabil pentru punerea în aplicare a structurii reglajului frecvență-putere din zona sa sincronă și operează în conformitate cu aceasta.</w:t>
      </w:r>
    </w:p>
    <w:p w14:paraId="363AEDFF" w14:textId="126B08CA" w:rsidR="005A5B5C" w:rsidRPr="00685425" w:rsidRDefault="005A5B5C" w:rsidP="005A5B5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Structura reglajului frecvență-putere din zona sincronă include:</w:t>
      </w:r>
    </w:p>
    <w:p w14:paraId="685D0A17" w14:textId="77777777" w:rsidR="005A5B5C" w:rsidRPr="00685425" w:rsidRDefault="005A5B5C" w:rsidP="00FD7513">
      <w:pPr>
        <w:pStyle w:val="ListParagraph"/>
        <w:numPr>
          <w:ilvl w:val="0"/>
          <w:numId w:val="12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 structură de activare a procesului, în conformitate cu Secțiunea 2;</w:t>
      </w:r>
    </w:p>
    <w:p w14:paraId="6515DA16" w14:textId="11F9D188" w:rsidR="00BC2D7D" w:rsidRPr="00685425" w:rsidRDefault="005A5B5C" w:rsidP="00FD7513">
      <w:pPr>
        <w:pStyle w:val="ListParagraph"/>
        <w:numPr>
          <w:ilvl w:val="0"/>
          <w:numId w:val="12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 structură de responsabilitate a procesului, în conformitate cu Secțiunea 3.</w:t>
      </w:r>
    </w:p>
    <w:p w14:paraId="73889C64" w14:textId="77777777" w:rsidR="005A5B5C" w:rsidRPr="00685425" w:rsidRDefault="005A5B5C" w:rsidP="005A5B5C">
      <w:pPr>
        <w:pStyle w:val="ListParagraph"/>
        <w:tabs>
          <w:tab w:val="left" w:pos="851"/>
        </w:tabs>
        <w:spacing w:after="120" w:line="240" w:lineRule="auto"/>
        <w:ind w:right="58"/>
        <w:jc w:val="both"/>
        <w:rPr>
          <w:rFonts w:ascii="Times New Roman" w:eastAsia="Times New Roman" w:hAnsi="Times New Roman" w:cs="Times New Roman"/>
          <w:noProof/>
          <w:sz w:val="24"/>
          <w:szCs w:val="24"/>
          <w:lang w:val="ro-RO"/>
        </w:rPr>
      </w:pPr>
    </w:p>
    <w:p w14:paraId="45EF291F" w14:textId="2B2E5F6F" w:rsidR="005A5B5C" w:rsidRPr="00685425" w:rsidRDefault="005A5B5C" w:rsidP="005A5B5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03096561" w14:textId="2740279E" w:rsidR="005A5B5C" w:rsidRPr="00685425" w:rsidRDefault="005A5B5C" w:rsidP="005A5B5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Structura de activare a procesului</w:t>
      </w:r>
    </w:p>
    <w:p w14:paraId="5AE4AE26" w14:textId="77777777" w:rsidR="005A5B5C" w:rsidRPr="00685425" w:rsidRDefault="005A5B5C" w:rsidP="005A5B5C">
      <w:pPr>
        <w:pStyle w:val="ListParagraph"/>
        <w:tabs>
          <w:tab w:val="left" w:pos="851"/>
        </w:tabs>
        <w:spacing w:after="120" w:line="240" w:lineRule="auto"/>
        <w:ind w:right="58" w:hanging="720"/>
        <w:jc w:val="center"/>
        <w:rPr>
          <w:rFonts w:ascii="Times New Roman" w:eastAsia="Times New Roman" w:hAnsi="Times New Roman" w:cs="Times New Roman"/>
          <w:noProof/>
          <w:sz w:val="24"/>
          <w:szCs w:val="24"/>
          <w:lang w:val="ro-RO"/>
        </w:rPr>
      </w:pPr>
    </w:p>
    <w:p w14:paraId="15F21F59" w14:textId="0A74F40E" w:rsidR="00F63C31" w:rsidRPr="00685425" w:rsidRDefault="00F63C31" w:rsidP="00F63C31">
      <w:pPr>
        <w:pStyle w:val="ListParagraph"/>
        <w:numPr>
          <w:ilvl w:val="0"/>
          <w:numId w:val="1"/>
        </w:numPr>
        <w:tabs>
          <w:tab w:val="left" w:pos="851"/>
        </w:tabs>
        <w:spacing w:after="120" w:line="240" w:lineRule="auto"/>
        <w:ind w:left="648"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Structura de activare a procesului include:</w:t>
      </w:r>
    </w:p>
    <w:p w14:paraId="67A8EC84" w14:textId="304FEE5F" w:rsidR="00F63C31" w:rsidRPr="00685425" w:rsidRDefault="00F63C31" w:rsidP="00FD7513">
      <w:pPr>
        <w:pStyle w:val="ListParagraph"/>
        <w:numPr>
          <w:ilvl w:val="0"/>
          <w:numId w:val="130"/>
        </w:numPr>
        <w:tabs>
          <w:tab w:val="left" w:pos="851"/>
        </w:tabs>
        <w:spacing w:after="120" w:line="240" w:lineRule="auto"/>
        <w:ind w:left="648"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un </w:t>
      </w:r>
      <w:r w:rsidR="007C4F52" w:rsidRPr="00685425">
        <w:rPr>
          <w:rFonts w:ascii="Times New Roman" w:eastAsia="Times New Roman" w:hAnsi="Times New Roman" w:cs="Times New Roman"/>
          <w:noProof/>
          <w:sz w:val="24"/>
          <w:szCs w:val="24"/>
          <w:lang w:val="ro-RO"/>
        </w:rPr>
        <w:t>P</w:t>
      </w:r>
      <w:r w:rsidR="00B746AE">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F, în conformitate cu Secțiunea 4;</w:t>
      </w:r>
    </w:p>
    <w:p w14:paraId="0D47C2C3" w14:textId="0578713B" w:rsidR="00F63C31" w:rsidRPr="00685425" w:rsidRDefault="00F63C31" w:rsidP="00FD7513">
      <w:pPr>
        <w:pStyle w:val="ListParagraph"/>
        <w:numPr>
          <w:ilvl w:val="0"/>
          <w:numId w:val="130"/>
        </w:numPr>
        <w:tabs>
          <w:tab w:val="left" w:pos="851"/>
        </w:tabs>
        <w:spacing w:after="120" w:line="240" w:lineRule="auto"/>
        <w:ind w:left="648"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un </w:t>
      </w:r>
      <w:r w:rsidR="00B746AE" w:rsidRPr="00685425">
        <w:rPr>
          <w:rFonts w:ascii="Times New Roman" w:eastAsia="Times New Roman" w:hAnsi="Times New Roman" w:cs="Times New Roman"/>
          <w:noProof/>
          <w:sz w:val="24"/>
          <w:szCs w:val="24"/>
          <w:lang w:val="ro-RO"/>
        </w:rPr>
        <w:t>PR</w:t>
      </w:r>
      <w:r w:rsidR="00B746AE">
        <w:rPr>
          <w:rFonts w:ascii="Times New Roman" w:eastAsia="Times New Roman" w:hAnsi="Times New Roman" w:cs="Times New Roman"/>
          <w:noProof/>
          <w:sz w:val="24"/>
          <w:szCs w:val="24"/>
          <w:lang w:val="ro-RO"/>
        </w:rPr>
        <w:t>F</w:t>
      </w:r>
      <w:r w:rsidRPr="00685425">
        <w:rPr>
          <w:rFonts w:ascii="Times New Roman" w:eastAsia="Times New Roman" w:hAnsi="Times New Roman" w:cs="Times New Roman"/>
          <w:noProof/>
          <w:sz w:val="24"/>
          <w:szCs w:val="24"/>
          <w:lang w:val="ro-RO"/>
        </w:rPr>
        <w:t xml:space="preserve">, în conformitate cu Secțiunea 5; </w:t>
      </w:r>
    </w:p>
    <w:p w14:paraId="45B7A509" w14:textId="0AE82981" w:rsidR="00F63C31" w:rsidRPr="00685425" w:rsidRDefault="00F63C31" w:rsidP="00FD7513">
      <w:pPr>
        <w:pStyle w:val="ListParagraph"/>
        <w:numPr>
          <w:ilvl w:val="0"/>
          <w:numId w:val="130"/>
        </w:numPr>
        <w:tabs>
          <w:tab w:val="left" w:pos="851"/>
        </w:tabs>
        <w:spacing w:after="120" w:line="240" w:lineRule="auto"/>
        <w:ind w:left="648"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pentru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un proces de ajustare a timpului, în conformitate cu Titlul VIII.</w:t>
      </w:r>
    </w:p>
    <w:p w14:paraId="314322C3" w14:textId="6FCDA0E8" w:rsidR="00F63C31" w:rsidRPr="00685425" w:rsidRDefault="00F63C31" w:rsidP="00F63C31">
      <w:pPr>
        <w:pStyle w:val="ListParagraph"/>
        <w:numPr>
          <w:ilvl w:val="0"/>
          <w:numId w:val="1"/>
        </w:numPr>
        <w:tabs>
          <w:tab w:val="left" w:pos="851"/>
        </w:tabs>
        <w:spacing w:after="120" w:line="240" w:lineRule="auto"/>
        <w:ind w:left="648"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Structura de activare a procesului poate include:</w:t>
      </w:r>
    </w:p>
    <w:p w14:paraId="7D0D8C04" w14:textId="36B5B31A" w:rsidR="00F63C31" w:rsidRPr="00685425" w:rsidRDefault="00F63C31" w:rsidP="00FD7513">
      <w:pPr>
        <w:pStyle w:val="ListParagraph"/>
        <w:numPr>
          <w:ilvl w:val="0"/>
          <w:numId w:val="131"/>
        </w:numPr>
        <w:tabs>
          <w:tab w:val="left" w:pos="851"/>
        </w:tabs>
        <w:spacing w:after="120" w:line="240" w:lineRule="auto"/>
        <w:ind w:left="648"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un PIR, în conformitate cu Secțiunea 6;</w:t>
      </w:r>
    </w:p>
    <w:p w14:paraId="2AB69442" w14:textId="13A54CB4" w:rsidR="00F63C31" w:rsidRPr="00685425" w:rsidRDefault="00F63C31" w:rsidP="00FD7513">
      <w:pPr>
        <w:pStyle w:val="ListParagraph"/>
        <w:numPr>
          <w:ilvl w:val="0"/>
          <w:numId w:val="131"/>
        </w:numPr>
        <w:tabs>
          <w:tab w:val="left" w:pos="851"/>
        </w:tabs>
        <w:spacing w:after="120" w:line="240" w:lineRule="auto"/>
        <w:ind w:left="648"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un proces de compensare a dezechilibrului, în conformitate cu Secțiunea 8;</w:t>
      </w:r>
    </w:p>
    <w:p w14:paraId="70E16EF7" w14:textId="01103BA8" w:rsidR="00F63C31" w:rsidRPr="00685425" w:rsidRDefault="00F63C31" w:rsidP="00FD7513">
      <w:pPr>
        <w:pStyle w:val="ListParagraph"/>
        <w:numPr>
          <w:ilvl w:val="0"/>
          <w:numId w:val="131"/>
        </w:numPr>
        <w:tabs>
          <w:tab w:val="left" w:pos="851"/>
        </w:tabs>
        <w:spacing w:after="120" w:line="240" w:lineRule="auto"/>
        <w:ind w:left="648"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un proces de activare a RRF transfrontaliere, în conformitate cu Secțiunea 9;</w:t>
      </w:r>
    </w:p>
    <w:p w14:paraId="633CA8DF" w14:textId="305C34FF" w:rsidR="005A5B5C" w:rsidRPr="00685425" w:rsidRDefault="00F63C31" w:rsidP="00FD7513">
      <w:pPr>
        <w:pStyle w:val="ListParagraph"/>
        <w:numPr>
          <w:ilvl w:val="0"/>
          <w:numId w:val="131"/>
        </w:numPr>
        <w:tabs>
          <w:tab w:val="left" w:pos="851"/>
        </w:tabs>
        <w:spacing w:after="120" w:line="240" w:lineRule="auto"/>
        <w:ind w:left="648"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un proces de activare a RI transfrontaliere, în conformitate cu Secțiunea 10.</w:t>
      </w:r>
    </w:p>
    <w:p w14:paraId="63434FA3" w14:textId="77777777" w:rsidR="00F63C31" w:rsidRPr="00685425" w:rsidRDefault="00F63C31" w:rsidP="00F63C31">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3F0ED493" w14:textId="4CB82463" w:rsidR="00F63C31" w:rsidRPr="00685425" w:rsidRDefault="00F63C31" w:rsidP="00F63C31">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36FDD4E8" w14:textId="21D1BDCD" w:rsidR="00F63C31" w:rsidRPr="00685425" w:rsidRDefault="00F63C31" w:rsidP="00F63C31">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Structura de responsabilitate a procesului</w:t>
      </w:r>
    </w:p>
    <w:p w14:paraId="28531B79" w14:textId="77777777" w:rsidR="00F63C31" w:rsidRPr="00685425" w:rsidRDefault="00F63C31" w:rsidP="00F63C31">
      <w:pPr>
        <w:pStyle w:val="ListParagraph"/>
        <w:tabs>
          <w:tab w:val="left" w:pos="851"/>
        </w:tabs>
        <w:spacing w:after="120" w:line="240" w:lineRule="auto"/>
        <w:ind w:left="284" w:right="58" w:hanging="194"/>
        <w:jc w:val="center"/>
        <w:rPr>
          <w:rFonts w:ascii="Times New Roman" w:eastAsia="Times New Roman" w:hAnsi="Times New Roman" w:cs="Times New Roman"/>
          <w:noProof/>
          <w:sz w:val="24"/>
          <w:szCs w:val="24"/>
          <w:lang w:val="ro-RO"/>
        </w:rPr>
      </w:pPr>
    </w:p>
    <w:p w14:paraId="4B6034F2" w14:textId="078CE6C0" w:rsidR="008F7C97" w:rsidRPr="00685425" w:rsidRDefault="008F7C97" w:rsidP="00DD23B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Atunci cînd specifică structura de responsabilitate a procesului, OST și alți OST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trebuie să ia în considerare cel puțin următoarele criterii:</w:t>
      </w:r>
    </w:p>
    <w:p w14:paraId="4FD8906F" w14:textId="77777777" w:rsidR="008F7C97" w:rsidRPr="00685425" w:rsidRDefault="008F7C97" w:rsidP="00FD7513">
      <w:pPr>
        <w:pStyle w:val="ListParagraph"/>
        <w:numPr>
          <w:ilvl w:val="0"/>
          <w:numId w:val="132"/>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dimensiunea și inerția totală, inclusiv inerția artificială, a zonei sincrone;</w:t>
      </w:r>
    </w:p>
    <w:p w14:paraId="3D325F65" w14:textId="77777777" w:rsidR="008F7C97" w:rsidRPr="00685425" w:rsidRDefault="008F7C97" w:rsidP="00FD7513">
      <w:pPr>
        <w:pStyle w:val="ListParagraph"/>
        <w:numPr>
          <w:ilvl w:val="0"/>
          <w:numId w:val="132"/>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structura rețelei și/sau topologia rețelei; </w:t>
      </w:r>
    </w:p>
    <w:p w14:paraId="637310BF" w14:textId="15CB6391" w:rsidR="008F7C97" w:rsidRPr="00685425" w:rsidRDefault="008F7C97" w:rsidP="00FD7513">
      <w:pPr>
        <w:pStyle w:val="ListParagraph"/>
        <w:numPr>
          <w:ilvl w:val="0"/>
          <w:numId w:val="13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comportamentul componentelor de consum și de producție, precum și comportamentul HVDC.</w:t>
      </w:r>
    </w:p>
    <w:p w14:paraId="50564FAB" w14:textId="41DFCA16" w:rsidR="008F7C97" w:rsidRPr="00685425" w:rsidRDefault="008F7C97" w:rsidP="00DD23B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OST și alți OST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w:t>
      </w:r>
      <w:r w:rsidR="00B746AE">
        <w:rPr>
          <w:rFonts w:ascii="Times New Roman" w:eastAsia="Times New Roman" w:hAnsi="Times New Roman" w:cs="Times New Roman"/>
          <w:noProof/>
          <w:sz w:val="24"/>
          <w:szCs w:val="24"/>
          <w:lang w:val="ro-RO"/>
        </w:rPr>
        <w:t>asigur</w:t>
      </w:r>
      <w:r w:rsidR="00B746AE">
        <w:rPr>
          <w:rFonts w:ascii="Times New Roman" w:eastAsia="Times New Roman" w:hAnsi="Times New Roman" w:cs="Times New Roman"/>
          <w:noProof/>
          <w:sz w:val="24"/>
          <w:szCs w:val="24"/>
          <w:lang w:val="ro-MD"/>
        </w:rPr>
        <w:t>ă</w:t>
      </w:r>
      <w:r w:rsidR="00B746AE"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împreună stabilirea blocurilor RFP, care să respecte următoarele cerințe:</w:t>
      </w:r>
    </w:p>
    <w:p w14:paraId="4A01A12E" w14:textId="0EBE0FAC" w:rsidR="008F7C97" w:rsidRPr="00685425" w:rsidRDefault="008F7C97" w:rsidP="00FD7513">
      <w:pPr>
        <w:pStyle w:val="ListParagraph"/>
        <w:numPr>
          <w:ilvl w:val="0"/>
          <w:numId w:val="13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 zonă de monitorizare corespunde unei singure zone RFP sau face parte dintr-o singură zonă RFP;</w:t>
      </w:r>
    </w:p>
    <w:p w14:paraId="4BCFF646" w14:textId="354DF099" w:rsidR="008F7C97" w:rsidRPr="00685425" w:rsidRDefault="008F7C97" w:rsidP="00FD7513">
      <w:pPr>
        <w:pStyle w:val="ListParagraph"/>
        <w:numPr>
          <w:ilvl w:val="0"/>
          <w:numId w:val="133"/>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 o zonă RFP corespunde unui singur bloc RFP sau face parte dintr-un singur bloc RFP;</w:t>
      </w:r>
    </w:p>
    <w:p w14:paraId="1E839436" w14:textId="541E25C3" w:rsidR="008F7C97" w:rsidRPr="00685425" w:rsidRDefault="008F7C97" w:rsidP="00FD7513">
      <w:pPr>
        <w:pStyle w:val="ListParagraph"/>
        <w:numPr>
          <w:ilvl w:val="0"/>
          <w:numId w:val="13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un bloc RFP corespunde unei singure zone sincrone sau face parte dintr-o singură zonă sincronă; </w:t>
      </w:r>
    </w:p>
    <w:p w14:paraId="5C84C6EE" w14:textId="710160EF" w:rsidR="008F7C97" w:rsidRPr="00685425" w:rsidRDefault="008F7C97" w:rsidP="00FD7513">
      <w:pPr>
        <w:pStyle w:val="ListParagraph"/>
        <w:numPr>
          <w:ilvl w:val="0"/>
          <w:numId w:val="13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element de rețea face parte dintr-o singură zonă de monitorizare, dintr-o singură zonă RFP și dintr-un singur bloc RFP.</w:t>
      </w:r>
    </w:p>
    <w:p w14:paraId="6CD09178" w14:textId="29E064E4" w:rsidR="008F7C97" w:rsidRPr="00685425" w:rsidRDefault="008F7C97" w:rsidP="00DD23B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și ceilalți OST din fiecare zonă de monitorizare trebuie să calculeze și să monitorizeze în mod continuu transferul de putere activă în timp real în zona de monitorizare.</w:t>
      </w:r>
    </w:p>
    <w:p w14:paraId="18698FD9" w14:textId="626726C8" w:rsidR="008F7C97" w:rsidRPr="00685425" w:rsidRDefault="000E6743" w:rsidP="00DD23B3">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MD"/>
        </w:rPr>
        <w:t>Î</w:t>
      </w:r>
      <w:r>
        <w:rPr>
          <w:rFonts w:ascii="Times New Roman" w:eastAsia="Times New Roman" w:hAnsi="Times New Roman" w:cs="Times New Roman"/>
          <w:noProof/>
          <w:sz w:val="24"/>
          <w:szCs w:val="24"/>
          <w:lang w:val="ro-RO"/>
        </w:rPr>
        <w:t xml:space="preserve">n zona sa de reglaj, </w:t>
      </w:r>
      <w:r w:rsidR="008F7C97" w:rsidRPr="00685425">
        <w:rPr>
          <w:rFonts w:ascii="Times New Roman" w:eastAsia="Times New Roman" w:hAnsi="Times New Roman" w:cs="Times New Roman"/>
          <w:noProof/>
          <w:sz w:val="24"/>
          <w:szCs w:val="24"/>
          <w:lang w:val="ro-RO"/>
        </w:rPr>
        <w:t>OST:</w:t>
      </w:r>
    </w:p>
    <w:p w14:paraId="42F28305" w14:textId="07AFC9D6" w:rsidR="008F7C97" w:rsidRPr="00685425" w:rsidRDefault="008F7C97" w:rsidP="00FD7513">
      <w:pPr>
        <w:pStyle w:val="ListParagraph"/>
        <w:numPr>
          <w:ilvl w:val="0"/>
          <w:numId w:val="134"/>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monitorizează în permanență ARRF din zona RFP;</w:t>
      </w:r>
    </w:p>
    <w:p w14:paraId="5B89ABCA" w14:textId="33B9B7FE" w:rsidR="008F7C97" w:rsidRPr="00685425" w:rsidRDefault="008F7C97" w:rsidP="00FD7513">
      <w:pPr>
        <w:pStyle w:val="ListParagraph"/>
        <w:numPr>
          <w:ilvl w:val="0"/>
          <w:numId w:val="134"/>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implementează și operează un PRF pentru zona RFP;</w:t>
      </w:r>
    </w:p>
    <w:p w14:paraId="2F3C8FEE" w14:textId="43BABF3B" w:rsidR="008F7C97" w:rsidRPr="00685425" w:rsidRDefault="008F7C97" w:rsidP="00FD7513">
      <w:pPr>
        <w:pStyle w:val="ListParagraph"/>
        <w:numPr>
          <w:ilvl w:val="0"/>
          <w:numId w:val="134"/>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fac tot posibilul în vederea îndeplinirii parametrilor-țintă pentru ARRF din zona RFP, potrivit dispozițiilor Titlului II Secțiunea 2;</w:t>
      </w:r>
    </w:p>
    <w:p w14:paraId="1861ABDA" w14:textId="75A1B088" w:rsidR="008F7C97" w:rsidRPr="00685425" w:rsidRDefault="008F7C97" w:rsidP="00FD7513">
      <w:pPr>
        <w:pStyle w:val="ListParagraph"/>
        <w:numPr>
          <w:ilvl w:val="0"/>
          <w:numId w:val="134"/>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au dreptul de a implementa una sau mai multe dintre procesele menționate la punctul 440.</w:t>
      </w:r>
    </w:p>
    <w:p w14:paraId="760A90A0" w14:textId="65D5415A" w:rsidR="008F7C97" w:rsidRPr="00685425" w:rsidRDefault="008F7C97" w:rsidP="00DD23B3">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și alți OS</w:t>
      </w:r>
      <w:r w:rsidR="00A91FD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blocul RFP:</w:t>
      </w:r>
    </w:p>
    <w:p w14:paraId="12CE59DF" w14:textId="7B1CE8A5" w:rsidR="008F7C97" w:rsidRPr="00685425" w:rsidRDefault="008F7C97" w:rsidP="00FD7513">
      <w:pPr>
        <w:pStyle w:val="ListParagraph"/>
        <w:numPr>
          <w:ilvl w:val="0"/>
          <w:numId w:val="135"/>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fac tot posibilul în vederea îndeplinirii parametrilor-țintă pentru ARRF din blocul RFP, așa cum sunt definiți în Titlul II Secțiunea 2;</w:t>
      </w:r>
    </w:p>
    <w:p w14:paraId="5DC3DB55" w14:textId="41A717A6" w:rsidR="008F7C97" w:rsidRPr="00685425" w:rsidRDefault="008F7C97" w:rsidP="00FD7513">
      <w:pPr>
        <w:pStyle w:val="ListParagraph"/>
        <w:numPr>
          <w:ilvl w:val="0"/>
          <w:numId w:val="135"/>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respectă regulile de dimensionare a RRF în conformitate cu articolul 157 și regulile de dimensionare a RI, în conformitate cu T</w:t>
      </w:r>
      <w:r w:rsidR="00A91FD1" w:rsidRPr="00685425">
        <w:rPr>
          <w:rFonts w:ascii="Times New Roman" w:eastAsia="Times New Roman" w:hAnsi="Times New Roman" w:cs="Times New Roman"/>
          <w:noProof/>
          <w:sz w:val="24"/>
          <w:szCs w:val="24"/>
          <w:lang w:val="ro-RO"/>
        </w:rPr>
        <w:t xml:space="preserve">itlul </w:t>
      </w:r>
      <w:r w:rsidRPr="00685425">
        <w:rPr>
          <w:rFonts w:ascii="Times New Roman" w:eastAsia="Times New Roman" w:hAnsi="Times New Roman" w:cs="Times New Roman"/>
          <w:noProof/>
          <w:sz w:val="24"/>
          <w:szCs w:val="24"/>
          <w:lang w:val="ro-RO"/>
        </w:rPr>
        <w:t>VI Secțiunea 4.</w:t>
      </w:r>
    </w:p>
    <w:p w14:paraId="3DC23321" w14:textId="5E1A92C8" w:rsidR="008F7C97" w:rsidRPr="00685425" w:rsidRDefault="00A91FD1" w:rsidP="00DD23B3">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8F7C9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alți O</w:t>
      </w:r>
      <w:r w:rsidR="008F7C9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din zona </w:t>
      </w:r>
      <w:r w:rsidR="005A0F3E" w:rsidRPr="00685425">
        <w:rPr>
          <w:rFonts w:ascii="Times New Roman" w:eastAsia="Times New Roman" w:hAnsi="Times New Roman" w:cs="Times New Roman"/>
          <w:noProof/>
          <w:sz w:val="24"/>
          <w:szCs w:val="24"/>
          <w:lang w:val="ro-RO"/>
        </w:rPr>
        <w:t>sincronă</w:t>
      </w:r>
      <w:r w:rsidR="008F7C97" w:rsidRPr="00685425">
        <w:rPr>
          <w:rFonts w:ascii="Times New Roman" w:eastAsia="Times New Roman" w:hAnsi="Times New Roman" w:cs="Times New Roman"/>
          <w:noProof/>
          <w:sz w:val="24"/>
          <w:szCs w:val="24"/>
          <w:lang w:val="ro-RO"/>
        </w:rPr>
        <w:t>:</w:t>
      </w:r>
    </w:p>
    <w:p w14:paraId="249307C4" w14:textId="41587553" w:rsidR="00A91FD1" w:rsidRPr="00685425" w:rsidRDefault="00A91FD1" w:rsidP="00FD7513">
      <w:pPr>
        <w:pStyle w:val="ListParagraph"/>
        <w:numPr>
          <w:ilvl w:val="0"/>
          <w:numId w:val="13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implementează și operează un </w:t>
      </w:r>
      <w:r w:rsidR="00670373" w:rsidRPr="00685425">
        <w:rPr>
          <w:rFonts w:ascii="Times New Roman" w:eastAsia="Times New Roman" w:hAnsi="Times New Roman" w:cs="Times New Roman"/>
          <w:noProof/>
          <w:sz w:val="24"/>
          <w:szCs w:val="24"/>
          <w:lang w:val="ro-RO"/>
        </w:rPr>
        <w:t>P</w:t>
      </w:r>
      <w:r w:rsidR="00670373">
        <w:rPr>
          <w:rFonts w:ascii="Times New Roman" w:eastAsia="Times New Roman" w:hAnsi="Times New Roman" w:cs="Times New Roman"/>
          <w:noProof/>
          <w:sz w:val="24"/>
          <w:szCs w:val="24"/>
          <w:lang w:val="ro-RO"/>
        </w:rPr>
        <w:t>S</w:t>
      </w:r>
      <w:r w:rsidR="00670373" w:rsidRPr="00685425">
        <w:rPr>
          <w:rFonts w:ascii="Times New Roman" w:eastAsia="Times New Roman" w:hAnsi="Times New Roman" w:cs="Times New Roman"/>
          <w:noProof/>
          <w:sz w:val="24"/>
          <w:szCs w:val="24"/>
          <w:lang w:val="ro-RO"/>
        </w:rPr>
        <w:t xml:space="preserve">F </w:t>
      </w:r>
      <w:r w:rsidRPr="00685425">
        <w:rPr>
          <w:rFonts w:ascii="Times New Roman" w:eastAsia="Times New Roman" w:hAnsi="Times New Roman" w:cs="Times New Roman"/>
          <w:noProof/>
          <w:sz w:val="24"/>
          <w:szCs w:val="24"/>
          <w:lang w:val="ro-RO"/>
        </w:rPr>
        <w:t>în zona sincronă</w:t>
      </w:r>
      <w:r w:rsidR="008F7C97" w:rsidRPr="00685425">
        <w:rPr>
          <w:rFonts w:ascii="Times New Roman" w:eastAsia="Times New Roman" w:hAnsi="Times New Roman" w:cs="Times New Roman"/>
          <w:noProof/>
          <w:sz w:val="24"/>
          <w:szCs w:val="24"/>
          <w:lang w:val="ro-RO"/>
        </w:rPr>
        <w:t>;</w:t>
      </w:r>
    </w:p>
    <w:p w14:paraId="778D36D9" w14:textId="788ADF12" w:rsidR="00A91FD1" w:rsidRPr="00685425" w:rsidRDefault="00A91FD1" w:rsidP="00FD7513">
      <w:pPr>
        <w:pStyle w:val="ListParagraph"/>
        <w:numPr>
          <w:ilvl w:val="0"/>
          <w:numId w:val="13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respectă regulile de dimensionare a RSF, </w:t>
      </w:r>
      <w:r w:rsidR="008F7C97" w:rsidRPr="00685425">
        <w:rPr>
          <w:rFonts w:ascii="Times New Roman" w:eastAsia="Times New Roman" w:hAnsi="Times New Roman" w:cs="Times New Roman"/>
          <w:noProof/>
          <w:sz w:val="24"/>
          <w:szCs w:val="24"/>
          <w:lang w:val="ro-RO"/>
        </w:rPr>
        <w:t>în conformitate cu T</w:t>
      </w:r>
      <w:r w:rsidRPr="00685425">
        <w:rPr>
          <w:rFonts w:ascii="Times New Roman" w:eastAsia="Times New Roman" w:hAnsi="Times New Roman" w:cs="Times New Roman"/>
          <w:noProof/>
          <w:sz w:val="24"/>
          <w:szCs w:val="24"/>
          <w:lang w:val="ro-RO"/>
        </w:rPr>
        <w:t>itlul</w:t>
      </w:r>
      <w:r w:rsidR="008F7C97" w:rsidRPr="00685425">
        <w:rPr>
          <w:rFonts w:ascii="Times New Roman" w:eastAsia="Times New Roman" w:hAnsi="Times New Roman" w:cs="Times New Roman"/>
          <w:noProof/>
          <w:sz w:val="24"/>
          <w:szCs w:val="24"/>
          <w:lang w:val="ro-RO"/>
        </w:rPr>
        <w:t xml:space="preserve"> V Secțiunea 1;</w:t>
      </w:r>
    </w:p>
    <w:p w14:paraId="3D73CC7D" w14:textId="210B18D2" w:rsidR="008F7C97" w:rsidRPr="00685425" w:rsidRDefault="00A91FD1" w:rsidP="00FD7513">
      <w:pPr>
        <w:pStyle w:val="ListParagraph"/>
        <w:numPr>
          <w:ilvl w:val="0"/>
          <w:numId w:val="136"/>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fac tot posibilul în vederea îndeplinirii parametrilor-țintă pentru calitatea frecvențe, </w:t>
      </w:r>
      <w:r w:rsidR="008F7C97" w:rsidRPr="00685425">
        <w:rPr>
          <w:rFonts w:ascii="Times New Roman" w:eastAsia="Times New Roman" w:hAnsi="Times New Roman" w:cs="Times New Roman"/>
          <w:noProof/>
          <w:sz w:val="24"/>
          <w:szCs w:val="24"/>
          <w:lang w:val="ro-RO"/>
        </w:rPr>
        <w:t>în conformitate cu T</w:t>
      </w:r>
      <w:r w:rsidRPr="00685425">
        <w:rPr>
          <w:rFonts w:ascii="Times New Roman" w:eastAsia="Times New Roman" w:hAnsi="Times New Roman" w:cs="Times New Roman"/>
          <w:noProof/>
          <w:sz w:val="24"/>
          <w:szCs w:val="24"/>
          <w:lang w:val="ro-RO"/>
        </w:rPr>
        <w:t>itlul</w:t>
      </w:r>
      <w:r w:rsidR="008F7C97" w:rsidRPr="00685425">
        <w:rPr>
          <w:rFonts w:ascii="Times New Roman" w:eastAsia="Times New Roman" w:hAnsi="Times New Roman" w:cs="Times New Roman"/>
          <w:noProof/>
          <w:sz w:val="24"/>
          <w:szCs w:val="24"/>
          <w:lang w:val="ro-RO"/>
        </w:rPr>
        <w:t xml:space="preserve"> II Secțiunea 1.</w:t>
      </w:r>
    </w:p>
    <w:p w14:paraId="0E84141A" w14:textId="7999C7FE" w:rsidR="00A91FD1" w:rsidRPr="00685425" w:rsidRDefault="00A91FD1" w:rsidP="00DD23B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8F7C9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alți O</w:t>
      </w:r>
      <w:r w:rsidR="008F7C9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8F7C97" w:rsidRPr="00685425">
        <w:rPr>
          <w:rFonts w:ascii="Times New Roman" w:eastAsia="Times New Roman" w:hAnsi="Times New Roman" w:cs="Times New Roman"/>
          <w:noProof/>
          <w:sz w:val="24"/>
          <w:szCs w:val="24"/>
          <w:lang w:val="ro-RO"/>
        </w:rPr>
        <w:t xml:space="preserve"> din blocul </w:t>
      </w:r>
      <w:r w:rsidRPr="00685425">
        <w:rPr>
          <w:rFonts w:ascii="Times New Roman" w:eastAsia="Times New Roman" w:hAnsi="Times New Roman" w:cs="Times New Roman"/>
          <w:noProof/>
          <w:sz w:val="24"/>
          <w:szCs w:val="24"/>
          <w:lang w:val="ro-RO"/>
        </w:rPr>
        <w:t>RFP</w:t>
      </w:r>
      <w:r w:rsidR="008F7C97"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precizează, în acordul operațional de zonă RFP, repartizarea responsabilităților între OST</w:t>
      </w:r>
      <w:r w:rsidR="000E6743">
        <w:rPr>
          <w:rFonts w:ascii="Times New Roman" w:eastAsia="Times New Roman" w:hAnsi="Times New Roman" w:cs="Times New Roman"/>
          <w:noProof/>
          <w:sz w:val="24"/>
          <w:szCs w:val="24"/>
          <w:lang w:val="ro-RO"/>
        </w:rPr>
        <w:t>-urile</w:t>
      </w:r>
      <w:r w:rsidRPr="00685425">
        <w:rPr>
          <w:rFonts w:ascii="Times New Roman" w:eastAsia="Times New Roman" w:hAnsi="Times New Roman" w:cs="Times New Roman"/>
          <w:noProof/>
          <w:sz w:val="24"/>
          <w:szCs w:val="24"/>
          <w:lang w:val="ro-RO"/>
        </w:rPr>
        <w:t xml:space="preserve"> din zona RFP pentru respectarea obligațiilor </w:t>
      </w:r>
      <w:r w:rsidR="008F7C97" w:rsidRPr="00685425">
        <w:rPr>
          <w:rFonts w:ascii="Times New Roman" w:eastAsia="Times New Roman" w:hAnsi="Times New Roman" w:cs="Times New Roman"/>
          <w:noProof/>
          <w:sz w:val="24"/>
          <w:szCs w:val="24"/>
          <w:lang w:val="ro-RO"/>
        </w:rPr>
        <w:t xml:space="preserve">prevăzute la punctul </w:t>
      </w:r>
      <w:r w:rsidR="000E6743" w:rsidRPr="00685425">
        <w:rPr>
          <w:rFonts w:ascii="Times New Roman" w:eastAsia="Times New Roman" w:hAnsi="Times New Roman" w:cs="Times New Roman"/>
          <w:noProof/>
          <w:sz w:val="24"/>
          <w:szCs w:val="24"/>
          <w:lang w:val="ro-RO"/>
        </w:rPr>
        <w:t>44</w:t>
      </w:r>
      <w:r w:rsidR="000E6743">
        <w:rPr>
          <w:rFonts w:ascii="Times New Roman" w:eastAsia="Times New Roman" w:hAnsi="Times New Roman" w:cs="Times New Roman"/>
          <w:noProof/>
          <w:sz w:val="24"/>
          <w:szCs w:val="24"/>
          <w:lang w:val="ro-RO"/>
        </w:rPr>
        <w:t>4</w:t>
      </w:r>
      <w:r w:rsidR="008F7C97" w:rsidRPr="00685425">
        <w:rPr>
          <w:rFonts w:ascii="Times New Roman" w:eastAsia="Times New Roman" w:hAnsi="Times New Roman" w:cs="Times New Roman"/>
          <w:noProof/>
          <w:sz w:val="24"/>
          <w:szCs w:val="24"/>
          <w:lang w:val="ro-RO"/>
        </w:rPr>
        <w:t>.</w:t>
      </w:r>
    </w:p>
    <w:p w14:paraId="185CD411" w14:textId="1B9A491F" w:rsidR="008F7C97" w:rsidRPr="00685425" w:rsidRDefault="00A91FD1" w:rsidP="00DD23B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8F7C9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alți O</w:t>
      </w:r>
      <w:r w:rsidR="008F7C9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din zona </w:t>
      </w:r>
      <w:r w:rsidR="005A0F3E" w:rsidRPr="00685425">
        <w:rPr>
          <w:rFonts w:ascii="Times New Roman" w:eastAsia="Times New Roman" w:hAnsi="Times New Roman" w:cs="Times New Roman"/>
          <w:noProof/>
          <w:sz w:val="24"/>
          <w:szCs w:val="24"/>
          <w:lang w:val="ro-RO"/>
        </w:rPr>
        <w:t>sincronă</w:t>
      </w:r>
      <w:r w:rsidR="008F7C97" w:rsidRPr="00685425">
        <w:rPr>
          <w:rFonts w:ascii="Times New Roman" w:eastAsia="Times New Roman" w:hAnsi="Times New Roman" w:cs="Times New Roman"/>
          <w:noProof/>
          <w:sz w:val="24"/>
          <w:szCs w:val="24"/>
          <w:lang w:val="ro-RO"/>
        </w:rPr>
        <w:t xml:space="preserve"> specifică în acordul op</w:t>
      </w:r>
      <w:r w:rsidRPr="00685425">
        <w:rPr>
          <w:rFonts w:ascii="Times New Roman" w:eastAsia="Times New Roman" w:hAnsi="Times New Roman" w:cs="Times New Roman"/>
          <w:noProof/>
          <w:sz w:val="24"/>
          <w:szCs w:val="24"/>
          <w:lang w:val="ro-RO"/>
        </w:rPr>
        <w:t xml:space="preserve">erațional pentru zona </w:t>
      </w:r>
      <w:r w:rsidR="005A0F3E" w:rsidRPr="00685425">
        <w:rPr>
          <w:rFonts w:ascii="Times New Roman" w:eastAsia="Times New Roman" w:hAnsi="Times New Roman" w:cs="Times New Roman"/>
          <w:noProof/>
          <w:sz w:val="24"/>
          <w:szCs w:val="24"/>
          <w:lang w:val="ro-RO"/>
        </w:rPr>
        <w:t>sincronă</w:t>
      </w:r>
      <w:r w:rsidR="008F7C97" w:rsidRPr="00685425">
        <w:rPr>
          <w:rFonts w:ascii="Times New Roman" w:eastAsia="Times New Roman" w:hAnsi="Times New Roman" w:cs="Times New Roman"/>
          <w:noProof/>
          <w:sz w:val="24"/>
          <w:szCs w:val="24"/>
          <w:lang w:val="ro-RO"/>
        </w:rPr>
        <w:t xml:space="preserve"> aloca</w:t>
      </w:r>
      <w:r w:rsidRPr="00685425">
        <w:rPr>
          <w:rFonts w:ascii="Times New Roman" w:eastAsia="Times New Roman" w:hAnsi="Times New Roman" w:cs="Times New Roman"/>
          <w:noProof/>
          <w:sz w:val="24"/>
          <w:szCs w:val="24"/>
          <w:lang w:val="ro-RO"/>
        </w:rPr>
        <w:t>rea responsabilităților între O</w:t>
      </w:r>
      <w:r w:rsidR="008F7C9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0E6743">
        <w:rPr>
          <w:rFonts w:ascii="Times New Roman" w:eastAsia="Times New Roman" w:hAnsi="Times New Roman" w:cs="Times New Roman"/>
          <w:noProof/>
          <w:sz w:val="24"/>
          <w:szCs w:val="24"/>
          <w:lang w:val="ro-RO"/>
        </w:rPr>
        <w:t>-urile</w:t>
      </w:r>
      <w:r w:rsidR="008F7C97" w:rsidRPr="00685425">
        <w:rPr>
          <w:rFonts w:ascii="Times New Roman" w:eastAsia="Times New Roman" w:hAnsi="Times New Roman" w:cs="Times New Roman"/>
          <w:noProof/>
          <w:sz w:val="24"/>
          <w:szCs w:val="24"/>
          <w:lang w:val="ro-RO"/>
        </w:rPr>
        <w:t xml:space="preserve"> din zona sincronă pentru implementarea obligațiilor prevăzute la punctul </w:t>
      </w:r>
      <w:r w:rsidR="000E6743" w:rsidRPr="00685425">
        <w:rPr>
          <w:rFonts w:ascii="Times New Roman" w:eastAsia="Times New Roman" w:hAnsi="Times New Roman" w:cs="Times New Roman"/>
          <w:noProof/>
          <w:sz w:val="24"/>
          <w:szCs w:val="24"/>
          <w:lang w:val="ro-RO"/>
        </w:rPr>
        <w:t>44</w:t>
      </w:r>
      <w:r w:rsidR="000E6743">
        <w:rPr>
          <w:rFonts w:ascii="Times New Roman" w:eastAsia="Times New Roman" w:hAnsi="Times New Roman" w:cs="Times New Roman"/>
          <w:noProof/>
          <w:sz w:val="24"/>
          <w:szCs w:val="24"/>
          <w:lang w:val="ro-RO"/>
        </w:rPr>
        <w:t>5</w:t>
      </w:r>
      <w:r w:rsidR="008F7C97" w:rsidRPr="00685425">
        <w:rPr>
          <w:rFonts w:ascii="Times New Roman" w:eastAsia="Times New Roman" w:hAnsi="Times New Roman" w:cs="Times New Roman"/>
          <w:noProof/>
          <w:sz w:val="24"/>
          <w:szCs w:val="24"/>
          <w:lang w:val="ro-RO"/>
        </w:rPr>
        <w:t>.</w:t>
      </w:r>
    </w:p>
    <w:p w14:paraId="066B29A2" w14:textId="1037DA32" w:rsidR="00F63C31" w:rsidRPr="00685425" w:rsidRDefault="000E6743" w:rsidP="00DD23B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A91FD1" w:rsidRPr="00685425">
        <w:rPr>
          <w:rFonts w:ascii="Times New Roman" w:eastAsia="Times New Roman" w:hAnsi="Times New Roman" w:cs="Times New Roman"/>
          <w:noProof/>
          <w:sz w:val="24"/>
          <w:szCs w:val="24"/>
          <w:lang w:val="ro-RO"/>
        </w:rPr>
        <w:t>și alți O</w:t>
      </w:r>
      <w:r w:rsidR="008F7C97" w:rsidRPr="00685425">
        <w:rPr>
          <w:rFonts w:ascii="Times New Roman" w:eastAsia="Times New Roman" w:hAnsi="Times New Roman" w:cs="Times New Roman"/>
          <w:noProof/>
          <w:sz w:val="24"/>
          <w:szCs w:val="24"/>
          <w:lang w:val="ro-RO"/>
        </w:rPr>
        <w:t>S</w:t>
      </w:r>
      <w:r w:rsidR="00A91FD1" w:rsidRPr="00685425">
        <w:rPr>
          <w:rFonts w:ascii="Times New Roman" w:eastAsia="Times New Roman" w:hAnsi="Times New Roman" w:cs="Times New Roman"/>
          <w:noProof/>
          <w:sz w:val="24"/>
          <w:szCs w:val="24"/>
          <w:lang w:val="ro-RO"/>
        </w:rPr>
        <w:t>T</w:t>
      </w:r>
      <w:r w:rsidR="008F7C97" w:rsidRPr="00685425">
        <w:rPr>
          <w:rFonts w:ascii="Times New Roman" w:eastAsia="Times New Roman" w:hAnsi="Times New Roman" w:cs="Times New Roman"/>
          <w:noProof/>
          <w:sz w:val="24"/>
          <w:szCs w:val="24"/>
          <w:lang w:val="ro-RO"/>
        </w:rPr>
        <w:t xml:space="preserve"> conectați prin </w:t>
      </w:r>
      <w:r w:rsidR="00A91FD1" w:rsidRPr="00685425">
        <w:rPr>
          <w:rFonts w:ascii="Times New Roman" w:eastAsia="Times New Roman" w:hAnsi="Times New Roman" w:cs="Times New Roman"/>
          <w:noProof/>
          <w:sz w:val="24"/>
          <w:szCs w:val="24"/>
          <w:lang w:val="ro-RO"/>
        </w:rPr>
        <w:t xml:space="preserve">linii de </w:t>
      </w:r>
      <w:r w:rsidR="008F7C97" w:rsidRPr="00685425">
        <w:rPr>
          <w:rFonts w:ascii="Times New Roman" w:eastAsia="Times New Roman" w:hAnsi="Times New Roman" w:cs="Times New Roman"/>
          <w:noProof/>
          <w:sz w:val="24"/>
          <w:szCs w:val="24"/>
          <w:lang w:val="ro-RO"/>
        </w:rPr>
        <w:t>interconexiun</w:t>
      </w:r>
      <w:r w:rsidR="00A91FD1" w:rsidRPr="00685425">
        <w:rPr>
          <w:rFonts w:ascii="Times New Roman" w:eastAsia="Times New Roman" w:hAnsi="Times New Roman" w:cs="Times New Roman"/>
          <w:noProof/>
          <w:sz w:val="24"/>
          <w:szCs w:val="24"/>
          <w:lang w:val="ro-RO"/>
        </w:rPr>
        <w:t>e</w:t>
      </w:r>
      <w:r w:rsidR="008F7C97" w:rsidRPr="00685425">
        <w:rPr>
          <w:rFonts w:ascii="Times New Roman" w:eastAsia="Times New Roman" w:hAnsi="Times New Roman" w:cs="Times New Roman"/>
          <w:noProof/>
          <w:sz w:val="24"/>
          <w:szCs w:val="24"/>
          <w:lang w:val="ro-RO"/>
        </w:rPr>
        <w:t xml:space="preserve"> au dreptul de a forma un bloc </w:t>
      </w:r>
      <w:r w:rsidR="00A91FD1" w:rsidRPr="00685425">
        <w:rPr>
          <w:rFonts w:ascii="Times New Roman" w:eastAsia="Times New Roman" w:hAnsi="Times New Roman" w:cs="Times New Roman"/>
          <w:noProof/>
          <w:sz w:val="24"/>
          <w:szCs w:val="24"/>
          <w:lang w:val="ro-RO"/>
        </w:rPr>
        <w:t>RFP</w:t>
      </w:r>
      <w:r w:rsidR="008F7C97" w:rsidRPr="00685425">
        <w:rPr>
          <w:rFonts w:ascii="Times New Roman" w:eastAsia="Times New Roman" w:hAnsi="Times New Roman" w:cs="Times New Roman"/>
          <w:noProof/>
          <w:sz w:val="24"/>
          <w:szCs w:val="24"/>
          <w:lang w:val="ro-RO"/>
        </w:rPr>
        <w:t xml:space="preserve"> dacă sunt îndeplinite cerințele pentru blocul </w:t>
      </w:r>
      <w:r w:rsidR="00A91FD1" w:rsidRPr="00685425">
        <w:rPr>
          <w:rFonts w:ascii="Times New Roman" w:eastAsia="Times New Roman" w:hAnsi="Times New Roman" w:cs="Times New Roman"/>
          <w:noProof/>
          <w:sz w:val="24"/>
          <w:szCs w:val="24"/>
          <w:lang w:val="ro-RO"/>
        </w:rPr>
        <w:t>RFP</w:t>
      </w:r>
      <w:r w:rsidR="008F7C97" w:rsidRPr="00685425">
        <w:rPr>
          <w:rFonts w:ascii="Times New Roman" w:eastAsia="Times New Roman" w:hAnsi="Times New Roman" w:cs="Times New Roman"/>
          <w:noProof/>
          <w:sz w:val="24"/>
          <w:szCs w:val="24"/>
          <w:lang w:val="ro-RO"/>
        </w:rPr>
        <w:t xml:space="preserve"> prevăzute la punctul 445.</w:t>
      </w:r>
    </w:p>
    <w:p w14:paraId="73236438" w14:textId="77777777" w:rsidR="00A91FD1" w:rsidRPr="00685425" w:rsidRDefault="00A91FD1" w:rsidP="00A91FD1">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138721D3" w14:textId="79875EB7" w:rsidR="00BC2D7D" w:rsidRPr="00685425" w:rsidRDefault="00DD23B3" w:rsidP="00A91FD1">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4</w:t>
      </w:r>
    </w:p>
    <w:p w14:paraId="42295FB0" w14:textId="49BA6716" w:rsidR="00BC2D7D" w:rsidRPr="00685425" w:rsidRDefault="00A91FD1" w:rsidP="00A91FD1">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Procesul de </w:t>
      </w:r>
      <w:r w:rsidR="00626071">
        <w:rPr>
          <w:rFonts w:ascii="Times New Roman" w:eastAsia="Times New Roman" w:hAnsi="Times New Roman" w:cs="Times New Roman"/>
          <w:b/>
          <w:noProof/>
          <w:sz w:val="24"/>
          <w:szCs w:val="24"/>
          <w:lang w:val="ro-RO"/>
        </w:rPr>
        <w:t>stabilizare</w:t>
      </w:r>
      <w:r w:rsidR="00626071" w:rsidRPr="00685425">
        <w:rPr>
          <w:rFonts w:ascii="Times New Roman" w:eastAsia="Times New Roman" w:hAnsi="Times New Roman" w:cs="Times New Roman"/>
          <w:b/>
          <w:noProof/>
          <w:sz w:val="24"/>
          <w:szCs w:val="24"/>
          <w:lang w:val="ro-RO"/>
        </w:rPr>
        <w:t xml:space="preserve"> </w:t>
      </w:r>
      <w:r w:rsidRPr="00685425">
        <w:rPr>
          <w:rFonts w:ascii="Times New Roman" w:eastAsia="Times New Roman" w:hAnsi="Times New Roman" w:cs="Times New Roman"/>
          <w:b/>
          <w:noProof/>
          <w:sz w:val="24"/>
          <w:szCs w:val="24"/>
          <w:lang w:val="ro-RO"/>
        </w:rPr>
        <w:t>a frecvenței</w:t>
      </w:r>
    </w:p>
    <w:p w14:paraId="2FC8BCE5" w14:textId="77777777" w:rsidR="00A91FD1" w:rsidRPr="00685425" w:rsidRDefault="00A91FD1" w:rsidP="00A91FD1">
      <w:pPr>
        <w:pStyle w:val="ListParagraph"/>
        <w:tabs>
          <w:tab w:val="left" w:pos="851"/>
        </w:tabs>
        <w:spacing w:after="120" w:line="240" w:lineRule="auto"/>
        <w:ind w:left="284" w:right="58" w:hanging="284"/>
        <w:rPr>
          <w:rFonts w:ascii="Times New Roman" w:eastAsia="Times New Roman" w:hAnsi="Times New Roman" w:cs="Times New Roman"/>
          <w:noProof/>
          <w:sz w:val="24"/>
          <w:szCs w:val="24"/>
          <w:lang w:val="ro-RO"/>
        </w:rPr>
      </w:pPr>
    </w:p>
    <w:p w14:paraId="0139A2FC" w14:textId="30BFE39C" w:rsidR="00DD23B3" w:rsidRPr="00685425" w:rsidRDefault="007C4F52" w:rsidP="00DD23B3">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Obiectivul de reglaj al </w:t>
      </w:r>
      <w:r w:rsidR="00626071" w:rsidRPr="00685425">
        <w:rPr>
          <w:rFonts w:ascii="Times New Roman" w:eastAsia="Times New Roman" w:hAnsi="Times New Roman" w:cs="Times New Roman"/>
          <w:noProof/>
          <w:sz w:val="24"/>
          <w:szCs w:val="24"/>
          <w:lang w:val="ro-RO"/>
        </w:rPr>
        <w:t>P</w:t>
      </w:r>
      <w:r w:rsidR="00626071">
        <w:rPr>
          <w:rFonts w:ascii="Times New Roman" w:eastAsia="Times New Roman" w:hAnsi="Times New Roman" w:cs="Times New Roman"/>
          <w:noProof/>
          <w:sz w:val="24"/>
          <w:szCs w:val="24"/>
          <w:lang w:val="ro-RO"/>
        </w:rPr>
        <w:t>S</w:t>
      </w:r>
      <w:r w:rsidR="00626071" w:rsidRPr="00685425">
        <w:rPr>
          <w:rFonts w:ascii="Times New Roman" w:eastAsia="Times New Roman" w:hAnsi="Times New Roman" w:cs="Times New Roman"/>
          <w:noProof/>
          <w:sz w:val="24"/>
          <w:szCs w:val="24"/>
          <w:lang w:val="ro-RO"/>
        </w:rPr>
        <w:t xml:space="preserve">F </w:t>
      </w:r>
      <w:r w:rsidR="00DD23B3" w:rsidRPr="00685425">
        <w:rPr>
          <w:rFonts w:ascii="Times New Roman" w:eastAsia="Times New Roman" w:hAnsi="Times New Roman" w:cs="Times New Roman"/>
          <w:noProof/>
          <w:sz w:val="24"/>
          <w:szCs w:val="24"/>
          <w:lang w:val="ro-RO"/>
        </w:rPr>
        <w:t>este stabilizarea frecvenței sistemului prin activarea RSF.</w:t>
      </w:r>
    </w:p>
    <w:p w14:paraId="061C06C1" w14:textId="046D8544" w:rsidR="00A91FD1" w:rsidRPr="00685425" w:rsidRDefault="00DD23B3" w:rsidP="00DD23B3">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Caracteristica generală a activării RSF într-o zonă sincronă reflectă o scădere monotonă a activării RSF ca funcție a abaterii de frecvență.</w:t>
      </w:r>
    </w:p>
    <w:p w14:paraId="39983A8B" w14:textId="45F43E21" w:rsidR="00DD23B3" w:rsidRPr="00685425" w:rsidRDefault="00DD23B3" w:rsidP="00DD23B3">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5</w:t>
      </w:r>
    </w:p>
    <w:p w14:paraId="200AB9AB" w14:textId="41D3DEA3" w:rsidR="00DD23B3" w:rsidRPr="00685425" w:rsidRDefault="00DD23B3" w:rsidP="00DD23B3">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Procesul de restabilire a frecvenței</w:t>
      </w:r>
    </w:p>
    <w:p w14:paraId="380E7020" w14:textId="77777777" w:rsidR="00DD23B3" w:rsidRPr="00685425" w:rsidRDefault="00DD23B3" w:rsidP="00DD23B3">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39438C9F" w14:textId="335A6DD2" w:rsidR="006845E1" w:rsidRPr="00685425" w:rsidRDefault="006845E1" w:rsidP="009B7F7D">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Obiectivul de </w:t>
      </w:r>
      <w:r w:rsidR="007C4F52" w:rsidRPr="00685425">
        <w:rPr>
          <w:rFonts w:ascii="Times New Roman" w:eastAsia="Times New Roman" w:hAnsi="Times New Roman" w:cs="Times New Roman"/>
          <w:noProof/>
          <w:sz w:val="24"/>
          <w:szCs w:val="24"/>
          <w:lang w:val="ro-RO"/>
        </w:rPr>
        <w:t>reglaj al PRF</w:t>
      </w:r>
      <w:r w:rsidRPr="00685425">
        <w:rPr>
          <w:rFonts w:ascii="Times New Roman" w:eastAsia="Times New Roman" w:hAnsi="Times New Roman" w:cs="Times New Roman"/>
          <w:noProof/>
          <w:sz w:val="24"/>
          <w:szCs w:val="24"/>
          <w:lang w:val="ro-RO"/>
        </w:rPr>
        <w:t xml:space="preserve"> este:</w:t>
      </w:r>
    </w:p>
    <w:p w14:paraId="01D2336A" w14:textId="77777777" w:rsidR="007C4F52" w:rsidRPr="00685425" w:rsidRDefault="007C4F52" w:rsidP="00FD7513">
      <w:pPr>
        <w:pStyle w:val="ListParagraph"/>
        <w:numPr>
          <w:ilvl w:val="0"/>
          <w:numId w:val="137"/>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reglarea ARRF spre valoarea zero pe durata de restabilire a frecvenței</w:t>
      </w:r>
      <w:r w:rsidR="006845E1" w:rsidRPr="00685425">
        <w:rPr>
          <w:rFonts w:ascii="Times New Roman" w:eastAsia="Times New Roman" w:hAnsi="Times New Roman" w:cs="Times New Roman"/>
          <w:noProof/>
          <w:sz w:val="24"/>
          <w:szCs w:val="24"/>
          <w:lang w:val="ro-RO"/>
        </w:rPr>
        <w:t>;</w:t>
      </w:r>
    </w:p>
    <w:p w14:paraId="2EFD27FA" w14:textId="5FEEA987" w:rsidR="006845E1" w:rsidRPr="00685425" w:rsidRDefault="006845E1" w:rsidP="00FD7513">
      <w:pPr>
        <w:pStyle w:val="ListParagraph"/>
        <w:numPr>
          <w:ilvl w:val="0"/>
          <w:numId w:val="13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înlocuiască </w:t>
      </w:r>
      <w:r w:rsidR="007C4F52" w:rsidRPr="00685425">
        <w:rPr>
          <w:rFonts w:ascii="Times New Roman" w:eastAsia="Times New Roman" w:hAnsi="Times New Roman" w:cs="Times New Roman"/>
          <w:noProof/>
          <w:sz w:val="24"/>
          <w:szCs w:val="24"/>
          <w:lang w:val="ro-RO"/>
        </w:rPr>
        <w:t>treptat</w:t>
      </w:r>
      <w:r w:rsidRPr="00685425">
        <w:rPr>
          <w:rFonts w:ascii="Times New Roman" w:eastAsia="Times New Roman" w:hAnsi="Times New Roman" w:cs="Times New Roman"/>
          <w:noProof/>
          <w:sz w:val="24"/>
          <w:szCs w:val="24"/>
          <w:lang w:val="ro-RO"/>
        </w:rPr>
        <w:t xml:space="preserve"> </w:t>
      </w:r>
      <w:r w:rsidR="007C4F52" w:rsidRPr="00685425">
        <w:rPr>
          <w:rFonts w:ascii="Times New Roman" w:eastAsia="Times New Roman" w:hAnsi="Times New Roman" w:cs="Times New Roman"/>
          <w:noProof/>
          <w:sz w:val="24"/>
          <w:szCs w:val="24"/>
          <w:lang w:val="ro-RO"/>
        </w:rPr>
        <w:t>RSF</w:t>
      </w:r>
      <w:r w:rsidRPr="00685425">
        <w:rPr>
          <w:rFonts w:ascii="Times New Roman" w:eastAsia="Times New Roman" w:hAnsi="Times New Roman" w:cs="Times New Roman"/>
          <w:noProof/>
          <w:sz w:val="24"/>
          <w:szCs w:val="24"/>
          <w:lang w:val="ro-RO"/>
        </w:rPr>
        <w:t xml:space="preserve"> activat</w:t>
      </w:r>
      <w:r w:rsidR="007C4F52" w:rsidRPr="00685425">
        <w:rPr>
          <w:rFonts w:ascii="Times New Roman" w:eastAsia="Times New Roman" w:hAnsi="Times New Roman" w:cs="Times New Roman"/>
          <w:noProof/>
          <w:sz w:val="24"/>
          <w:szCs w:val="24"/>
          <w:lang w:val="ro-RO"/>
        </w:rPr>
        <w:t xml:space="preserve">e prin activarea </w:t>
      </w:r>
      <w:r w:rsidRPr="00685425">
        <w:rPr>
          <w:rFonts w:ascii="Times New Roman" w:eastAsia="Times New Roman" w:hAnsi="Times New Roman" w:cs="Times New Roman"/>
          <w:noProof/>
          <w:sz w:val="24"/>
          <w:szCs w:val="24"/>
          <w:lang w:val="ro-RO"/>
        </w:rPr>
        <w:t>RR</w:t>
      </w:r>
      <w:r w:rsidR="007C4F52" w:rsidRPr="00685425">
        <w:rPr>
          <w:rFonts w:ascii="Times New Roman" w:eastAsia="Times New Roman" w:hAnsi="Times New Roman" w:cs="Times New Roman"/>
          <w:noProof/>
          <w:sz w:val="24"/>
          <w:szCs w:val="24"/>
          <w:lang w:val="ro-RO"/>
        </w:rPr>
        <w:t>F în conformitate cu S</w:t>
      </w:r>
      <w:r w:rsidRPr="00685425">
        <w:rPr>
          <w:rFonts w:ascii="Times New Roman" w:eastAsia="Times New Roman" w:hAnsi="Times New Roman" w:cs="Times New Roman"/>
          <w:noProof/>
          <w:sz w:val="24"/>
          <w:szCs w:val="24"/>
          <w:lang w:val="ro-RO"/>
        </w:rPr>
        <w:t>ecțiunea 7.</w:t>
      </w:r>
    </w:p>
    <w:p w14:paraId="22783035" w14:textId="77777777" w:rsidR="00626071" w:rsidRDefault="007C4F52" w:rsidP="009B7F7D">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ARRF</w:t>
      </w:r>
      <w:r w:rsidR="006845E1" w:rsidRPr="00685425">
        <w:rPr>
          <w:rFonts w:ascii="Times New Roman" w:eastAsia="Times New Roman" w:hAnsi="Times New Roman" w:cs="Times New Roman"/>
          <w:noProof/>
          <w:sz w:val="24"/>
          <w:szCs w:val="24"/>
          <w:lang w:val="ro-RO"/>
        </w:rPr>
        <w:t xml:space="preserve"> este</w:t>
      </w:r>
      <w:r w:rsidR="00626071">
        <w:rPr>
          <w:rFonts w:ascii="Times New Roman" w:eastAsia="Times New Roman" w:hAnsi="Times New Roman" w:cs="Times New Roman"/>
          <w:noProof/>
          <w:sz w:val="24"/>
          <w:szCs w:val="24"/>
          <w:lang w:val="ro-RO"/>
        </w:rPr>
        <w:t>:</w:t>
      </w:r>
      <w:r w:rsidR="006845E1" w:rsidRPr="00685425">
        <w:rPr>
          <w:rFonts w:ascii="Times New Roman" w:eastAsia="Times New Roman" w:hAnsi="Times New Roman" w:cs="Times New Roman"/>
          <w:noProof/>
          <w:sz w:val="24"/>
          <w:szCs w:val="24"/>
          <w:lang w:val="ro-RO"/>
        </w:rPr>
        <w:t xml:space="preserve"> </w:t>
      </w:r>
    </w:p>
    <w:p w14:paraId="4093315D" w14:textId="7DA51CDA" w:rsidR="00626071" w:rsidRDefault="007C4F52" w:rsidP="00E04A9B">
      <w:pPr>
        <w:pStyle w:val="ListParagraph"/>
        <w:numPr>
          <w:ilvl w:val="1"/>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ARZ unei zone RFP</w:t>
      </w:r>
      <w:r w:rsidR="00626071" w:rsidRPr="00E04A9B">
        <w:rPr>
          <w:lang w:val="ro-RO"/>
        </w:rPr>
        <w:t xml:space="preserve"> </w:t>
      </w:r>
      <w:r w:rsidR="00626071" w:rsidRPr="00626071">
        <w:rPr>
          <w:rFonts w:ascii="Times New Roman" w:eastAsia="Times New Roman" w:hAnsi="Times New Roman" w:cs="Times New Roman"/>
          <w:noProof/>
          <w:sz w:val="24"/>
          <w:szCs w:val="24"/>
          <w:lang w:val="ro-RO"/>
        </w:rPr>
        <w:t>, în cazul în care există mai multe zone RFP într-o zonă sincronă; sau</w:t>
      </w:r>
      <w:r w:rsidR="00626071">
        <w:rPr>
          <w:rFonts w:ascii="Times New Roman" w:eastAsia="Times New Roman" w:hAnsi="Times New Roman" w:cs="Times New Roman"/>
          <w:noProof/>
          <w:sz w:val="24"/>
          <w:szCs w:val="24"/>
          <w:lang w:val="ro-RO"/>
        </w:rPr>
        <w:t>;</w:t>
      </w:r>
    </w:p>
    <w:p w14:paraId="40F363AF" w14:textId="61EA8A5D" w:rsidR="006845E1" w:rsidRPr="00685425" w:rsidRDefault="00626071" w:rsidP="00E04A9B">
      <w:pPr>
        <w:pStyle w:val="ListParagraph"/>
        <w:numPr>
          <w:ilvl w:val="1"/>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26071">
        <w:rPr>
          <w:rFonts w:ascii="Times New Roman" w:eastAsia="Times New Roman" w:hAnsi="Times New Roman" w:cs="Times New Roman"/>
          <w:noProof/>
          <w:sz w:val="24"/>
          <w:szCs w:val="24"/>
          <w:lang w:val="ro-RO"/>
        </w:rPr>
        <w:t>abaterea de frecvență, atunci când o zonă RFP corespunde blocului RFP și zonei sincrone.</w:t>
      </w:r>
    </w:p>
    <w:p w14:paraId="5443FD73" w14:textId="42964CC3" w:rsidR="006845E1" w:rsidRPr="00685425" w:rsidRDefault="006845E1" w:rsidP="009B7F7D">
      <w:pPr>
        <w:pStyle w:val="ListParagraph"/>
        <w:numPr>
          <w:ilvl w:val="0"/>
          <w:numId w:val="1"/>
        </w:numPr>
        <w:tabs>
          <w:tab w:val="left" w:pos="284"/>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w:t>
      </w:r>
      <w:r w:rsidR="007C4F52" w:rsidRPr="00685425">
        <w:rPr>
          <w:rFonts w:ascii="Times New Roman" w:eastAsia="Times New Roman" w:hAnsi="Times New Roman" w:cs="Times New Roman"/>
          <w:noProof/>
          <w:sz w:val="24"/>
          <w:szCs w:val="24"/>
          <w:lang w:val="ro-RO"/>
        </w:rPr>
        <w:t>RZ</w:t>
      </w:r>
      <w:r w:rsidRPr="00685425">
        <w:rPr>
          <w:rFonts w:ascii="Times New Roman" w:eastAsia="Times New Roman" w:hAnsi="Times New Roman" w:cs="Times New Roman"/>
          <w:noProof/>
          <w:sz w:val="24"/>
          <w:szCs w:val="24"/>
          <w:lang w:val="ro-RO"/>
        </w:rPr>
        <w:t xml:space="preserve"> unei zone </w:t>
      </w:r>
      <w:r w:rsidR="007C4F52"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 xml:space="preserve"> </w:t>
      </w:r>
      <w:r w:rsidR="007C4F52" w:rsidRPr="00685425">
        <w:rPr>
          <w:rFonts w:ascii="Times New Roman" w:eastAsia="Times New Roman" w:hAnsi="Times New Roman" w:cs="Times New Roman"/>
          <w:noProof/>
          <w:sz w:val="24"/>
          <w:szCs w:val="24"/>
          <w:lang w:val="ro-RO"/>
        </w:rPr>
        <w:t>se calculează ca fiind suma dintre produsul factorului K al zonei RFP și abaterea frecvenței, plus diferența dintre</w:t>
      </w:r>
      <w:r w:rsidRPr="00685425">
        <w:rPr>
          <w:rFonts w:ascii="Times New Roman" w:eastAsia="Times New Roman" w:hAnsi="Times New Roman" w:cs="Times New Roman"/>
          <w:noProof/>
          <w:sz w:val="24"/>
          <w:szCs w:val="24"/>
          <w:lang w:val="ro-RO"/>
        </w:rPr>
        <w:t>:</w:t>
      </w:r>
    </w:p>
    <w:p w14:paraId="1A610921" w14:textId="7E32C7A7" w:rsidR="007C4F52" w:rsidRPr="00685425" w:rsidRDefault="007C4F52" w:rsidP="00FD7513">
      <w:pPr>
        <w:pStyle w:val="ListParagraph"/>
        <w:numPr>
          <w:ilvl w:val="0"/>
          <w:numId w:val="13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fluxul total de putere activă la linia de interconexiune și la linia de interconexiune virtuală; </w:t>
      </w:r>
    </w:p>
    <w:p w14:paraId="65495BF9" w14:textId="0BE05A25" w:rsidR="00DD23B3" w:rsidRPr="00685425" w:rsidRDefault="007C4F52" w:rsidP="00FD7513">
      <w:pPr>
        <w:pStyle w:val="ListParagraph"/>
        <w:numPr>
          <w:ilvl w:val="0"/>
          <w:numId w:val="13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valoarea programată a puterii de schimb reglate, </w:t>
      </w:r>
      <w:r w:rsidR="006845E1" w:rsidRPr="00685425">
        <w:rPr>
          <w:rFonts w:ascii="Times New Roman" w:eastAsia="Times New Roman" w:hAnsi="Times New Roman" w:cs="Times New Roman"/>
          <w:noProof/>
          <w:sz w:val="24"/>
          <w:szCs w:val="24"/>
          <w:lang w:val="ro-RO"/>
        </w:rPr>
        <w:t>în conformitate cu T</w:t>
      </w:r>
      <w:r w:rsidRPr="00685425">
        <w:rPr>
          <w:rFonts w:ascii="Times New Roman" w:eastAsia="Times New Roman" w:hAnsi="Times New Roman" w:cs="Times New Roman"/>
          <w:noProof/>
          <w:sz w:val="24"/>
          <w:szCs w:val="24"/>
          <w:lang w:val="ro-RO"/>
        </w:rPr>
        <w:t>itlul</w:t>
      </w:r>
      <w:r w:rsidR="006845E1" w:rsidRPr="00685425">
        <w:rPr>
          <w:rFonts w:ascii="Times New Roman" w:eastAsia="Times New Roman" w:hAnsi="Times New Roman" w:cs="Times New Roman"/>
          <w:noProof/>
          <w:sz w:val="24"/>
          <w:szCs w:val="24"/>
          <w:lang w:val="ro-RO"/>
        </w:rPr>
        <w:t xml:space="preserve"> II Secțiunea 10.</w:t>
      </w:r>
    </w:p>
    <w:p w14:paraId="23BA5C49" w14:textId="77777777" w:rsidR="007C4F52" w:rsidRPr="00685425" w:rsidRDefault="007C4F52" w:rsidP="007C4F52">
      <w:pPr>
        <w:pStyle w:val="ListParagraph"/>
        <w:tabs>
          <w:tab w:val="left" w:pos="851"/>
        </w:tabs>
        <w:spacing w:after="120" w:line="240" w:lineRule="auto"/>
        <w:ind w:right="58"/>
        <w:jc w:val="both"/>
        <w:rPr>
          <w:rFonts w:ascii="Times New Roman" w:eastAsia="Times New Roman" w:hAnsi="Times New Roman" w:cs="Times New Roman"/>
          <w:noProof/>
          <w:sz w:val="24"/>
          <w:szCs w:val="24"/>
          <w:lang w:val="ro-RO"/>
        </w:rPr>
      </w:pPr>
    </w:p>
    <w:p w14:paraId="2EEA2400" w14:textId="7DFBC5AA" w:rsidR="007C4F52" w:rsidRPr="00685425" w:rsidRDefault="007C4F52" w:rsidP="007C4F52">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6</w:t>
      </w:r>
    </w:p>
    <w:p w14:paraId="6773F1F5" w14:textId="2682CAAC" w:rsidR="007C4F52" w:rsidRPr="00685425" w:rsidRDefault="007C4F52" w:rsidP="007C4F52">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Procesul de înlocuire a rezervelor</w:t>
      </w:r>
    </w:p>
    <w:p w14:paraId="3F733396" w14:textId="77777777" w:rsidR="007C4F52" w:rsidRPr="00685425" w:rsidRDefault="007C4F52" w:rsidP="007C4F52">
      <w:pPr>
        <w:pStyle w:val="ListParagraph"/>
        <w:tabs>
          <w:tab w:val="left" w:pos="851"/>
        </w:tabs>
        <w:spacing w:after="120" w:line="240" w:lineRule="auto"/>
        <w:ind w:right="58" w:hanging="720"/>
        <w:jc w:val="center"/>
        <w:rPr>
          <w:rFonts w:ascii="Times New Roman" w:eastAsia="Times New Roman" w:hAnsi="Times New Roman" w:cs="Times New Roman"/>
          <w:noProof/>
          <w:sz w:val="24"/>
          <w:szCs w:val="24"/>
          <w:lang w:val="ro-RO"/>
        </w:rPr>
      </w:pPr>
    </w:p>
    <w:p w14:paraId="3DDA62E9" w14:textId="7DCB0851" w:rsidR="006E336C" w:rsidRPr="00685425" w:rsidRDefault="006E336C" w:rsidP="009B7F7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Obiectivul de reglaj al PIR trebuie să îndeplinească cel puțin unul dintre următoarele obiective prin activarea RI:</w:t>
      </w:r>
    </w:p>
    <w:p w14:paraId="6F787F97" w14:textId="6B561C5F" w:rsidR="006E336C" w:rsidRPr="00685425" w:rsidRDefault="00DC0279" w:rsidP="00FD7513">
      <w:pPr>
        <w:pStyle w:val="ListParagraph"/>
        <w:numPr>
          <w:ilvl w:val="0"/>
          <w:numId w:val="13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w:t>
      </w:r>
      <w:r w:rsidR="006E336C" w:rsidRPr="00685425">
        <w:rPr>
          <w:rFonts w:ascii="Times New Roman" w:eastAsia="Times New Roman" w:hAnsi="Times New Roman" w:cs="Times New Roman"/>
          <w:noProof/>
          <w:sz w:val="24"/>
          <w:szCs w:val="24"/>
          <w:lang w:val="ro-RO"/>
        </w:rPr>
        <w:t>estabilirea treptată a RRF activate;</w:t>
      </w:r>
    </w:p>
    <w:p w14:paraId="7D879404" w14:textId="3820F590" w:rsidR="006E336C" w:rsidRPr="00685425" w:rsidRDefault="00DC0279" w:rsidP="00FD7513">
      <w:pPr>
        <w:pStyle w:val="ListParagraph"/>
        <w:numPr>
          <w:ilvl w:val="0"/>
          <w:numId w:val="13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w:t>
      </w:r>
      <w:r w:rsidR="006E336C" w:rsidRPr="00685425">
        <w:rPr>
          <w:rFonts w:ascii="Times New Roman" w:eastAsia="Times New Roman" w:hAnsi="Times New Roman" w:cs="Times New Roman"/>
          <w:noProof/>
          <w:sz w:val="24"/>
          <w:szCs w:val="24"/>
          <w:lang w:val="ro-RO"/>
        </w:rPr>
        <w:t>usținerea activării RRF</w:t>
      </w:r>
      <w:r w:rsidRPr="00685425">
        <w:rPr>
          <w:rFonts w:ascii="Times New Roman" w:eastAsia="Times New Roman" w:hAnsi="Times New Roman" w:cs="Times New Roman"/>
          <w:noProof/>
          <w:sz w:val="24"/>
          <w:szCs w:val="24"/>
          <w:lang w:val="ro-RO"/>
        </w:rPr>
        <w:t>.</w:t>
      </w:r>
    </w:p>
    <w:p w14:paraId="6DB51B17" w14:textId="4BD77E1A" w:rsidR="006E336C" w:rsidRPr="00685425" w:rsidRDefault="006E336C" w:rsidP="009B7F7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w:t>
      </w:r>
      <w:r w:rsidR="00DC0279" w:rsidRPr="00685425">
        <w:rPr>
          <w:rFonts w:ascii="Times New Roman" w:eastAsia="Times New Roman" w:hAnsi="Times New Roman" w:cs="Times New Roman"/>
          <w:noProof/>
          <w:sz w:val="24"/>
          <w:szCs w:val="24"/>
          <w:lang w:val="ro-RO"/>
        </w:rPr>
        <w:t>IR</w:t>
      </w:r>
      <w:r w:rsidRPr="00685425">
        <w:rPr>
          <w:rFonts w:ascii="Times New Roman" w:eastAsia="Times New Roman" w:hAnsi="Times New Roman" w:cs="Times New Roman"/>
          <w:noProof/>
          <w:sz w:val="24"/>
          <w:szCs w:val="24"/>
          <w:lang w:val="ro-RO"/>
        </w:rPr>
        <w:t xml:space="preserve"> se operează prin instrucțiuni</w:t>
      </w:r>
      <w:r w:rsidR="00DC0279" w:rsidRPr="00685425">
        <w:rPr>
          <w:rFonts w:ascii="Times New Roman" w:eastAsia="Times New Roman" w:hAnsi="Times New Roman" w:cs="Times New Roman"/>
          <w:noProof/>
          <w:sz w:val="24"/>
          <w:szCs w:val="24"/>
          <w:lang w:val="ro-RO"/>
        </w:rPr>
        <w:t>le</w:t>
      </w:r>
      <w:r w:rsidRPr="00685425">
        <w:rPr>
          <w:rFonts w:ascii="Times New Roman" w:eastAsia="Times New Roman" w:hAnsi="Times New Roman" w:cs="Times New Roman"/>
          <w:noProof/>
          <w:sz w:val="24"/>
          <w:szCs w:val="24"/>
          <w:lang w:val="ro-RO"/>
        </w:rPr>
        <w:t xml:space="preserve"> </w:t>
      </w:r>
      <w:r w:rsidR="00DC0279" w:rsidRPr="00685425">
        <w:rPr>
          <w:rFonts w:ascii="Times New Roman" w:eastAsia="Times New Roman" w:hAnsi="Times New Roman" w:cs="Times New Roman"/>
          <w:noProof/>
          <w:sz w:val="24"/>
          <w:szCs w:val="24"/>
          <w:lang w:val="ro-RO"/>
        </w:rPr>
        <w:t>de</w:t>
      </w:r>
      <w:r w:rsidRPr="00685425">
        <w:rPr>
          <w:rFonts w:ascii="Times New Roman" w:eastAsia="Times New Roman" w:hAnsi="Times New Roman" w:cs="Times New Roman"/>
          <w:noProof/>
          <w:sz w:val="24"/>
          <w:szCs w:val="24"/>
          <w:lang w:val="ro-RO"/>
        </w:rPr>
        <w:t xml:space="preserve"> activare manuală a R</w:t>
      </w:r>
      <w:r w:rsidR="00DC0279" w:rsidRPr="00685425">
        <w:rPr>
          <w:rFonts w:ascii="Times New Roman" w:eastAsia="Times New Roman" w:hAnsi="Times New Roman" w:cs="Times New Roman"/>
          <w:noProof/>
          <w:sz w:val="24"/>
          <w:szCs w:val="24"/>
          <w:lang w:val="ro-RO"/>
        </w:rPr>
        <w:t>I în vederea</w:t>
      </w:r>
      <w:r w:rsidRPr="00685425">
        <w:rPr>
          <w:rFonts w:ascii="Times New Roman" w:eastAsia="Times New Roman" w:hAnsi="Times New Roman" w:cs="Times New Roman"/>
          <w:noProof/>
          <w:sz w:val="24"/>
          <w:szCs w:val="24"/>
          <w:lang w:val="ro-RO"/>
        </w:rPr>
        <w:t xml:space="preserve"> îndeplini</w:t>
      </w:r>
      <w:r w:rsidR="00DC0279" w:rsidRPr="00685425">
        <w:rPr>
          <w:rFonts w:ascii="Times New Roman" w:eastAsia="Times New Roman" w:hAnsi="Times New Roman" w:cs="Times New Roman"/>
          <w:noProof/>
          <w:sz w:val="24"/>
          <w:szCs w:val="24"/>
          <w:lang w:val="ro-RO"/>
        </w:rPr>
        <w:t>rii</w:t>
      </w:r>
      <w:r w:rsidRPr="00685425">
        <w:rPr>
          <w:rFonts w:ascii="Times New Roman" w:eastAsia="Times New Roman" w:hAnsi="Times New Roman" w:cs="Times New Roman"/>
          <w:noProof/>
          <w:sz w:val="24"/>
          <w:szCs w:val="24"/>
          <w:lang w:val="ro-RO"/>
        </w:rPr>
        <w:t xml:space="preserve"> obiectivul</w:t>
      </w:r>
      <w:r w:rsidR="00DC0279" w:rsidRPr="00685425">
        <w:rPr>
          <w:rFonts w:ascii="Times New Roman" w:eastAsia="Times New Roman" w:hAnsi="Times New Roman" w:cs="Times New Roman"/>
          <w:noProof/>
          <w:sz w:val="24"/>
          <w:szCs w:val="24"/>
          <w:lang w:val="ro-RO"/>
        </w:rPr>
        <w:t>ui</w:t>
      </w:r>
      <w:r w:rsidRPr="00685425">
        <w:rPr>
          <w:rFonts w:ascii="Times New Roman" w:eastAsia="Times New Roman" w:hAnsi="Times New Roman" w:cs="Times New Roman"/>
          <w:noProof/>
          <w:sz w:val="24"/>
          <w:szCs w:val="24"/>
          <w:lang w:val="ro-RO"/>
        </w:rPr>
        <w:t xml:space="preserve"> de </w:t>
      </w:r>
      <w:r w:rsidR="00DC0279"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xml:space="preserve"> în conformitate cu punctul 455.</w:t>
      </w:r>
    </w:p>
    <w:p w14:paraId="250D9519" w14:textId="77777777" w:rsidR="00DC0279" w:rsidRPr="00685425" w:rsidRDefault="00DC0279" w:rsidP="00DC0279">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42E0E5A8" w14:textId="035BDBF3" w:rsidR="00FB3BFA" w:rsidRPr="00685425" w:rsidRDefault="00FB3BFA" w:rsidP="00FB3BFA">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7</w:t>
      </w:r>
    </w:p>
    <w:p w14:paraId="48D73266" w14:textId="58A67C70" w:rsidR="00FB3BFA" w:rsidRPr="00685425" w:rsidRDefault="00FB3BFA" w:rsidP="00FB3BFA">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Procesul de restabilire manuală și automată a frecvenței</w:t>
      </w:r>
    </w:p>
    <w:p w14:paraId="151D97E8" w14:textId="77777777" w:rsidR="00DC0279" w:rsidRPr="00685425" w:rsidRDefault="00DC0279" w:rsidP="00FB3BFA">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1E679077" w14:textId="77777777" w:rsidR="00634C5A" w:rsidRPr="00685425" w:rsidRDefault="00634C5A" w:rsidP="009B7F7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implementează un proces automat de restabilire a frecvenței („aPRF”) și un proces manual de restabilire a frecvenței („mPRF”).</w:t>
      </w:r>
    </w:p>
    <w:p w14:paraId="4DBA3F42" w14:textId="710B1943" w:rsidR="00634C5A" w:rsidRPr="00685425" w:rsidRDefault="00634C5A" w:rsidP="009B7F7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alți OST din </w:t>
      </w:r>
      <w:r w:rsidR="00626071">
        <w:rPr>
          <w:rFonts w:ascii="Times New Roman" w:eastAsia="Times New Roman" w:hAnsi="Times New Roman" w:cs="Times New Roman"/>
          <w:noProof/>
          <w:sz w:val="24"/>
          <w:szCs w:val="24"/>
          <w:lang w:val="ro-RO"/>
        </w:rPr>
        <w:t>blocul</w:t>
      </w:r>
      <w:r w:rsidR="0062607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RFP stabilesc o procedură pentru implementarea unui mPRF în acordul operațional al blocului RFP.</w:t>
      </w:r>
    </w:p>
    <w:p w14:paraId="7F2ADB2D" w14:textId="51D519B2" w:rsidR="00634C5A" w:rsidRPr="00685425" w:rsidRDefault="00634C5A" w:rsidP="009B7F7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aPRF trebuie operat în mod buclă închisă atunci când ARRF reprezintă valoarea de intrare și valoarea de referință pentru activarea RRF automate reprezintă valoarea de ieșire. Valoarea de referință pentru activarea RRF automate se calculează de către un singur regulator central frecvență-putere de schimb, operat de un OST în zona sa RFP. Regulatorul central frecvență-putere:</w:t>
      </w:r>
    </w:p>
    <w:p w14:paraId="11662837" w14:textId="77777777" w:rsidR="00634C5A" w:rsidRPr="00685425" w:rsidRDefault="00634C5A" w:rsidP="00FD7513">
      <w:pPr>
        <w:pStyle w:val="ListParagraph"/>
        <w:numPr>
          <w:ilvl w:val="0"/>
          <w:numId w:val="14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este un regulator automat conceput să reducă ARRF la zero;</w:t>
      </w:r>
    </w:p>
    <w:p w14:paraId="2A3F07DA" w14:textId="77777777" w:rsidR="00634C5A" w:rsidRPr="00685425" w:rsidRDefault="00634C5A" w:rsidP="00FD7513">
      <w:pPr>
        <w:pStyle w:val="ListParagraph"/>
        <w:numPr>
          <w:ilvl w:val="0"/>
          <w:numId w:val="14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are un comportament proporţional-integral;</w:t>
      </w:r>
    </w:p>
    <w:p w14:paraId="5767EEB8" w14:textId="77777777" w:rsidR="00634C5A" w:rsidRPr="00685425" w:rsidRDefault="00634C5A" w:rsidP="00FD7513">
      <w:pPr>
        <w:pStyle w:val="ListParagraph"/>
        <w:numPr>
          <w:ilvl w:val="0"/>
          <w:numId w:val="14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are un algoritm de reglaj care împiedică termenul integral al unui regulator proporțional-integral să acumuleze abaterea de reglaj și să depășească domeniul de reglaj;</w:t>
      </w:r>
    </w:p>
    <w:p w14:paraId="70438E8B" w14:textId="610A559C" w:rsidR="00634C5A" w:rsidRPr="00685425" w:rsidRDefault="00634C5A" w:rsidP="00FD7513">
      <w:pPr>
        <w:pStyle w:val="ListParagraph"/>
        <w:numPr>
          <w:ilvl w:val="0"/>
          <w:numId w:val="14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are funcționalități pentru modurile operaționale extraordinare în cazul funcționării în starea de alertă și în cea de urgență.</w:t>
      </w:r>
    </w:p>
    <w:p w14:paraId="5A0D6582" w14:textId="77777777" w:rsidR="00634C5A" w:rsidRPr="00685425" w:rsidRDefault="00634C5A" w:rsidP="009B7F7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mPRF se operează prin instrucțiunile de activare manuală a RRF în vederea îndeplinirii obiectivului de reglaj, în conformitate cu punctul 452.</w:t>
      </w:r>
    </w:p>
    <w:p w14:paraId="70772178" w14:textId="6E3166EA" w:rsidR="00634C5A" w:rsidRPr="00685425" w:rsidRDefault="00ED2CC0" w:rsidP="009B7F7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 lângă implementarea aPRF în zonele RFP, toți O</w:t>
      </w:r>
      <w:r w:rsidR="00634C5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ai unui bloc RFP</w:t>
      </w:r>
      <w:r w:rsidR="00634C5A" w:rsidRPr="00685425">
        <w:rPr>
          <w:rFonts w:ascii="Times New Roman" w:eastAsia="Times New Roman" w:hAnsi="Times New Roman" w:cs="Times New Roman"/>
          <w:noProof/>
          <w:sz w:val="24"/>
          <w:szCs w:val="24"/>
          <w:lang w:val="ro-RO"/>
        </w:rPr>
        <w:t xml:space="preserve"> care </w:t>
      </w:r>
      <w:r w:rsidRPr="00685425">
        <w:rPr>
          <w:rFonts w:ascii="Times New Roman" w:eastAsia="Times New Roman" w:hAnsi="Times New Roman" w:cs="Times New Roman"/>
          <w:noProof/>
          <w:sz w:val="24"/>
          <w:szCs w:val="24"/>
          <w:lang w:val="ro-RO"/>
        </w:rPr>
        <w:t>este format</w:t>
      </w:r>
      <w:r w:rsidR="00634C5A" w:rsidRPr="00685425">
        <w:rPr>
          <w:rFonts w:ascii="Times New Roman" w:eastAsia="Times New Roman" w:hAnsi="Times New Roman" w:cs="Times New Roman"/>
          <w:noProof/>
          <w:sz w:val="24"/>
          <w:szCs w:val="24"/>
          <w:lang w:val="ro-RO"/>
        </w:rPr>
        <w:t xml:space="preserve"> din mai multe zone </w:t>
      </w:r>
      <w:r w:rsidRPr="00685425">
        <w:rPr>
          <w:rFonts w:ascii="Times New Roman" w:eastAsia="Times New Roman" w:hAnsi="Times New Roman" w:cs="Times New Roman"/>
          <w:noProof/>
          <w:sz w:val="24"/>
          <w:szCs w:val="24"/>
          <w:lang w:val="ro-RO"/>
        </w:rPr>
        <w:t>RFP</w:t>
      </w:r>
      <w:r w:rsidR="00634C5A" w:rsidRPr="00685425">
        <w:rPr>
          <w:rFonts w:ascii="Times New Roman" w:eastAsia="Times New Roman" w:hAnsi="Times New Roman" w:cs="Times New Roman"/>
          <w:noProof/>
          <w:sz w:val="24"/>
          <w:szCs w:val="24"/>
          <w:lang w:val="ro-RO"/>
        </w:rPr>
        <w:t xml:space="preserve"> au dreptul de a </w:t>
      </w:r>
      <w:r w:rsidRPr="00685425">
        <w:rPr>
          <w:rFonts w:ascii="Times New Roman" w:eastAsia="Times New Roman" w:hAnsi="Times New Roman" w:cs="Times New Roman"/>
          <w:noProof/>
          <w:sz w:val="24"/>
          <w:szCs w:val="24"/>
          <w:lang w:val="ro-RO"/>
        </w:rPr>
        <w:t>desemna un O</w:t>
      </w:r>
      <w:r w:rsidR="00634C5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634C5A" w:rsidRPr="00685425">
        <w:rPr>
          <w:rFonts w:ascii="Times New Roman" w:eastAsia="Times New Roman" w:hAnsi="Times New Roman" w:cs="Times New Roman"/>
          <w:noProof/>
          <w:sz w:val="24"/>
          <w:szCs w:val="24"/>
          <w:lang w:val="ro-RO"/>
        </w:rPr>
        <w:t xml:space="preserve"> al blocului </w:t>
      </w:r>
      <w:r w:rsidRPr="00685425">
        <w:rPr>
          <w:rFonts w:ascii="Times New Roman" w:eastAsia="Times New Roman" w:hAnsi="Times New Roman" w:cs="Times New Roman"/>
          <w:noProof/>
          <w:sz w:val="24"/>
          <w:szCs w:val="24"/>
          <w:lang w:val="ro-RO"/>
        </w:rPr>
        <w:t>RFP, în acordul operațional în blocul RFP,</w:t>
      </w:r>
      <w:r w:rsidR="00634C5A" w:rsidRPr="00685425">
        <w:rPr>
          <w:rFonts w:ascii="Times New Roman" w:eastAsia="Times New Roman" w:hAnsi="Times New Roman" w:cs="Times New Roman"/>
          <w:noProof/>
          <w:sz w:val="24"/>
          <w:szCs w:val="24"/>
          <w:lang w:val="ro-RO"/>
        </w:rPr>
        <w:t xml:space="preserve"> </w:t>
      </w:r>
      <w:r w:rsidR="009B7F7D" w:rsidRPr="00685425">
        <w:rPr>
          <w:rFonts w:ascii="Times New Roman" w:eastAsia="Times New Roman" w:hAnsi="Times New Roman" w:cs="Times New Roman"/>
          <w:noProof/>
          <w:sz w:val="24"/>
          <w:szCs w:val="24"/>
          <w:lang w:val="ro-RO"/>
        </w:rPr>
        <w:t>care</w:t>
      </w:r>
      <w:r w:rsidR="00634C5A" w:rsidRPr="00685425">
        <w:rPr>
          <w:rFonts w:ascii="Times New Roman" w:eastAsia="Times New Roman" w:hAnsi="Times New Roman" w:cs="Times New Roman"/>
          <w:noProof/>
          <w:sz w:val="24"/>
          <w:szCs w:val="24"/>
          <w:lang w:val="ro-RO"/>
        </w:rPr>
        <w:t>:</w:t>
      </w:r>
    </w:p>
    <w:p w14:paraId="129BB114" w14:textId="2A3FA4F7" w:rsidR="00ED2CC0" w:rsidRPr="00685425" w:rsidRDefault="009B7F7D" w:rsidP="00FD7513">
      <w:pPr>
        <w:pStyle w:val="ListParagraph"/>
        <w:numPr>
          <w:ilvl w:val="0"/>
          <w:numId w:val="14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să calculeze și să monitorizeze ARRF din întregul bloc RFP</w:t>
      </w:r>
      <w:r w:rsidR="00ED2CC0" w:rsidRPr="00685425">
        <w:rPr>
          <w:rFonts w:ascii="Times New Roman" w:eastAsia="Times New Roman" w:hAnsi="Times New Roman" w:cs="Times New Roman"/>
          <w:noProof/>
          <w:sz w:val="24"/>
          <w:szCs w:val="24"/>
          <w:lang w:val="ro-RO"/>
        </w:rPr>
        <w:t>;</w:t>
      </w:r>
    </w:p>
    <w:p w14:paraId="0600C0AA" w14:textId="40B8F722" w:rsidR="00FB3BFA" w:rsidRPr="00685425" w:rsidRDefault="00634C5A" w:rsidP="00FD7513">
      <w:pPr>
        <w:pStyle w:val="ListParagraph"/>
        <w:numPr>
          <w:ilvl w:val="0"/>
          <w:numId w:val="14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 </w:t>
      </w:r>
      <w:r w:rsidR="009B7F7D" w:rsidRPr="00685425">
        <w:rPr>
          <w:rFonts w:ascii="Times New Roman" w:eastAsia="Times New Roman" w:hAnsi="Times New Roman" w:cs="Times New Roman"/>
          <w:noProof/>
          <w:sz w:val="24"/>
          <w:szCs w:val="24"/>
          <w:lang w:val="ro-RO"/>
        </w:rPr>
        <w:t xml:space="preserve">să ia în considerare ARRF din întregul bloc RFP la calculul valorii de referință pentru activarea ARRF, </w:t>
      </w:r>
      <w:r w:rsidRPr="00685425">
        <w:rPr>
          <w:rFonts w:ascii="Times New Roman" w:eastAsia="Times New Roman" w:hAnsi="Times New Roman" w:cs="Times New Roman"/>
          <w:noProof/>
          <w:sz w:val="24"/>
          <w:szCs w:val="24"/>
          <w:lang w:val="ro-RO"/>
        </w:rPr>
        <w:t xml:space="preserve">în conformitate cu punctul 454, în plus față de </w:t>
      </w:r>
      <w:r w:rsidR="009B7F7D" w:rsidRPr="00685425">
        <w:rPr>
          <w:rFonts w:ascii="Times New Roman" w:eastAsia="Times New Roman" w:hAnsi="Times New Roman" w:cs="Times New Roman"/>
          <w:noProof/>
          <w:sz w:val="24"/>
          <w:szCs w:val="24"/>
          <w:lang w:val="ro-RO"/>
        </w:rPr>
        <w:t>ARRF</w:t>
      </w:r>
      <w:r w:rsidRPr="00685425">
        <w:rPr>
          <w:rFonts w:ascii="Times New Roman" w:eastAsia="Times New Roman" w:hAnsi="Times New Roman" w:cs="Times New Roman"/>
          <w:noProof/>
          <w:sz w:val="24"/>
          <w:szCs w:val="24"/>
          <w:lang w:val="ro-RO"/>
        </w:rPr>
        <w:t xml:space="preserve"> din zona </w:t>
      </w:r>
      <w:r w:rsidR="009B7F7D"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w:t>
      </w:r>
    </w:p>
    <w:p w14:paraId="52084798" w14:textId="77777777" w:rsidR="00ED2CC0" w:rsidRPr="00685425" w:rsidRDefault="00ED2CC0" w:rsidP="00ED2CC0">
      <w:pPr>
        <w:pStyle w:val="ListParagraph"/>
        <w:tabs>
          <w:tab w:val="left" w:pos="851"/>
        </w:tabs>
        <w:spacing w:after="120" w:line="240" w:lineRule="auto"/>
        <w:ind w:left="360" w:right="58"/>
        <w:jc w:val="both"/>
        <w:rPr>
          <w:rFonts w:ascii="Times New Roman" w:eastAsia="Times New Roman" w:hAnsi="Times New Roman" w:cs="Times New Roman"/>
          <w:noProof/>
          <w:sz w:val="24"/>
          <w:szCs w:val="24"/>
          <w:lang w:val="ro-RO"/>
        </w:rPr>
      </w:pPr>
    </w:p>
    <w:p w14:paraId="321FD524" w14:textId="1452C434" w:rsidR="009B7F7D" w:rsidRPr="00685425" w:rsidRDefault="009B7F7D" w:rsidP="009B7F7D">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8</w:t>
      </w:r>
    </w:p>
    <w:p w14:paraId="0A408552" w14:textId="478BCDC7" w:rsidR="009B7F7D" w:rsidRPr="00685425" w:rsidRDefault="009B7F7D" w:rsidP="009B7F7D">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Procesul de compensare a dezechilibrelor</w:t>
      </w:r>
    </w:p>
    <w:p w14:paraId="22AF8024" w14:textId="77777777" w:rsidR="00ED2CC0" w:rsidRPr="00685425" w:rsidRDefault="00ED2CC0" w:rsidP="009B7F7D">
      <w:pPr>
        <w:pStyle w:val="ListParagraph"/>
        <w:tabs>
          <w:tab w:val="left" w:pos="851"/>
        </w:tabs>
        <w:spacing w:after="120" w:line="240" w:lineRule="auto"/>
        <w:ind w:left="360" w:right="58" w:hanging="360"/>
        <w:jc w:val="center"/>
        <w:rPr>
          <w:rFonts w:ascii="Times New Roman" w:eastAsia="Times New Roman" w:hAnsi="Times New Roman" w:cs="Times New Roman"/>
          <w:noProof/>
          <w:sz w:val="24"/>
          <w:szCs w:val="24"/>
          <w:lang w:val="ro-RO"/>
        </w:rPr>
      </w:pPr>
    </w:p>
    <w:p w14:paraId="0107D727" w14:textId="77777777" w:rsidR="00490EA8" w:rsidRPr="00685425" w:rsidRDefault="00490EA8" w:rsidP="005C65E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Obiectivul de reglaj al procesului de compensare a dezechilibrelor vizează reducerea cantității de activări simultane a RRF contrare în diverse zone RFP participante prin transferul de putere la compensarea dezechilibrelor.</w:t>
      </w:r>
    </w:p>
    <w:p w14:paraId="014D6D2C" w14:textId="77777777" w:rsidR="00490EA8" w:rsidRPr="00685425" w:rsidRDefault="00490EA8" w:rsidP="005C65E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din blocul RFP are dreptul de a implementa procesul de compensare a dezechilibrelor pentru zonele RFP din același bloc RFP, între blocuri RFP diferite sau între diferite zone sincrone, prin încheierea unui acord de compensare a dezechilibrelor.</w:t>
      </w:r>
    </w:p>
    <w:p w14:paraId="7275518B" w14:textId="06157A80" w:rsidR="00490EA8" w:rsidRPr="00685425" w:rsidRDefault="00490EA8" w:rsidP="005C65E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din blocul RFP implementează procesul de compensare a dezechilibrelor în așa fel încât să nu afecteze:</w:t>
      </w:r>
    </w:p>
    <w:p w14:paraId="0934DBEB" w14:textId="77777777" w:rsidR="00F10123" w:rsidRPr="00685425" w:rsidRDefault="00F10123" w:rsidP="00FD7513">
      <w:pPr>
        <w:pStyle w:val="ListParagraph"/>
        <w:numPr>
          <w:ilvl w:val="0"/>
          <w:numId w:val="14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stabilitatea PRF din zona sincronă sau zonele sincrone implicate în procesul de compensare a dezechilibrelor</w:t>
      </w:r>
      <w:r w:rsidR="00490EA8" w:rsidRPr="00685425">
        <w:rPr>
          <w:rFonts w:ascii="Times New Roman" w:eastAsia="Times New Roman" w:hAnsi="Times New Roman" w:cs="Times New Roman"/>
          <w:noProof/>
          <w:sz w:val="24"/>
          <w:szCs w:val="24"/>
          <w:lang w:val="ro-RO"/>
        </w:rPr>
        <w:t>;</w:t>
      </w:r>
    </w:p>
    <w:p w14:paraId="3ED37C3E" w14:textId="2A720EDC" w:rsidR="00F10123" w:rsidRPr="00685425" w:rsidRDefault="00F10123" w:rsidP="00FD7513">
      <w:pPr>
        <w:pStyle w:val="ListParagraph"/>
        <w:numPr>
          <w:ilvl w:val="0"/>
          <w:numId w:val="14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stabilitatea PRF și PIR di</w:t>
      </w:r>
      <w:r w:rsidR="00F803FD" w:rsidRPr="00685425">
        <w:rPr>
          <w:rFonts w:ascii="Times New Roman" w:eastAsia="Times New Roman" w:hAnsi="Times New Roman" w:cs="Times New Roman"/>
          <w:noProof/>
          <w:sz w:val="24"/>
          <w:szCs w:val="24"/>
          <w:lang w:val="ro-RO"/>
        </w:rPr>
        <w:t>n fiecare zonă RFP operată de O</w:t>
      </w:r>
      <w:r w:rsidRPr="00685425">
        <w:rPr>
          <w:rFonts w:ascii="Times New Roman" w:eastAsia="Times New Roman" w:hAnsi="Times New Roman" w:cs="Times New Roman"/>
          <w:noProof/>
          <w:sz w:val="24"/>
          <w:szCs w:val="24"/>
          <w:lang w:val="ro-RO"/>
        </w:rPr>
        <w:t>S</w:t>
      </w:r>
      <w:r w:rsidR="00F803F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participant sau afectat;</w:t>
      </w:r>
    </w:p>
    <w:p w14:paraId="0A73DED9" w14:textId="4D75D929" w:rsidR="00490EA8" w:rsidRPr="00685425" w:rsidRDefault="00F10123" w:rsidP="00FD7513">
      <w:pPr>
        <w:pStyle w:val="ListParagraph"/>
        <w:numPr>
          <w:ilvl w:val="0"/>
          <w:numId w:val="14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siguranța în funcționare</w:t>
      </w:r>
      <w:r w:rsidR="00490EA8" w:rsidRPr="00685425">
        <w:rPr>
          <w:rFonts w:ascii="Times New Roman" w:eastAsia="Times New Roman" w:hAnsi="Times New Roman" w:cs="Times New Roman"/>
          <w:noProof/>
          <w:sz w:val="24"/>
          <w:szCs w:val="24"/>
          <w:lang w:val="ro-RO"/>
        </w:rPr>
        <w:t>.</w:t>
      </w:r>
    </w:p>
    <w:p w14:paraId="1A38ECD9" w14:textId="77950E45" w:rsidR="00490EA8" w:rsidRPr="00685425" w:rsidRDefault="00490EA8" w:rsidP="005C65E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F1012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F10123" w:rsidRPr="00685425">
        <w:rPr>
          <w:rFonts w:ascii="Times New Roman" w:eastAsia="Times New Roman" w:hAnsi="Times New Roman" w:cs="Times New Roman"/>
          <w:noProof/>
          <w:sz w:val="24"/>
          <w:szCs w:val="24"/>
          <w:lang w:val="ro-RO"/>
        </w:rPr>
        <w:t>implementează transferul de putere la compensarea dezechilibrelor între zonele RFP ale unei zone sincrone în cel puțin una dintre următoarele modalități</w:t>
      </w:r>
      <w:r w:rsidRPr="00685425">
        <w:rPr>
          <w:rFonts w:ascii="Times New Roman" w:eastAsia="Times New Roman" w:hAnsi="Times New Roman" w:cs="Times New Roman"/>
          <w:noProof/>
          <w:sz w:val="24"/>
          <w:szCs w:val="24"/>
          <w:lang w:val="ro-RO"/>
        </w:rPr>
        <w:t>:</w:t>
      </w:r>
    </w:p>
    <w:p w14:paraId="457DDB22" w14:textId="77777777" w:rsidR="00F10123" w:rsidRPr="00685425" w:rsidRDefault="00F10123" w:rsidP="00FD7513">
      <w:pPr>
        <w:pStyle w:val="ListParagraph"/>
        <w:numPr>
          <w:ilvl w:val="0"/>
          <w:numId w:val="14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prin definirea fluxurilor de putere activă pe o linie de interconexiune virtuală care va fi inclusă în calculul ARRF</w:t>
      </w:r>
      <w:r w:rsidR="00490EA8" w:rsidRPr="00685425">
        <w:rPr>
          <w:rFonts w:ascii="Times New Roman" w:eastAsia="Times New Roman" w:hAnsi="Times New Roman" w:cs="Times New Roman"/>
          <w:noProof/>
          <w:sz w:val="24"/>
          <w:szCs w:val="24"/>
          <w:lang w:val="ro-RO"/>
        </w:rPr>
        <w:t>;</w:t>
      </w:r>
    </w:p>
    <w:p w14:paraId="61E8AAB0" w14:textId="6E4E7E1F" w:rsidR="00490EA8" w:rsidRPr="00685425" w:rsidRDefault="00F10123" w:rsidP="00FD7513">
      <w:pPr>
        <w:pStyle w:val="ListParagraph"/>
        <w:numPr>
          <w:ilvl w:val="0"/>
          <w:numId w:val="14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prin ajustarea fluxurilor de putere activă prin liniile de interconexiune HVDC</w:t>
      </w:r>
      <w:r w:rsidR="00490EA8" w:rsidRPr="00685425">
        <w:rPr>
          <w:rFonts w:ascii="Times New Roman" w:eastAsia="Times New Roman" w:hAnsi="Times New Roman" w:cs="Times New Roman"/>
          <w:noProof/>
          <w:sz w:val="24"/>
          <w:szCs w:val="24"/>
          <w:lang w:val="ro-RO"/>
        </w:rPr>
        <w:t>.</w:t>
      </w:r>
    </w:p>
    <w:p w14:paraId="51E00C4F" w14:textId="77777777" w:rsidR="00EA576A" w:rsidRPr="00685425" w:rsidRDefault="00EA576A" w:rsidP="005C65ED">
      <w:pPr>
        <w:pStyle w:val="ListParagraph"/>
        <w:numPr>
          <w:ilvl w:val="0"/>
          <w:numId w:val="1"/>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490EA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490EA8"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implementează transferul de putere la compensarea dezechilibrelor astfel încât să nu se depășească cantitatea reală a RRF activate, necesară pentru reglarea la zero a ARRF din respectiva zonă RFP, fără transfer de putere la compensarea dezechilibrelor</w:t>
      </w:r>
      <w:r w:rsidR="00490EA8" w:rsidRPr="00685425">
        <w:rPr>
          <w:rFonts w:ascii="Times New Roman" w:eastAsia="Times New Roman" w:hAnsi="Times New Roman" w:cs="Times New Roman"/>
          <w:noProof/>
          <w:sz w:val="24"/>
          <w:szCs w:val="24"/>
          <w:lang w:val="ro-RO"/>
        </w:rPr>
        <w:t>.</w:t>
      </w:r>
    </w:p>
    <w:p w14:paraId="50B136B0" w14:textId="77777777" w:rsidR="00EA576A" w:rsidRPr="00685425" w:rsidRDefault="00EA576A" w:rsidP="005C65ED">
      <w:pPr>
        <w:pStyle w:val="ListParagraph"/>
        <w:numPr>
          <w:ilvl w:val="0"/>
          <w:numId w:val="1"/>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w:t>
      </w:r>
      <w:r w:rsidR="00490EA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490EA8" w:rsidRPr="00685425">
        <w:rPr>
          <w:rFonts w:ascii="Times New Roman" w:eastAsia="Times New Roman" w:hAnsi="Times New Roman" w:cs="Times New Roman"/>
          <w:noProof/>
          <w:sz w:val="24"/>
          <w:szCs w:val="24"/>
          <w:lang w:val="ro-RO"/>
        </w:rPr>
        <w:t xml:space="preserve"> care participă la același proces de compensare a dezechilibrelor se asigură că suma tuturor </w:t>
      </w:r>
      <w:r w:rsidRPr="00685425">
        <w:rPr>
          <w:rFonts w:ascii="Times New Roman" w:eastAsia="Times New Roman" w:hAnsi="Times New Roman" w:cs="Times New Roman"/>
          <w:noProof/>
          <w:sz w:val="24"/>
          <w:szCs w:val="24"/>
          <w:lang w:val="ro-RO"/>
        </w:rPr>
        <w:t>transferurilor de putere la compensarea dezechilibrelor este egală cu zero</w:t>
      </w:r>
      <w:r w:rsidR="00490EA8" w:rsidRPr="00685425">
        <w:rPr>
          <w:rFonts w:ascii="Times New Roman" w:eastAsia="Times New Roman" w:hAnsi="Times New Roman" w:cs="Times New Roman"/>
          <w:noProof/>
          <w:sz w:val="24"/>
          <w:szCs w:val="24"/>
          <w:lang w:val="ro-RO"/>
        </w:rPr>
        <w:t>.</w:t>
      </w:r>
    </w:p>
    <w:p w14:paraId="55ACF521" w14:textId="77777777" w:rsidR="00EA576A" w:rsidRPr="00685425" w:rsidRDefault="00EA576A" w:rsidP="005C65ED">
      <w:pPr>
        <w:pStyle w:val="ListParagraph"/>
        <w:numPr>
          <w:ilvl w:val="0"/>
          <w:numId w:val="1"/>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Procesul de compensare a dezechilibrelor trebuie să includă un mecanism de rezervă care să asigure că transferul de putere la compensarea dezechilibrelor din fiecare zonă RFP este zero sau este limitat la o valoare la care poate fi garantată siguranța în funcționare</w:t>
      </w:r>
      <w:r w:rsidR="00490EA8" w:rsidRPr="00685425">
        <w:rPr>
          <w:rFonts w:ascii="Times New Roman" w:eastAsia="Times New Roman" w:hAnsi="Times New Roman" w:cs="Times New Roman"/>
          <w:noProof/>
          <w:sz w:val="24"/>
          <w:szCs w:val="24"/>
          <w:lang w:val="ro-RO"/>
        </w:rPr>
        <w:t>.</w:t>
      </w:r>
    </w:p>
    <w:p w14:paraId="1884963D" w14:textId="77777777" w:rsidR="00EA576A" w:rsidRPr="00685425" w:rsidRDefault="00490EA8" w:rsidP="005C65ED">
      <w:pPr>
        <w:pStyle w:val="ListParagraph"/>
        <w:numPr>
          <w:ilvl w:val="0"/>
          <w:numId w:val="1"/>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În blocul </w:t>
      </w:r>
      <w:r w:rsidR="00EA576A"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 xml:space="preserve"> în care capacitatea de rezervă </w:t>
      </w:r>
      <w:r w:rsidR="00EA576A" w:rsidRPr="00685425">
        <w:rPr>
          <w:rFonts w:ascii="Times New Roman" w:eastAsia="Times New Roman" w:hAnsi="Times New Roman" w:cs="Times New Roman"/>
          <w:noProof/>
          <w:sz w:val="24"/>
          <w:szCs w:val="24"/>
          <w:lang w:val="ro-RO"/>
        </w:rPr>
        <w:t xml:space="preserve">din </w:t>
      </w:r>
      <w:r w:rsidRPr="00685425">
        <w:rPr>
          <w:rFonts w:ascii="Times New Roman" w:eastAsia="Times New Roman" w:hAnsi="Times New Roman" w:cs="Times New Roman"/>
          <w:noProof/>
          <w:sz w:val="24"/>
          <w:szCs w:val="24"/>
          <w:lang w:val="ro-RO"/>
        </w:rPr>
        <w:t>RR</w:t>
      </w:r>
      <w:r w:rsidR="00EA576A" w:rsidRPr="00685425">
        <w:rPr>
          <w:rFonts w:ascii="Times New Roman" w:eastAsia="Times New Roman" w:hAnsi="Times New Roman" w:cs="Times New Roman"/>
          <w:noProof/>
          <w:sz w:val="24"/>
          <w:szCs w:val="24"/>
          <w:lang w:val="ro-RO"/>
        </w:rPr>
        <w:t>F</w:t>
      </w:r>
      <w:r w:rsidRPr="00685425">
        <w:rPr>
          <w:rFonts w:ascii="Times New Roman" w:eastAsia="Times New Roman" w:hAnsi="Times New Roman" w:cs="Times New Roman"/>
          <w:noProof/>
          <w:sz w:val="24"/>
          <w:szCs w:val="24"/>
          <w:lang w:val="ro-RO"/>
        </w:rPr>
        <w:t xml:space="preserve">, precum și capacitatea de rezervă </w:t>
      </w:r>
      <w:r w:rsidR="00EA576A" w:rsidRPr="00685425">
        <w:rPr>
          <w:rFonts w:ascii="Times New Roman" w:eastAsia="Times New Roman" w:hAnsi="Times New Roman" w:cs="Times New Roman"/>
          <w:noProof/>
          <w:sz w:val="24"/>
          <w:szCs w:val="24"/>
          <w:lang w:val="ro-RO"/>
        </w:rPr>
        <w:t>din RI</w:t>
      </w:r>
      <w:r w:rsidRPr="00685425">
        <w:rPr>
          <w:rFonts w:ascii="Times New Roman" w:eastAsia="Times New Roman" w:hAnsi="Times New Roman" w:cs="Times New Roman"/>
          <w:noProof/>
          <w:sz w:val="24"/>
          <w:szCs w:val="24"/>
          <w:lang w:val="ro-RO"/>
        </w:rPr>
        <w:t xml:space="preserve"> </w:t>
      </w:r>
      <w:r w:rsidR="00EA576A" w:rsidRPr="00685425">
        <w:rPr>
          <w:rFonts w:ascii="Times New Roman" w:eastAsia="Times New Roman" w:hAnsi="Times New Roman" w:cs="Times New Roman"/>
          <w:noProof/>
          <w:sz w:val="24"/>
          <w:szCs w:val="24"/>
          <w:lang w:val="ro-RO"/>
        </w:rPr>
        <w:t>se calculează pe baza dezechilibrelor din blocul RFP, toți OST din același bloc RFP implementează un proces de compensare a dezechilibrelor și transferă cantitatea maximă de putere pentru compensarea dezechilibrelor potrivit definiției de la punctul 466, dintre și către</w:t>
      </w:r>
      <w:r w:rsidRPr="00685425">
        <w:rPr>
          <w:rFonts w:ascii="Times New Roman" w:eastAsia="Times New Roman" w:hAnsi="Times New Roman" w:cs="Times New Roman"/>
          <w:noProof/>
          <w:sz w:val="24"/>
          <w:szCs w:val="24"/>
          <w:lang w:val="ro-RO"/>
        </w:rPr>
        <w:t xml:space="preserve"> alte zone </w:t>
      </w:r>
      <w:r w:rsidR="00EA576A"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 xml:space="preserve"> din același bloc </w:t>
      </w:r>
      <w:r w:rsidR="00EA576A" w:rsidRPr="00685425">
        <w:rPr>
          <w:rFonts w:ascii="Times New Roman" w:eastAsia="Times New Roman" w:hAnsi="Times New Roman" w:cs="Times New Roman"/>
          <w:noProof/>
          <w:sz w:val="24"/>
          <w:szCs w:val="24"/>
          <w:lang w:val="ro-RO"/>
        </w:rPr>
        <w:t>RFP</w:t>
      </w:r>
      <w:r w:rsidRPr="00685425">
        <w:rPr>
          <w:rFonts w:ascii="Times New Roman" w:eastAsia="Times New Roman" w:hAnsi="Times New Roman" w:cs="Times New Roman"/>
          <w:noProof/>
          <w:sz w:val="24"/>
          <w:szCs w:val="24"/>
          <w:lang w:val="ro-RO"/>
        </w:rPr>
        <w:t>.</w:t>
      </w:r>
    </w:p>
    <w:p w14:paraId="3F80F331" w14:textId="3378F4DF" w:rsidR="005C65ED" w:rsidRPr="00685425" w:rsidRDefault="00EA576A" w:rsidP="005C65ED">
      <w:pPr>
        <w:pStyle w:val="ListParagraph"/>
        <w:numPr>
          <w:ilvl w:val="0"/>
          <w:numId w:val="1"/>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se implementează un proces de compensare a dezechilibrelor pentru zone RFP din</w:t>
      </w:r>
      <w:r w:rsidR="00F26EDD" w:rsidRPr="00685425">
        <w:rPr>
          <w:rFonts w:ascii="Times New Roman" w:eastAsia="Times New Roman" w:hAnsi="Times New Roman" w:cs="Times New Roman"/>
          <w:noProof/>
          <w:sz w:val="24"/>
          <w:szCs w:val="24"/>
          <w:lang w:val="ro-RO"/>
        </w:rPr>
        <w:t xml:space="preserve"> zone sincrone diferite, toți O</w:t>
      </w:r>
      <w:r w:rsidRPr="00685425">
        <w:rPr>
          <w:rFonts w:ascii="Times New Roman" w:eastAsia="Times New Roman" w:hAnsi="Times New Roman" w:cs="Times New Roman"/>
          <w:noProof/>
          <w:sz w:val="24"/>
          <w:szCs w:val="24"/>
          <w:lang w:val="ro-RO"/>
        </w:rPr>
        <w:t>S</w:t>
      </w:r>
      <w:r w:rsidR="00F26ED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transferă cantitatea maximă de putere pentru compensarea dezechilibrelor potrivit definiției de </w:t>
      </w:r>
      <w:r w:rsidR="00490EA8" w:rsidRPr="00685425">
        <w:rPr>
          <w:rFonts w:ascii="Times New Roman" w:eastAsia="Times New Roman" w:hAnsi="Times New Roman" w:cs="Times New Roman"/>
          <w:noProof/>
          <w:sz w:val="24"/>
          <w:szCs w:val="24"/>
          <w:lang w:val="ro-RO"/>
        </w:rPr>
        <w:t xml:space="preserve">la punctul 466 </w:t>
      </w:r>
      <w:r w:rsidR="005C65ED" w:rsidRPr="00685425">
        <w:rPr>
          <w:rFonts w:ascii="Times New Roman" w:eastAsia="Times New Roman" w:hAnsi="Times New Roman" w:cs="Times New Roman"/>
          <w:noProof/>
          <w:sz w:val="24"/>
          <w:szCs w:val="24"/>
          <w:lang w:val="ro-RO"/>
        </w:rPr>
        <w:t>dinspre și către alți OST din aceeași zonă sincronă care participă la respectivul proces de compensare a dezechilibrelor</w:t>
      </w:r>
      <w:r w:rsidR="00490EA8" w:rsidRPr="00685425">
        <w:rPr>
          <w:rFonts w:ascii="Times New Roman" w:eastAsia="Times New Roman" w:hAnsi="Times New Roman" w:cs="Times New Roman"/>
          <w:noProof/>
          <w:sz w:val="24"/>
          <w:szCs w:val="24"/>
          <w:lang w:val="ro-RO"/>
        </w:rPr>
        <w:t>.</w:t>
      </w:r>
    </w:p>
    <w:p w14:paraId="59E9ADC1" w14:textId="20AB3D21" w:rsidR="009B7F7D" w:rsidRPr="00685425" w:rsidRDefault="005C65ED" w:rsidP="005C65ED">
      <w:pPr>
        <w:pStyle w:val="ListParagraph"/>
        <w:numPr>
          <w:ilvl w:val="0"/>
          <w:numId w:val="1"/>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se implementează un proces de compensare a dezechilibrelor pentru zone RFP care nu fac par</w:t>
      </w:r>
      <w:r w:rsidR="00F26EDD" w:rsidRPr="00685425">
        <w:rPr>
          <w:rFonts w:ascii="Times New Roman" w:eastAsia="Times New Roman" w:hAnsi="Times New Roman" w:cs="Times New Roman"/>
          <w:noProof/>
          <w:sz w:val="24"/>
          <w:szCs w:val="24"/>
          <w:lang w:val="ro-RO"/>
        </w:rPr>
        <w:t>te din același bloc RFP, toți O</w:t>
      </w:r>
      <w:r w:rsidRPr="00685425">
        <w:rPr>
          <w:rFonts w:ascii="Times New Roman" w:eastAsia="Times New Roman" w:hAnsi="Times New Roman" w:cs="Times New Roman"/>
          <w:noProof/>
          <w:sz w:val="24"/>
          <w:szCs w:val="24"/>
          <w:lang w:val="ro-RO"/>
        </w:rPr>
        <w:t>S</w:t>
      </w:r>
      <w:r w:rsidR="00F26ED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blocurile RFP implicate respectă obligațiile prevăzute la </w:t>
      </w:r>
      <w:r w:rsidR="00490EA8" w:rsidRPr="00685425">
        <w:rPr>
          <w:rFonts w:ascii="Times New Roman" w:eastAsia="Times New Roman" w:hAnsi="Times New Roman" w:cs="Times New Roman"/>
          <w:noProof/>
          <w:sz w:val="24"/>
          <w:szCs w:val="24"/>
          <w:lang w:val="ro-RO"/>
        </w:rPr>
        <w:t xml:space="preserve">punctul 445, </w:t>
      </w:r>
      <w:r w:rsidRPr="00685425">
        <w:rPr>
          <w:rFonts w:ascii="Times New Roman" w:eastAsia="Times New Roman" w:hAnsi="Times New Roman" w:cs="Times New Roman"/>
          <w:noProof/>
          <w:sz w:val="24"/>
          <w:szCs w:val="24"/>
          <w:lang w:val="ro-RO"/>
        </w:rPr>
        <w:t>indiferent de transferul de putere la compensarea dezechilibrelor</w:t>
      </w:r>
      <w:r w:rsidR="00490EA8" w:rsidRPr="00685425">
        <w:rPr>
          <w:rFonts w:ascii="Times New Roman" w:eastAsia="Times New Roman" w:hAnsi="Times New Roman" w:cs="Times New Roman"/>
          <w:noProof/>
          <w:sz w:val="24"/>
          <w:szCs w:val="24"/>
          <w:lang w:val="ro-RO"/>
        </w:rPr>
        <w:t>.</w:t>
      </w:r>
    </w:p>
    <w:p w14:paraId="4F21A955" w14:textId="77777777" w:rsidR="005C65ED" w:rsidRPr="00685425" w:rsidRDefault="005C65ED" w:rsidP="005C65ED">
      <w:pPr>
        <w:pStyle w:val="ListParagraph"/>
        <w:tabs>
          <w:tab w:val="left" w:pos="851"/>
        </w:tabs>
        <w:spacing w:after="120" w:line="240" w:lineRule="auto"/>
        <w:ind w:left="270" w:right="58"/>
        <w:jc w:val="both"/>
        <w:rPr>
          <w:rFonts w:ascii="Times New Roman" w:eastAsia="Times New Roman" w:hAnsi="Times New Roman" w:cs="Times New Roman"/>
          <w:noProof/>
          <w:sz w:val="24"/>
          <w:szCs w:val="24"/>
          <w:lang w:val="ro-RO"/>
        </w:rPr>
      </w:pPr>
    </w:p>
    <w:p w14:paraId="1F371A15" w14:textId="4854F916" w:rsidR="005C65ED" w:rsidRPr="00685425" w:rsidRDefault="005C65ED" w:rsidP="005C65ED">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9</w:t>
      </w:r>
    </w:p>
    <w:p w14:paraId="1FF064A9" w14:textId="19A80D7C" w:rsidR="005C65ED" w:rsidRPr="00685425" w:rsidRDefault="005C65ED" w:rsidP="005C65ED">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Procesul de activare a RRF transfrontaliere</w:t>
      </w:r>
    </w:p>
    <w:p w14:paraId="596A0CCD" w14:textId="77777777" w:rsidR="005C65ED" w:rsidRPr="00685425" w:rsidRDefault="005C65ED" w:rsidP="005C65ED">
      <w:pPr>
        <w:pStyle w:val="ListParagraph"/>
        <w:tabs>
          <w:tab w:val="left" w:pos="851"/>
        </w:tabs>
        <w:spacing w:after="120" w:line="240" w:lineRule="auto"/>
        <w:ind w:left="270" w:right="58" w:hanging="270"/>
        <w:jc w:val="center"/>
        <w:rPr>
          <w:rFonts w:ascii="Times New Roman" w:eastAsia="Times New Roman" w:hAnsi="Times New Roman" w:cs="Times New Roman"/>
          <w:noProof/>
          <w:sz w:val="24"/>
          <w:szCs w:val="24"/>
          <w:lang w:val="ro-RO"/>
        </w:rPr>
      </w:pPr>
    </w:p>
    <w:p w14:paraId="04DD4E29" w14:textId="09CEE592" w:rsidR="00F26EDD" w:rsidRPr="00685425" w:rsidRDefault="00F26EDD" w:rsidP="001E1AB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Obiectivul de reglaj al procesului de activare a RRF transfrontaliere</w:t>
      </w:r>
      <w:r w:rsidR="000A0FEE" w:rsidRPr="00685425">
        <w:rPr>
          <w:rFonts w:ascii="Times New Roman" w:eastAsia="Times New Roman" w:hAnsi="Times New Roman" w:cs="Times New Roman"/>
          <w:noProof/>
          <w:sz w:val="24"/>
          <w:szCs w:val="24"/>
          <w:lang w:val="ro-RO"/>
        </w:rPr>
        <w:t xml:space="preserve"> este acela de a permite unui O</w:t>
      </w:r>
      <w:r w:rsidRPr="00685425">
        <w:rPr>
          <w:rFonts w:ascii="Times New Roman" w:eastAsia="Times New Roman" w:hAnsi="Times New Roman" w:cs="Times New Roman"/>
          <w:noProof/>
          <w:sz w:val="24"/>
          <w:szCs w:val="24"/>
          <w:lang w:val="ro-RO"/>
        </w:rPr>
        <w:t>S</w:t>
      </w:r>
      <w:r w:rsidR="000A0FE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să efectueze PRF prin transferul de putere la restabilirea frecvenței între zonele RFP.</w:t>
      </w:r>
    </w:p>
    <w:p w14:paraId="32AAD6BC" w14:textId="77777777" w:rsidR="007B0F23" w:rsidRPr="00685425" w:rsidRDefault="000A0FEE" w:rsidP="001E1AB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F26EDD"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B0F23" w:rsidRPr="00685425">
        <w:rPr>
          <w:rFonts w:ascii="Times New Roman" w:eastAsia="Times New Roman" w:hAnsi="Times New Roman" w:cs="Times New Roman"/>
          <w:noProof/>
          <w:sz w:val="24"/>
          <w:szCs w:val="24"/>
          <w:lang w:val="ro-RO"/>
        </w:rPr>
        <w:t xml:space="preserve"> are dreptul de a pune în aplicare procesul de activare a RRF transfrontaliere în zonele RFP din același bloc RFP, între diferite blocuri de RFP sau între diferite zone sincrone prin încheierea unui acord de activare a RRF transfrontaliere</w:t>
      </w:r>
      <w:r w:rsidR="00F26EDD" w:rsidRPr="00685425">
        <w:rPr>
          <w:rFonts w:ascii="Times New Roman" w:eastAsia="Times New Roman" w:hAnsi="Times New Roman" w:cs="Times New Roman"/>
          <w:noProof/>
          <w:sz w:val="24"/>
          <w:szCs w:val="24"/>
          <w:lang w:val="ro-RO"/>
        </w:rPr>
        <w:t>.</w:t>
      </w:r>
    </w:p>
    <w:p w14:paraId="1E324E1C" w14:textId="2ACA6F7D" w:rsidR="00F26EDD" w:rsidRPr="00685425" w:rsidRDefault="007B0F23" w:rsidP="001E1AB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F26EDD"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F26EDD" w:rsidRPr="00685425">
        <w:rPr>
          <w:rFonts w:ascii="Times New Roman" w:eastAsia="Times New Roman" w:hAnsi="Times New Roman" w:cs="Times New Roman"/>
          <w:noProof/>
          <w:sz w:val="24"/>
          <w:szCs w:val="24"/>
          <w:lang w:val="ro-RO"/>
        </w:rPr>
        <w:t xml:space="preserve"> implementează </w:t>
      </w:r>
      <w:r w:rsidRPr="00685425">
        <w:rPr>
          <w:rFonts w:ascii="Times New Roman" w:eastAsia="Times New Roman" w:hAnsi="Times New Roman" w:cs="Times New Roman"/>
          <w:noProof/>
          <w:sz w:val="24"/>
          <w:szCs w:val="24"/>
          <w:lang w:val="ro-RO"/>
        </w:rPr>
        <w:t>procesul de activare a RRF transfrontaliere în așa fel încât acesta să nu afecteze</w:t>
      </w:r>
      <w:r w:rsidR="00F26EDD" w:rsidRPr="00685425">
        <w:rPr>
          <w:rFonts w:ascii="Times New Roman" w:eastAsia="Times New Roman" w:hAnsi="Times New Roman" w:cs="Times New Roman"/>
          <w:noProof/>
          <w:sz w:val="24"/>
          <w:szCs w:val="24"/>
          <w:lang w:val="ro-RO"/>
        </w:rPr>
        <w:t>:</w:t>
      </w:r>
    </w:p>
    <w:p w14:paraId="4D17FE71" w14:textId="77777777" w:rsidR="007B0F23" w:rsidRPr="00685425" w:rsidRDefault="007B0F23" w:rsidP="00FD7513">
      <w:pPr>
        <w:pStyle w:val="ListParagraph"/>
        <w:numPr>
          <w:ilvl w:val="0"/>
          <w:numId w:val="14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stabilitatea PRF din zona sincronă sau din zonele sincrone implicate în procesul de activare a RRF transfrontaliere</w:t>
      </w:r>
      <w:r w:rsidR="00F26EDD" w:rsidRPr="00685425">
        <w:rPr>
          <w:rFonts w:ascii="Times New Roman" w:eastAsia="Times New Roman" w:hAnsi="Times New Roman" w:cs="Times New Roman"/>
          <w:noProof/>
          <w:sz w:val="24"/>
          <w:szCs w:val="24"/>
          <w:lang w:val="ro-RO"/>
        </w:rPr>
        <w:t>;</w:t>
      </w:r>
    </w:p>
    <w:p w14:paraId="408D4261" w14:textId="48D16670" w:rsidR="007B0F23" w:rsidRPr="00685425" w:rsidRDefault="007B0F23" w:rsidP="00FD7513">
      <w:pPr>
        <w:pStyle w:val="ListParagraph"/>
        <w:numPr>
          <w:ilvl w:val="0"/>
          <w:numId w:val="14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stabilitatea PRF și PIR di</w:t>
      </w:r>
      <w:r w:rsidR="00CD1C71" w:rsidRPr="00685425">
        <w:rPr>
          <w:rFonts w:ascii="Times New Roman" w:eastAsia="Times New Roman" w:hAnsi="Times New Roman" w:cs="Times New Roman"/>
          <w:noProof/>
          <w:sz w:val="24"/>
          <w:szCs w:val="24"/>
          <w:lang w:val="ro-RO"/>
        </w:rPr>
        <w:t>n fiecare zonă RFP operată de O</w:t>
      </w:r>
      <w:r w:rsidRPr="00685425">
        <w:rPr>
          <w:rFonts w:ascii="Times New Roman" w:eastAsia="Times New Roman" w:hAnsi="Times New Roman" w:cs="Times New Roman"/>
          <w:noProof/>
          <w:sz w:val="24"/>
          <w:szCs w:val="24"/>
          <w:lang w:val="ro-RO"/>
        </w:rPr>
        <w:t>S</w:t>
      </w:r>
      <w:r w:rsidR="00CD1C71"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participant sau afectat</w:t>
      </w:r>
      <w:r w:rsidR="00F26EDD" w:rsidRPr="00685425">
        <w:rPr>
          <w:rFonts w:ascii="Times New Roman" w:eastAsia="Times New Roman" w:hAnsi="Times New Roman" w:cs="Times New Roman"/>
          <w:noProof/>
          <w:sz w:val="24"/>
          <w:szCs w:val="24"/>
          <w:lang w:val="ro-RO"/>
        </w:rPr>
        <w:t>;</w:t>
      </w:r>
    </w:p>
    <w:p w14:paraId="05527728" w14:textId="2BD37FA2" w:rsidR="00F26EDD" w:rsidRPr="00685425" w:rsidRDefault="007B0F23" w:rsidP="00FD7513">
      <w:pPr>
        <w:pStyle w:val="ListParagraph"/>
        <w:numPr>
          <w:ilvl w:val="0"/>
          <w:numId w:val="14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siguranța în funcționare</w:t>
      </w:r>
      <w:r w:rsidR="00F26EDD" w:rsidRPr="00685425">
        <w:rPr>
          <w:rFonts w:ascii="Times New Roman" w:eastAsia="Times New Roman" w:hAnsi="Times New Roman" w:cs="Times New Roman"/>
          <w:noProof/>
          <w:sz w:val="24"/>
          <w:szCs w:val="24"/>
          <w:lang w:val="ro-RO"/>
        </w:rPr>
        <w:t>.</w:t>
      </w:r>
    </w:p>
    <w:p w14:paraId="47B1F58C" w14:textId="7747B354" w:rsidR="00F26EDD" w:rsidRPr="00685425" w:rsidRDefault="007B0F23" w:rsidP="001E1AB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F26EDD"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F26EDD"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implementează transferul de putere la restabilirea frecvenței între zonele RFP </w:t>
      </w:r>
      <w:r w:rsidR="00F26EDD" w:rsidRPr="00685425">
        <w:rPr>
          <w:rFonts w:ascii="Times New Roman" w:eastAsia="Times New Roman" w:hAnsi="Times New Roman" w:cs="Times New Roman"/>
          <w:noProof/>
          <w:sz w:val="24"/>
          <w:szCs w:val="24"/>
          <w:lang w:val="ro-RO"/>
        </w:rPr>
        <w:t xml:space="preserve">din zona sincronă printr-una dintre următoarele </w:t>
      </w:r>
      <w:r w:rsidRPr="00685425">
        <w:rPr>
          <w:rFonts w:ascii="Times New Roman" w:eastAsia="Times New Roman" w:hAnsi="Times New Roman" w:cs="Times New Roman"/>
          <w:noProof/>
          <w:sz w:val="24"/>
          <w:szCs w:val="24"/>
          <w:lang w:val="ro-RO"/>
        </w:rPr>
        <w:t>modalități</w:t>
      </w:r>
      <w:r w:rsidR="00F26EDD" w:rsidRPr="00685425">
        <w:rPr>
          <w:rFonts w:ascii="Times New Roman" w:eastAsia="Times New Roman" w:hAnsi="Times New Roman" w:cs="Times New Roman"/>
          <w:noProof/>
          <w:sz w:val="24"/>
          <w:szCs w:val="24"/>
          <w:lang w:val="ro-RO"/>
        </w:rPr>
        <w:t>:</w:t>
      </w:r>
    </w:p>
    <w:p w14:paraId="44B0DC53" w14:textId="30DA98C3" w:rsidR="007B0F23" w:rsidRPr="00685425" w:rsidRDefault="00A72B71" w:rsidP="00FD7513">
      <w:pPr>
        <w:pStyle w:val="ListParagraph"/>
        <w:numPr>
          <w:ilvl w:val="0"/>
          <w:numId w:val="14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definirea unui flux de putere activă pe o linie de interconexiune virtuală care este inclusă în calculul ARRF în cazul în care activarea RRF se face automat</w:t>
      </w:r>
      <w:r w:rsidR="00F26EDD" w:rsidRPr="00685425">
        <w:rPr>
          <w:rFonts w:ascii="Times New Roman" w:eastAsia="Times New Roman" w:hAnsi="Times New Roman" w:cs="Times New Roman"/>
          <w:noProof/>
          <w:sz w:val="24"/>
          <w:szCs w:val="24"/>
          <w:lang w:val="ro-RO"/>
        </w:rPr>
        <w:t>;</w:t>
      </w:r>
    </w:p>
    <w:p w14:paraId="765B44FA" w14:textId="16186766" w:rsidR="00F26EDD" w:rsidRPr="00685425" w:rsidRDefault="00A72B71" w:rsidP="00FD7513">
      <w:pPr>
        <w:pStyle w:val="ListParagraph"/>
        <w:numPr>
          <w:ilvl w:val="0"/>
          <w:numId w:val="14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adaptarea unei valori programate a puterii de schimb reglate sau definirea unui flux de putere activă pe o linie de interconexiune virtuală între zonele RFP în care activarea RRF se face manual</w:t>
      </w:r>
      <w:r w:rsidR="00F26EDD" w:rsidRPr="00685425">
        <w:rPr>
          <w:rFonts w:ascii="Times New Roman" w:eastAsia="Times New Roman" w:hAnsi="Times New Roman" w:cs="Times New Roman"/>
          <w:noProof/>
          <w:sz w:val="24"/>
          <w:szCs w:val="24"/>
          <w:lang w:val="ro-RO"/>
        </w:rPr>
        <w:t>.</w:t>
      </w:r>
    </w:p>
    <w:p w14:paraId="6CDBB60B" w14:textId="77777777" w:rsidR="00A72B71" w:rsidRPr="00685425" w:rsidRDefault="00A72B71" w:rsidP="001E1AB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w:t>
      </w:r>
      <w:r w:rsidR="00F26EDD"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F26EDD"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care participă la același proces de activare a RRF transfrontaliere se asigură că suma tuturor transferurilor de putere la restabilirea frecvenței este egală cu zero</w:t>
      </w:r>
      <w:r w:rsidR="00F26EDD" w:rsidRPr="00685425">
        <w:rPr>
          <w:rFonts w:ascii="Times New Roman" w:eastAsia="Times New Roman" w:hAnsi="Times New Roman" w:cs="Times New Roman"/>
          <w:noProof/>
          <w:sz w:val="24"/>
          <w:szCs w:val="24"/>
          <w:lang w:val="ro-RO"/>
        </w:rPr>
        <w:t>.</w:t>
      </w:r>
    </w:p>
    <w:p w14:paraId="5F1A0B90" w14:textId="0BE8481E" w:rsidR="005C65ED" w:rsidRPr="00685425" w:rsidRDefault="00F26EDD" w:rsidP="001E1AB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Procesul </w:t>
      </w:r>
      <w:r w:rsidR="00A72B71" w:rsidRPr="00685425">
        <w:rPr>
          <w:rFonts w:ascii="Times New Roman" w:eastAsia="Times New Roman" w:hAnsi="Times New Roman" w:cs="Times New Roman"/>
          <w:noProof/>
          <w:sz w:val="24"/>
          <w:szCs w:val="24"/>
          <w:lang w:val="ro-RO"/>
        </w:rPr>
        <w:t>de activare a RRF transfrontaliere trebuie să includă un mecanism de rezervă care să asigure că transferul de putere la restabilirea frecvenței din fiecare zonă RFP este zero sau este limitat la o valoare la care poate fi garantată siguranța în funcționare</w:t>
      </w:r>
      <w:r w:rsidRPr="00685425">
        <w:rPr>
          <w:rFonts w:ascii="Times New Roman" w:eastAsia="Times New Roman" w:hAnsi="Times New Roman" w:cs="Times New Roman"/>
          <w:noProof/>
          <w:sz w:val="24"/>
          <w:szCs w:val="24"/>
          <w:lang w:val="ro-RO"/>
        </w:rPr>
        <w:t>.</w:t>
      </w:r>
    </w:p>
    <w:p w14:paraId="0DCA557B" w14:textId="77777777" w:rsidR="00A72B71" w:rsidRPr="00685425" w:rsidRDefault="00A72B71" w:rsidP="00A72B71">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49356852" w14:textId="1447C868" w:rsidR="005D339A" w:rsidRPr="00685425" w:rsidRDefault="005D339A" w:rsidP="005D339A">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10</w:t>
      </w:r>
    </w:p>
    <w:p w14:paraId="20EFE2A4" w14:textId="2501F849" w:rsidR="005D339A" w:rsidRPr="00685425" w:rsidRDefault="005D339A" w:rsidP="005D339A">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Procesul de activare a RI transfrontaliere</w:t>
      </w:r>
    </w:p>
    <w:p w14:paraId="263DFBD1" w14:textId="77777777" w:rsidR="00A72B71" w:rsidRPr="00685425" w:rsidRDefault="00A72B71" w:rsidP="005D339A">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39623254" w14:textId="77777777" w:rsidR="001E1ABA" w:rsidRPr="00685425" w:rsidRDefault="001E1ABA" w:rsidP="00CD1C7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Obiectivul de reglaj al procesului de activare a RI transfrontaliere este acela de a permite unui OST să efectueze PIR prin valoarea programată a puterii de schimb reglate între zonele RFP.</w:t>
      </w:r>
    </w:p>
    <w:p w14:paraId="09F850C3" w14:textId="77777777" w:rsidR="00D054F7" w:rsidRPr="00685425" w:rsidRDefault="001E1ABA" w:rsidP="00CD1C7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are dreptul de a implementa procesul de activare a RI transfrontaliere în zonele RFP din același bloc RFP, între blocuri RFP diferite sau între zone sincrone diferite prin încheierea unui acord de activare a RI transfrontaliere.</w:t>
      </w:r>
    </w:p>
    <w:p w14:paraId="69A731F3" w14:textId="158F3048" w:rsidR="001E1ABA" w:rsidRPr="00685425" w:rsidRDefault="00D054F7" w:rsidP="00CD1C7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1E1AB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1E1ABA" w:rsidRPr="00685425">
        <w:rPr>
          <w:rFonts w:ascii="Times New Roman" w:eastAsia="Times New Roman" w:hAnsi="Times New Roman" w:cs="Times New Roman"/>
          <w:noProof/>
          <w:sz w:val="24"/>
          <w:szCs w:val="24"/>
          <w:lang w:val="ro-RO"/>
        </w:rPr>
        <w:t xml:space="preserve"> și ceilalți OS</w:t>
      </w:r>
      <w:r w:rsidRPr="00685425">
        <w:rPr>
          <w:rFonts w:ascii="Times New Roman" w:eastAsia="Times New Roman" w:hAnsi="Times New Roman" w:cs="Times New Roman"/>
          <w:noProof/>
          <w:sz w:val="24"/>
          <w:szCs w:val="24"/>
          <w:lang w:val="ro-RO"/>
        </w:rPr>
        <w:t>T</w:t>
      </w:r>
      <w:r w:rsidR="001E1ABA" w:rsidRPr="00685425">
        <w:rPr>
          <w:rFonts w:ascii="Times New Roman" w:eastAsia="Times New Roman" w:hAnsi="Times New Roman" w:cs="Times New Roman"/>
          <w:noProof/>
          <w:sz w:val="24"/>
          <w:szCs w:val="24"/>
          <w:lang w:val="ro-RO"/>
        </w:rPr>
        <w:t xml:space="preserve"> din blocul </w:t>
      </w:r>
      <w:r w:rsidRPr="00685425">
        <w:rPr>
          <w:rFonts w:ascii="Times New Roman" w:eastAsia="Times New Roman" w:hAnsi="Times New Roman" w:cs="Times New Roman"/>
          <w:noProof/>
          <w:sz w:val="24"/>
          <w:szCs w:val="24"/>
          <w:lang w:val="ro-RO"/>
        </w:rPr>
        <w:t>RFP</w:t>
      </w:r>
      <w:r w:rsidR="001E1ABA"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implementează procesul de activare a RI transfrontaliere în așa fel încât acesta să nu afecteze</w:t>
      </w:r>
      <w:r w:rsidR="001E1ABA" w:rsidRPr="00685425">
        <w:rPr>
          <w:rFonts w:ascii="Times New Roman" w:eastAsia="Times New Roman" w:hAnsi="Times New Roman" w:cs="Times New Roman"/>
          <w:noProof/>
          <w:sz w:val="24"/>
          <w:szCs w:val="24"/>
          <w:lang w:val="ro-RO"/>
        </w:rPr>
        <w:t>:</w:t>
      </w:r>
    </w:p>
    <w:p w14:paraId="74B1AFBD" w14:textId="77777777" w:rsidR="00D054F7" w:rsidRPr="00685425" w:rsidRDefault="00D054F7" w:rsidP="00FD7513">
      <w:pPr>
        <w:pStyle w:val="ListParagraph"/>
        <w:numPr>
          <w:ilvl w:val="0"/>
          <w:numId w:val="14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stabilitatea PRF din zona sincronă sau din zonele sincrone implicate în procesul de activare a RI transfrontaliere</w:t>
      </w:r>
      <w:r w:rsidR="001E1ABA" w:rsidRPr="00685425">
        <w:rPr>
          <w:rFonts w:ascii="Times New Roman" w:eastAsia="Times New Roman" w:hAnsi="Times New Roman" w:cs="Times New Roman"/>
          <w:noProof/>
          <w:sz w:val="24"/>
          <w:szCs w:val="24"/>
          <w:lang w:val="ro-RO"/>
        </w:rPr>
        <w:t>;</w:t>
      </w:r>
    </w:p>
    <w:p w14:paraId="4543D548" w14:textId="3FEF24D8" w:rsidR="00D054F7" w:rsidRPr="00685425" w:rsidRDefault="00D054F7" w:rsidP="00FD7513">
      <w:pPr>
        <w:pStyle w:val="ListParagraph"/>
        <w:numPr>
          <w:ilvl w:val="0"/>
          <w:numId w:val="14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stabilitatea PRF și PIR di</w:t>
      </w:r>
      <w:r w:rsidR="00F803FD" w:rsidRPr="00685425">
        <w:rPr>
          <w:rFonts w:ascii="Times New Roman" w:eastAsia="Times New Roman" w:hAnsi="Times New Roman" w:cs="Times New Roman"/>
          <w:noProof/>
          <w:sz w:val="24"/>
          <w:szCs w:val="24"/>
          <w:lang w:val="ro-RO"/>
        </w:rPr>
        <w:t>n fiecare zonă RFP operată de O</w:t>
      </w:r>
      <w:r w:rsidRPr="00685425">
        <w:rPr>
          <w:rFonts w:ascii="Times New Roman" w:eastAsia="Times New Roman" w:hAnsi="Times New Roman" w:cs="Times New Roman"/>
          <w:noProof/>
          <w:sz w:val="24"/>
          <w:szCs w:val="24"/>
          <w:lang w:val="ro-RO"/>
        </w:rPr>
        <w:t>S</w:t>
      </w:r>
      <w:r w:rsidR="00F803F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participant sau afectat;</w:t>
      </w:r>
    </w:p>
    <w:p w14:paraId="197BD0AF" w14:textId="1213765A" w:rsidR="001E1ABA" w:rsidRPr="00685425" w:rsidRDefault="00D054F7" w:rsidP="00FD7513">
      <w:pPr>
        <w:pStyle w:val="ListParagraph"/>
        <w:numPr>
          <w:ilvl w:val="0"/>
          <w:numId w:val="14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siguranța în funcționare</w:t>
      </w:r>
      <w:r w:rsidR="001E1ABA" w:rsidRPr="00685425">
        <w:rPr>
          <w:rFonts w:ascii="Times New Roman" w:eastAsia="Times New Roman" w:hAnsi="Times New Roman" w:cs="Times New Roman"/>
          <w:noProof/>
          <w:sz w:val="24"/>
          <w:szCs w:val="24"/>
          <w:lang w:val="ro-RO"/>
        </w:rPr>
        <w:t>.</w:t>
      </w:r>
    </w:p>
    <w:p w14:paraId="3E019A6C" w14:textId="3C414749" w:rsidR="001E1ABA" w:rsidRPr="00685425" w:rsidRDefault="00D054F7" w:rsidP="00CD1C7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1E1AB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alți O</w:t>
      </w:r>
      <w:r w:rsidR="001E1AB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1E1ABA" w:rsidRPr="00685425">
        <w:rPr>
          <w:rFonts w:ascii="Times New Roman" w:eastAsia="Times New Roman" w:hAnsi="Times New Roman" w:cs="Times New Roman"/>
          <w:noProof/>
          <w:sz w:val="24"/>
          <w:szCs w:val="24"/>
          <w:lang w:val="ro-RO"/>
        </w:rPr>
        <w:t xml:space="preserve"> din blocul </w:t>
      </w:r>
      <w:r w:rsidRPr="00685425">
        <w:rPr>
          <w:rFonts w:ascii="Times New Roman" w:eastAsia="Times New Roman" w:hAnsi="Times New Roman" w:cs="Times New Roman"/>
          <w:noProof/>
          <w:sz w:val="24"/>
          <w:szCs w:val="24"/>
          <w:lang w:val="ro-RO"/>
        </w:rPr>
        <w:t>RFP</w:t>
      </w:r>
      <w:r w:rsidR="001E1ABA"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implementează valoarea programată a puterii de schimb reglate între zonele RFP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prin cel puțin una dintre următoarele modalităț</w:t>
      </w:r>
      <w:r w:rsidR="001E1ABA" w:rsidRPr="00685425">
        <w:rPr>
          <w:rFonts w:ascii="Times New Roman" w:eastAsia="Times New Roman" w:hAnsi="Times New Roman" w:cs="Times New Roman"/>
          <w:noProof/>
          <w:sz w:val="24"/>
          <w:szCs w:val="24"/>
          <w:lang w:val="ro-RO"/>
        </w:rPr>
        <w:t>i:</w:t>
      </w:r>
    </w:p>
    <w:p w14:paraId="4C2F530B" w14:textId="6B53CD7E" w:rsidR="00D054F7" w:rsidRPr="00685425" w:rsidRDefault="00D054F7" w:rsidP="00FD7513">
      <w:pPr>
        <w:pStyle w:val="ListParagraph"/>
        <w:numPr>
          <w:ilvl w:val="0"/>
          <w:numId w:val="14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stabilirea fluxurilor de putere activă pe o linie de interconexiune virtuală care este inclusă în calculul ARRF;</w:t>
      </w:r>
      <w:r w:rsidR="001E1ABA" w:rsidRPr="00685425">
        <w:rPr>
          <w:rFonts w:ascii="Times New Roman" w:eastAsia="Times New Roman" w:hAnsi="Times New Roman" w:cs="Times New Roman"/>
          <w:noProof/>
          <w:sz w:val="24"/>
          <w:szCs w:val="24"/>
          <w:lang w:val="ro-RO"/>
        </w:rPr>
        <w:t xml:space="preserve"> sau</w:t>
      </w:r>
    </w:p>
    <w:p w14:paraId="07D77A39" w14:textId="1D691FAE" w:rsidR="001E1ABA" w:rsidRPr="00685425" w:rsidRDefault="00D054F7" w:rsidP="00FD7513">
      <w:pPr>
        <w:pStyle w:val="ListParagraph"/>
        <w:numPr>
          <w:ilvl w:val="0"/>
          <w:numId w:val="14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ajustarea unei valori programate a puterii de schimb reglate</w:t>
      </w:r>
      <w:r w:rsidR="001E1ABA" w:rsidRPr="00685425">
        <w:rPr>
          <w:rFonts w:ascii="Times New Roman" w:eastAsia="Times New Roman" w:hAnsi="Times New Roman" w:cs="Times New Roman"/>
          <w:noProof/>
          <w:sz w:val="24"/>
          <w:szCs w:val="24"/>
          <w:lang w:val="ro-RO"/>
        </w:rPr>
        <w:t>.</w:t>
      </w:r>
    </w:p>
    <w:p w14:paraId="720BFA78" w14:textId="77777777" w:rsidR="00CD1C71" w:rsidRPr="00685425" w:rsidRDefault="00CD1C71" w:rsidP="00CD1C7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w:t>
      </w:r>
      <w:r w:rsidR="001E1ABA"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1E1ABA"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care participă la același proces de activare a RI transfrontaliere se asigură că suma tuturor valorilor programate ale puterii de schimb reglate este egală cu zero.</w:t>
      </w:r>
    </w:p>
    <w:p w14:paraId="579EC86F" w14:textId="632AD60D" w:rsidR="005D339A" w:rsidRPr="00685425" w:rsidRDefault="00CD1C71" w:rsidP="00CD1C7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Procesul de activare a RI transfrontaliere trebuie să includă un mecanism de rezervă care să asigure că valoarea programată a puterii de schimb reglate din fiecare zonă RFP este zero sau este limitată la o valoare la care poate fi garantată siguranța în funcționare</w:t>
      </w:r>
      <w:r w:rsidR="001E1ABA" w:rsidRPr="00685425">
        <w:rPr>
          <w:rFonts w:ascii="Times New Roman" w:eastAsia="Times New Roman" w:hAnsi="Times New Roman" w:cs="Times New Roman"/>
          <w:noProof/>
          <w:sz w:val="24"/>
          <w:szCs w:val="24"/>
          <w:lang w:val="ro-RO"/>
        </w:rPr>
        <w:t>.</w:t>
      </w:r>
    </w:p>
    <w:p w14:paraId="49701C37" w14:textId="77777777" w:rsidR="00CD1C71" w:rsidRPr="00685425" w:rsidRDefault="00CD1C71" w:rsidP="00CD1C71">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071E8513" w14:textId="7CCCD820" w:rsidR="00CD1C71" w:rsidRPr="00685425" w:rsidRDefault="00CD1C71" w:rsidP="00CD1C71">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11</w:t>
      </w:r>
    </w:p>
    <w:p w14:paraId="38E3DCA1" w14:textId="24095EF9" w:rsidR="00CD1C71" w:rsidRPr="00685425" w:rsidRDefault="00CD1C71" w:rsidP="00CD1C71">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Cerințe generale pentru procesele de reglaj transfrontaliere</w:t>
      </w:r>
    </w:p>
    <w:p w14:paraId="6CF74C0F" w14:textId="77777777" w:rsidR="00CD1C71" w:rsidRPr="00685425" w:rsidRDefault="00CD1C71" w:rsidP="00CD1C71">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79B9EE78" w14:textId="77777777" w:rsidR="00CD1C71" w:rsidRPr="00685425" w:rsidRDefault="00CD1C71" w:rsidP="00CD1C7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care participă la schimbul sau partajarea de RRF sau RI implementează un proces de activare a RRF sau RI transfrontaliere, după caz.</w:t>
      </w:r>
    </w:p>
    <w:p w14:paraId="28A3284D" w14:textId="77777777" w:rsidR="00CD1C71" w:rsidRPr="00685425" w:rsidRDefault="00CD1C71" w:rsidP="00CD1C7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OST dintr-o zonă sincronă precizează, în acordul operațional de zonă sincronă, rolurile și responsabilitățile OST care implementează un proces de compensare a dezechilibrelor, un proces de activare a RRF transfrontaliere sau un proces de activare a RI transfrontaliere între zone RFP din blocuri RFP diferite sau din zone sincrone diferite.</w:t>
      </w:r>
    </w:p>
    <w:p w14:paraId="4D0C0161" w14:textId="2A43BDC0" w:rsidR="00CD1C71" w:rsidRPr="00685425" w:rsidRDefault="00CD1C71" w:rsidP="00CD1C7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OST care participă la același proces de compensare a dezechilibrelor, la același proces de activare a RRF transfrontaliere sau la același proces de activare a RI transfrontaliere precizează în acordurile respective rolurile și responsabilitățile OST, inclusiv:</w:t>
      </w:r>
    </w:p>
    <w:p w14:paraId="609DBDE7" w14:textId="77553A53" w:rsidR="00CD1C71" w:rsidRPr="00685425" w:rsidRDefault="00CD1C71" w:rsidP="00FD7513">
      <w:pPr>
        <w:pStyle w:val="ListParagraph"/>
        <w:numPr>
          <w:ilvl w:val="0"/>
          <w:numId w:val="14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furnizarea tuturor datelor de intrare necesare pentru:</w:t>
      </w:r>
    </w:p>
    <w:p w14:paraId="5E95F921" w14:textId="77777777" w:rsidR="00CD1C71" w:rsidRPr="00685425" w:rsidRDefault="00CD1C71" w:rsidP="00FD7513">
      <w:pPr>
        <w:pStyle w:val="ListParagraph"/>
        <w:numPr>
          <w:ilvl w:val="0"/>
          <w:numId w:val="14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calculul transferului de putere în ceea ce privește limitele siguranței în funcționare; și</w:t>
      </w:r>
    </w:p>
    <w:p w14:paraId="5D7121BF" w14:textId="6507A6E0" w:rsidR="00CD1C71" w:rsidRPr="00685425" w:rsidRDefault="00CD1C71" w:rsidP="00FD7513">
      <w:pPr>
        <w:pStyle w:val="ListParagraph"/>
        <w:numPr>
          <w:ilvl w:val="0"/>
          <w:numId w:val="14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efectuarea analizei siguranței în funcționare în timp real de către O</w:t>
      </w:r>
      <w:r w:rsidR="00F803FD" w:rsidRPr="00685425">
        <w:rPr>
          <w:rFonts w:ascii="Times New Roman" w:eastAsia="Times New Roman" w:hAnsi="Times New Roman" w:cs="Times New Roman"/>
          <w:noProof/>
          <w:sz w:val="24"/>
          <w:szCs w:val="24"/>
          <w:lang w:val="ro-RO"/>
        </w:rPr>
        <w:t>ST participanți și O</w:t>
      </w:r>
      <w:r w:rsidRPr="00685425">
        <w:rPr>
          <w:rFonts w:ascii="Times New Roman" w:eastAsia="Times New Roman" w:hAnsi="Times New Roman" w:cs="Times New Roman"/>
          <w:noProof/>
          <w:sz w:val="24"/>
          <w:szCs w:val="24"/>
          <w:lang w:val="ro-RO"/>
        </w:rPr>
        <w:t>S</w:t>
      </w:r>
      <w:r w:rsidR="00F803F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afectați;</w:t>
      </w:r>
    </w:p>
    <w:p w14:paraId="2B075E84" w14:textId="77777777" w:rsidR="00CD1C71" w:rsidRPr="00685425" w:rsidRDefault="00CD1C71" w:rsidP="00FD7513">
      <w:pPr>
        <w:pStyle w:val="ListParagraph"/>
        <w:numPr>
          <w:ilvl w:val="0"/>
          <w:numId w:val="14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responsabilitatea calculului transferului de putere; </w:t>
      </w:r>
    </w:p>
    <w:p w14:paraId="25ADC554" w14:textId="33C0BAFD" w:rsidR="00CD1C71" w:rsidRPr="00685425" w:rsidRDefault="00CD1C71" w:rsidP="00FD7513">
      <w:pPr>
        <w:pStyle w:val="ListParagraph"/>
        <w:numPr>
          <w:ilvl w:val="0"/>
          <w:numId w:val="14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implementarea unor proceduri operaționale pentru a asigura siguranța în funcționare.</w:t>
      </w:r>
    </w:p>
    <w:p w14:paraId="168D2E82" w14:textId="23A9DD2E" w:rsidR="00CD1C71" w:rsidRPr="00685425" w:rsidRDefault="00CD1C71" w:rsidP="00CD1C7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Fără a aduce atingere dispozițiilor punctelor 469 - 471 și ca parte a acordurilor menționate la Titlul I, Secțiunea 3 până la Secțiunea 5, toți OST care participă la același proces de compensare a dezechilibrelor, la același proces de activare a RRF transfrontaliere sau la același proces de activare a RI transfrontaliere au dreptul de a preciza o abordare secvențială pentru calculul transferului de putere. Calculul secvențial al transferului de putere permite oricărui grup de OST care operează zone RFP sau blocuri RFP racordate prin linii de interconexiune să transfere între ei putere pentru compensarea dezechilibrului, pentru restabilirea frecvenței sau pentru rezerva de înlocuire înainte de a efectua un transfer dinspre și către alți OST.</w:t>
      </w:r>
    </w:p>
    <w:p w14:paraId="4696F651" w14:textId="77777777" w:rsidR="00CD1C71" w:rsidRPr="00685425" w:rsidRDefault="00CD1C71" w:rsidP="00CD1C71">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201F200D" w14:textId="4320AB79" w:rsidR="00CD1C71" w:rsidRPr="00685425" w:rsidRDefault="00CD1C71" w:rsidP="00CD1C71">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12</w:t>
      </w:r>
    </w:p>
    <w:p w14:paraId="651D5435" w14:textId="3A312A43" w:rsidR="00CD1C71" w:rsidRPr="00685425" w:rsidRDefault="00F803FD" w:rsidP="00CD1C71">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Notificarea O</w:t>
      </w:r>
      <w:r w:rsidR="00CD1C71" w:rsidRPr="00685425">
        <w:rPr>
          <w:rFonts w:ascii="Times New Roman" w:eastAsia="Times New Roman" w:hAnsi="Times New Roman" w:cs="Times New Roman"/>
          <w:b/>
          <w:noProof/>
          <w:sz w:val="24"/>
          <w:szCs w:val="24"/>
          <w:lang w:val="ro-RO"/>
        </w:rPr>
        <w:t>S</w:t>
      </w:r>
      <w:r w:rsidRPr="00685425">
        <w:rPr>
          <w:rFonts w:ascii="Times New Roman" w:eastAsia="Times New Roman" w:hAnsi="Times New Roman" w:cs="Times New Roman"/>
          <w:b/>
          <w:noProof/>
          <w:sz w:val="24"/>
          <w:szCs w:val="24"/>
          <w:lang w:val="ro-RO"/>
        </w:rPr>
        <w:t>T</w:t>
      </w:r>
    </w:p>
    <w:p w14:paraId="28745BA4" w14:textId="77777777" w:rsidR="00CD1C71" w:rsidRPr="00685425" w:rsidRDefault="00CD1C71" w:rsidP="00CD1C71">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64325012" w14:textId="222A83FE" w:rsidR="00CD1C71" w:rsidRPr="00685425" w:rsidRDefault="000A5034" w:rsidP="00B25B2E">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O</w:t>
      </w:r>
      <w:r w:rsidR="00CD1C7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D1C7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intenționează să își exercite dreptul de a implementa un proces de compensare a dezechilibrelor, un proces de activare a RRF transfrontaliere, un proces de activare a RI transfrontaliere, un proces de schimb de rezerve ori un proces de partajare a rezervelor trebuie să notifice tuturor celorlalți OST din aceeași zonă, cu trei luni înainte de a-și exercita acest drept, următoarele elemente</w:t>
      </w:r>
      <w:r w:rsidR="00CD1C71" w:rsidRPr="00685425">
        <w:rPr>
          <w:rFonts w:ascii="Times New Roman" w:eastAsia="Times New Roman" w:hAnsi="Times New Roman" w:cs="Times New Roman"/>
          <w:noProof/>
          <w:sz w:val="24"/>
          <w:szCs w:val="24"/>
          <w:lang w:val="ro-RO"/>
        </w:rPr>
        <w:t>:</w:t>
      </w:r>
    </w:p>
    <w:p w14:paraId="46021A2C" w14:textId="77777777" w:rsidR="000A5034" w:rsidRPr="00685425" w:rsidRDefault="000A5034" w:rsidP="00FD7513">
      <w:pPr>
        <w:pStyle w:val="ListParagraph"/>
        <w:numPr>
          <w:ilvl w:val="1"/>
          <w:numId w:val="14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CD1C7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D1C71" w:rsidRPr="00685425">
        <w:rPr>
          <w:rFonts w:ascii="Times New Roman" w:eastAsia="Times New Roman" w:hAnsi="Times New Roman" w:cs="Times New Roman"/>
          <w:noProof/>
          <w:sz w:val="24"/>
          <w:szCs w:val="24"/>
          <w:lang w:val="ro-RO"/>
        </w:rPr>
        <w:t xml:space="preserve"> implicați;</w:t>
      </w:r>
    </w:p>
    <w:p w14:paraId="16C15B8B" w14:textId="77777777" w:rsidR="000A5034" w:rsidRPr="00685425" w:rsidRDefault="000A5034" w:rsidP="00FD7513">
      <w:pPr>
        <w:pStyle w:val="ListParagraph"/>
        <w:numPr>
          <w:ilvl w:val="1"/>
          <w:numId w:val="14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cantitatea preconizată de putere transferată din cauza procesului de compensare a dezechilibrelor, a procesului de activare a RRF transfrontaliere sau a procesului de activare a RI transfrontaliere</w:t>
      </w:r>
      <w:r w:rsidR="00CD1C71" w:rsidRPr="00685425">
        <w:rPr>
          <w:rFonts w:ascii="Times New Roman" w:eastAsia="Times New Roman" w:hAnsi="Times New Roman" w:cs="Times New Roman"/>
          <w:noProof/>
          <w:sz w:val="24"/>
          <w:szCs w:val="24"/>
          <w:lang w:val="ro-RO"/>
        </w:rPr>
        <w:t>;</w:t>
      </w:r>
    </w:p>
    <w:p w14:paraId="4A4E84B6" w14:textId="77777777" w:rsidR="000A5034" w:rsidRPr="00685425" w:rsidRDefault="000A5034" w:rsidP="00FD7513">
      <w:pPr>
        <w:pStyle w:val="ListParagraph"/>
        <w:numPr>
          <w:ilvl w:val="1"/>
          <w:numId w:val="14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tipul rezervei și cantitatea maximă de putere transferată sau de rezerve partajate;</w:t>
      </w:r>
    </w:p>
    <w:p w14:paraId="7F823314" w14:textId="713CD26D" w:rsidR="00CD1C71" w:rsidRPr="00685425" w:rsidRDefault="000A5034" w:rsidP="00FD7513">
      <w:pPr>
        <w:pStyle w:val="ListParagraph"/>
        <w:numPr>
          <w:ilvl w:val="1"/>
          <w:numId w:val="14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intervalul de timp pentru schimbul sau partajarea de rezerve</w:t>
      </w:r>
      <w:r w:rsidR="00CD1C71" w:rsidRPr="00685425">
        <w:rPr>
          <w:rFonts w:ascii="Times New Roman" w:eastAsia="Times New Roman" w:hAnsi="Times New Roman" w:cs="Times New Roman"/>
          <w:noProof/>
          <w:sz w:val="24"/>
          <w:szCs w:val="24"/>
          <w:lang w:val="ro-RO"/>
        </w:rPr>
        <w:t>.</w:t>
      </w:r>
    </w:p>
    <w:p w14:paraId="40EE747C" w14:textId="7872C80D" w:rsidR="00CD1C71" w:rsidRPr="00685425" w:rsidRDefault="000A5034" w:rsidP="00B25B2E">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se implementează un proces de compensare a dezechilibrelor, un proces de activare a RRF transfrontaliere sau un proces de activare a RI transfrontaliere pentru zone RFP care nu fac parte din același bloc RFP, fiecare OST din zona sincronă în cauză are dreptul să se declare OST afectat tuturor OST din zona sincronă, pe baza unei analize a siguranței în funcționare și în termen de o lună de la data primirii notificării</w:t>
      </w:r>
      <w:r w:rsidR="00CD1C71" w:rsidRPr="00685425">
        <w:rPr>
          <w:rFonts w:ascii="Times New Roman" w:eastAsia="Times New Roman" w:hAnsi="Times New Roman" w:cs="Times New Roman"/>
          <w:noProof/>
          <w:sz w:val="24"/>
          <w:szCs w:val="24"/>
          <w:lang w:val="ro-RO"/>
        </w:rPr>
        <w:t xml:space="preserve"> în conformitate cu punctul 488.</w:t>
      </w:r>
    </w:p>
    <w:p w14:paraId="16F79A62" w14:textId="0E5257BE" w:rsidR="00CD1C71" w:rsidRPr="00685425" w:rsidRDefault="000A5034" w:rsidP="00B25B2E">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CD1C7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afectat are dreptul</w:t>
      </w:r>
      <w:r w:rsidR="00CD1C71" w:rsidRPr="00685425">
        <w:rPr>
          <w:rFonts w:ascii="Times New Roman" w:eastAsia="Times New Roman" w:hAnsi="Times New Roman" w:cs="Times New Roman"/>
          <w:noProof/>
          <w:sz w:val="24"/>
          <w:szCs w:val="24"/>
          <w:lang w:val="ro-RO"/>
        </w:rPr>
        <w:t>:</w:t>
      </w:r>
    </w:p>
    <w:p w14:paraId="37EE11BC" w14:textId="01D847C2" w:rsidR="000A5034" w:rsidRPr="00685425" w:rsidRDefault="000A5034" w:rsidP="00FD7513">
      <w:pPr>
        <w:pStyle w:val="ListParagraph"/>
        <w:numPr>
          <w:ilvl w:val="0"/>
          <w:numId w:val="150"/>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de a solicita furnizarea valorilor în timp real ale transferului de putere la compensarea dezechilibrului, ale transferului de putere la restabilirea frecvenței și ale valorii programate a puterii de schimb reglate, necesare pentru analiza siguranței în funcționare în timp real; </w:t>
      </w:r>
    </w:p>
    <w:p w14:paraId="2453C3EF" w14:textId="6B90CF15" w:rsidR="00CD1C71" w:rsidRPr="00685425" w:rsidRDefault="000A5034" w:rsidP="00FD7513">
      <w:pPr>
        <w:pStyle w:val="ListParagraph"/>
        <w:numPr>
          <w:ilvl w:val="0"/>
          <w:numId w:val="150"/>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de a solicita implementarea unei proceduri operaționale care să permită OST afectat să stabilească limite pentru transferul de putere la compensarea dezechilibrelor, transferul de putere la restabilirea frecvenței și valoarea programată a puterii de schimb reglate între zonele RFP respective, pe baza analizei siguranței în funcționare în timp real</w:t>
      </w:r>
      <w:r w:rsidR="00CD1C71" w:rsidRPr="00685425">
        <w:rPr>
          <w:rFonts w:ascii="Times New Roman" w:eastAsia="Times New Roman" w:hAnsi="Times New Roman" w:cs="Times New Roman"/>
          <w:noProof/>
          <w:sz w:val="24"/>
          <w:szCs w:val="24"/>
          <w:lang w:val="ro-RO"/>
        </w:rPr>
        <w:t>.</w:t>
      </w:r>
    </w:p>
    <w:p w14:paraId="6AB49EA0" w14:textId="77777777" w:rsidR="000A5034" w:rsidRPr="00685425" w:rsidRDefault="000A5034" w:rsidP="00B25B2E">
      <w:pPr>
        <w:pStyle w:val="ListParagraph"/>
        <w:tabs>
          <w:tab w:val="left" w:pos="851"/>
        </w:tabs>
        <w:spacing w:after="120" w:line="240" w:lineRule="auto"/>
        <w:ind w:left="284" w:right="58"/>
        <w:contextualSpacing w:val="0"/>
        <w:jc w:val="both"/>
        <w:rPr>
          <w:rFonts w:ascii="Times New Roman" w:eastAsia="Times New Roman" w:hAnsi="Times New Roman" w:cs="Times New Roman"/>
          <w:noProof/>
          <w:sz w:val="24"/>
          <w:szCs w:val="24"/>
          <w:lang w:val="ro-RO"/>
        </w:rPr>
      </w:pPr>
    </w:p>
    <w:p w14:paraId="2ACA9429" w14:textId="742DF5AD" w:rsidR="000A5034" w:rsidRPr="00685425" w:rsidRDefault="000A5034" w:rsidP="000A5034">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13</w:t>
      </w:r>
    </w:p>
    <w:p w14:paraId="38A2AAAF" w14:textId="1B8409E4" w:rsidR="000A5034" w:rsidRPr="00685425" w:rsidRDefault="000A5034" w:rsidP="000A5034">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Infrastructură</w:t>
      </w:r>
    </w:p>
    <w:p w14:paraId="2E36607B" w14:textId="77777777" w:rsidR="000A5034" w:rsidRPr="00685425" w:rsidRDefault="000A5034" w:rsidP="000A5034">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13F5D3CA" w14:textId="2F589F07" w:rsidR="003A0A3E" w:rsidRPr="00685425" w:rsidRDefault="003A0A3E" w:rsidP="00B25B2E">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evaluează necesarul de infrastructură tehnică pentru implementarea și operarea proceselor menționate în Secțiunea 2 și considerate de importanță critică în conformitate cu planul de securitate menționat în Partea a </w:t>
      </w:r>
      <w:r w:rsidR="008A5AE6" w:rsidRPr="00685425">
        <w:rPr>
          <w:rFonts w:ascii="Times New Roman" w:eastAsia="Times New Roman" w:hAnsi="Times New Roman" w:cs="Times New Roman"/>
          <w:noProof/>
          <w:sz w:val="24"/>
          <w:szCs w:val="24"/>
          <w:lang w:val="ro-RO"/>
        </w:rPr>
        <w:t xml:space="preserve">Doua </w:t>
      </w:r>
      <w:r w:rsidRPr="00685425">
        <w:rPr>
          <w:rFonts w:ascii="Times New Roman" w:eastAsia="Times New Roman" w:hAnsi="Times New Roman" w:cs="Times New Roman"/>
          <w:noProof/>
          <w:sz w:val="24"/>
          <w:szCs w:val="24"/>
          <w:lang w:val="ro-RO"/>
        </w:rPr>
        <w:t>Titlul I Capitolul I Secțiunea 9.</w:t>
      </w:r>
    </w:p>
    <w:p w14:paraId="353A1619" w14:textId="646DC8D8" w:rsidR="003A0A3E" w:rsidRPr="00685425" w:rsidRDefault="003A0A3E" w:rsidP="00B25B2E">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Toți OST dintr-o zonă sincronă specifică, în acordul operațional de zonă sincronă, cerințele minime privind disponibilitatea, fiabilitatea și redundanța infrastructurii tehnice menționate la punctul 491, inclusiv:</w:t>
      </w:r>
    </w:p>
    <w:p w14:paraId="5F3F5069" w14:textId="77777777" w:rsidR="003A0A3E" w:rsidRPr="00685425" w:rsidRDefault="003A0A3E" w:rsidP="00FD7513">
      <w:pPr>
        <w:pStyle w:val="ListParagraph"/>
        <w:numPr>
          <w:ilvl w:val="0"/>
          <w:numId w:val="15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acuratețea, rezoluția, disponibilitatea și redundanța valorilor măsurate, ale fluxurilor de putere activă și ale liniilor de interconexiune virtuale;</w:t>
      </w:r>
    </w:p>
    <w:p w14:paraId="14ED692A" w14:textId="77777777" w:rsidR="003A0A3E" w:rsidRPr="00685425" w:rsidRDefault="003A0A3E" w:rsidP="00FD7513">
      <w:pPr>
        <w:pStyle w:val="ListParagraph"/>
        <w:numPr>
          <w:ilvl w:val="0"/>
          <w:numId w:val="15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disponibilitatea și redundanța sistemelor de comandă digitală;</w:t>
      </w:r>
    </w:p>
    <w:p w14:paraId="1462DB8E" w14:textId="77777777" w:rsidR="003A0A3E" w:rsidRPr="00685425" w:rsidRDefault="003A0A3E" w:rsidP="00FD7513">
      <w:pPr>
        <w:pStyle w:val="ListParagraph"/>
        <w:numPr>
          <w:ilvl w:val="0"/>
          <w:numId w:val="15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disponibilitatea și redundanța sistemelor infrastructurii de comunicații;</w:t>
      </w:r>
    </w:p>
    <w:p w14:paraId="5B2ECBDA" w14:textId="359E81CE" w:rsidR="003A0A3E" w:rsidRPr="00685425" w:rsidRDefault="003A0A3E" w:rsidP="00FD7513">
      <w:pPr>
        <w:pStyle w:val="ListParagraph"/>
        <w:numPr>
          <w:ilvl w:val="0"/>
          <w:numId w:val="15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protocoale de comunicație.</w:t>
      </w:r>
    </w:p>
    <w:p w14:paraId="2D4F40E4" w14:textId="3F7A81C4" w:rsidR="003A0A3E" w:rsidRPr="00685425" w:rsidRDefault="003A0A3E" w:rsidP="00B25B2E">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OST dintr-un bloc RFP stabilesc cerințe suplimentare privind disponibilitatea, fiabilitatea și redundanța infrastructurii tehnice în acordul operațional în blocul RFP.</w:t>
      </w:r>
    </w:p>
    <w:p w14:paraId="5479245F" w14:textId="4C3131E7" w:rsidR="003A0A3E" w:rsidRPr="00685425" w:rsidRDefault="003A0A3E" w:rsidP="00B25B2E">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OST din zona RFP:</w:t>
      </w:r>
    </w:p>
    <w:p w14:paraId="039A7681" w14:textId="29D4F412" w:rsidR="00E3072D" w:rsidRPr="00685425" w:rsidRDefault="00E3072D" w:rsidP="00FD7513">
      <w:pPr>
        <w:pStyle w:val="ListParagraph"/>
        <w:numPr>
          <w:ilvl w:val="0"/>
          <w:numId w:val="152"/>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asigură un nivel suficient de calitate și disponibilitate al calculului ARRF</w:t>
      </w:r>
      <w:r w:rsidR="003A0A3E"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efectuează monitorizarea în timp real a calității calculului ARRF</w:t>
      </w:r>
      <w:r w:rsidR="003A0A3E" w:rsidRPr="00685425">
        <w:rPr>
          <w:rFonts w:ascii="Times New Roman" w:eastAsia="Times New Roman" w:hAnsi="Times New Roman" w:cs="Times New Roman"/>
          <w:noProof/>
          <w:sz w:val="24"/>
          <w:szCs w:val="24"/>
          <w:lang w:val="ro-RO"/>
        </w:rPr>
        <w:t>;</w:t>
      </w:r>
      <w:r w:rsidRPr="00685425">
        <w:rPr>
          <w:lang w:val="ro-RO"/>
        </w:rPr>
        <w:t xml:space="preserve"> </w:t>
      </w:r>
      <w:r w:rsidRPr="00685425">
        <w:rPr>
          <w:rFonts w:ascii="Times New Roman" w:eastAsia="Times New Roman" w:hAnsi="Times New Roman" w:cs="Times New Roman"/>
          <w:noProof/>
          <w:sz w:val="24"/>
          <w:szCs w:val="24"/>
          <w:lang w:val="ro-RO"/>
        </w:rPr>
        <w:t>ia măsuri în caz de calcul eronat al ARRF;</w:t>
      </w:r>
    </w:p>
    <w:p w14:paraId="337C2C72" w14:textId="6B67E840" w:rsidR="000A5034" w:rsidRPr="00685425" w:rsidRDefault="00E3072D" w:rsidP="00FD7513">
      <w:pPr>
        <w:pStyle w:val="ListParagraph"/>
        <w:numPr>
          <w:ilvl w:val="0"/>
          <w:numId w:val="152"/>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ARRF este determinată de ARZ, efectuează o monitorizare ex-post a calității calculului ARRF prin compararea ARRF cu valorile de referință, cel puțin o dată pe an</w:t>
      </w:r>
      <w:r w:rsidR="003A0A3E" w:rsidRPr="00685425">
        <w:rPr>
          <w:rFonts w:ascii="Times New Roman" w:eastAsia="Times New Roman" w:hAnsi="Times New Roman" w:cs="Times New Roman"/>
          <w:noProof/>
          <w:sz w:val="24"/>
          <w:szCs w:val="24"/>
          <w:lang w:val="ro-RO"/>
        </w:rPr>
        <w:t>.</w:t>
      </w:r>
    </w:p>
    <w:p w14:paraId="6D4171FD" w14:textId="77777777" w:rsidR="00E3072D" w:rsidRPr="00685425" w:rsidRDefault="00E3072D" w:rsidP="00E3072D">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241F3B4C" w14:textId="76DD9178" w:rsidR="008571F8" w:rsidRPr="00685425" w:rsidRDefault="008571F8" w:rsidP="008571F8">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IV</w:t>
      </w:r>
    </w:p>
    <w:p w14:paraId="5D329345" w14:textId="48E090EB" w:rsidR="008571F8" w:rsidRPr="00685425" w:rsidRDefault="008571F8" w:rsidP="008571F8">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OPERAREA REGLAJULUI FRECVENȚĂ-PUTERE</w:t>
      </w:r>
    </w:p>
    <w:p w14:paraId="7848B4E6" w14:textId="77777777" w:rsidR="008571F8" w:rsidRPr="00685425" w:rsidRDefault="008571F8" w:rsidP="008571F8">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1850DEE8" w14:textId="674F1D5F" w:rsidR="008571F8" w:rsidRPr="00685425" w:rsidRDefault="008571F8" w:rsidP="008571F8">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Stările sistemului legate de frecvența sistemului</w:t>
      </w:r>
    </w:p>
    <w:p w14:paraId="02BEEF8C" w14:textId="77777777" w:rsidR="00E3072D" w:rsidRPr="00685425" w:rsidRDefault="00E3072D" w:rsidP="008571F8">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7284229D" w14:textId="35C61A01" w:rsidR="00ED7CAE" w:rsidRPr="00685425" w:rsidRDefault="00ED7CAE" w:rsidP="0087741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w:t>
      </w:r>
      <w:r w:rsidR="00363D1E" w:rsidRPr="00685425">
        <w:rPr>
          <w:rFonts w:ascii="Times New Roman" w:eastAsia="Times New Roman" w:hAnsi="Times New Roman" w:cs="Times New Roman"/>
          <w:noProof/>
          <w:sz w:val="24"/>
          <w:szCs w:val="24"/>
          <w:lang w:val="ro-RO"/>
        </w:rPr>
        <w:t>gestionează</w:t>
      </w:r>
      <w:r w:rsidR="008E671A"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zona de reglaj cu rezerve suficiente crescătoare sau descrescătoare de putere activă, care pot include rezerve partajate sau schimbate, pentru a face față dezechilibrelor dintre cerere și ofertă din zona sa de reglaj. </w:t>
      </w:r>
      <w:r w:rsidR="00363D1E" w:rsidRPr="00685425">
        <w:rPr>
          <w:rFonts w:ascii="Times New Roman" w:eastAsia="Times New Roman" w:hAnsi="Times New Roman" w:cs="Times New Roman"/>
          <w:noProof/>
          <w:sz w:val="24"/>
          <w:szCs w:val="24"/>
          <w:lang w:val="ro-RO"/>
        </w:rPr>
        <w:t xml:space="preserve">În vederea atingerii calității necesare a frecvenței în zona sincronă, </w:t>
      </w:r>
      <w:r w:rsidRPr="00685425">
        <w:rPr>
          <w:rFonts w:ascii="Times New Roman" w:eastAsia="Times New Roman" w:hAnsi="Times New Roman" w:cs="Times New Roman"/>
          <w:noProof/>
          <w:sz w:val="24"/>
          <w:szCs w:val="24"/>
          <w:lang w:val="ro-RO"/>
        </w:rPr>
        <w:t>OST reglează ARRF, astfel cum este definit în Titlul III Secțiunea 5, în cooperare cu toți OST din aceeași zonă sincronă.</w:t>
      </w:r>
    </w:p>
    <w:p w14:paraId="2A1B763D" w14:textId="77777777" w:rsidR="00ED7CAE" w:rsidRPr="00685425" w:rsidRDefault="00ED7CAE" w:rsidP="0087741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monitorizează aproape în timp real programele de producție și de schimb, fluxurile de putere, injecțiile în punctele nodale și retragerile din punctele nodale, precum și alți parametri din zona sa de reglaj care sunt relevanți pentru anticiparea unui risc de abatere de frecvență și ia, în coordonare cu alți OST din zona sa sincronă, măsuri pentru a limita efectele negative ale acestora asupra echilibrului dintre producție și consum.</w:t>
      </w:r>
    </w:p>
    <w:p w14:paraId="70D601AD" w14:textId="60926B63" w:rsidR="00ED7CAE" w:rsidRPr="00685425" w:rsidRDefault="00ED7CAE" w:rsidP="0087741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OST din zon</w:t>
      </w:r>
      <w:r w:rsidR="00EE2F8A">
        <w:rPr>
          <w:rFonts w:ascii="Times New Roman" w:eastAsia="Times New Roman" w:hAnsi="Times New Roman" w:cs="Times New Roman"/>
          <w:noProof/>
          <w:sz w:val="24"/>
          <w:szCs w:val="24"/>
          <w:lang w:val="ro-RO"/>
        </w:rPr>
        <w:t>a</w:t>
      </w:r>
      <w:r w:rsidRPr="00685425">
        <w:rPr>
          <w:rFonts w:ascii="Times New Roman" w:eastAsia="Times New Roman" w:hAnsi="Times New Roman" w:cs="Times New Roman"/>
          <w:noProof/>
          <w:sz w:val="24"/>
          <w:szCs w:val="24"/>
          <w:lang w:val="ro-RO"/>
        </w:rPr>
        <w:t xml:space="preserve"> sincronă specifică un schimb de date în timp real, în conformitate cu Partea a </w:t>
      </w:r>
      <w:r w:rsidR="008A5AE6" w:rsidRPr="00685425">
        <w:rPr>
          <w:rFonts w:ascii="Times New Roman" w:eastAsia="Times New Roman" w:hAnsi="Times New Roman" w:cs="Times New Roman"/>
          <w:noProof/>
          <w:sz w:val="24"/>
          <w:szCs w:val="24"/>
          <w:lang w:val="ro-RO"/>
        </w:rPr>
        <w:t xml:space="preserve">Doua </w:t>
      </w:r>
      <w:r w:rsidRPr="00685425">
        <w:rPr>
          <w:rFonts w:ascii="Times New Roman" w:eastAsia="Times New Roman" w:hAnsi="Times New Roman" w:cs="Times New Roman"/>
          <w:noProof/>
          <w:sz w:val="24"/>
          <w:szCs w:val="24"/>
          <w:lang w:val="ro-RO"/>
        </w:rPr>
        <w:t>Titlul II Capitolul II Secțiunea 2, care include:</w:t>
      </w:r>
    </w:p>
    <w:p w14:paraId="6BEDEB52" w14:textId="3C508926" w:rsidR="00ED7CAE" w:rsidRPr="00685425" w:rsidRDefault="00ED7CAE" w:rsidP="0087741C">
      <w:pPr>
        <w:pStyle w:val="ListParagraph"/>
        <w:numPr>
          <w:ilvl w:val="0"/>
          <w:numId w:val="15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starea sistemului în cazul sistemului de transport, în conformitate cu Partea a </w:t>
      </w:r>
      <w:r w:rsidR="008A5AE6" w:rsidRPr="00685425">
        <w:rPr>
          <w:rFonts w:ascii="Times New Roman" w:eastAsia="Times New Roman" w:hAnsi="Times New Roman" w:cs="Times New Roman"/>
          <w:noProof/>
          <w:sz w:val="24"/>
          <w:szCs w:val="24"/>
          <w:lang w:val="ro-RO"/>
        </w:rPr>
        <w:t xml:space="preserve">Doua </w:t>
      </w:r>
      <w:r w:rsidRPr="00685425">
        <w:rPr>
          <w:rFonts w:ascii="Times New Roman" w:eastAsia="Times New Roman" w:hAnsi="Times New Roman" w:cs="Times New Roman"/>
          <w:noProof/>
          <w:sz w:val="24"/>
          <w:szCs w:val="24"/>
          <w:lang w:val="ro-RO"/>
        </w:rPr>
        <w:t>Titlul I Capitolul I Secțiunea 1;</w:t>
      </w:r>
    </w:p>
    <w:p w14:paraId="10D4D822" w14:textId="6C2EAD99" w:rsidR="00ED7CAE" w:rsidRPr="00685425" w:rsidRDefault="00ED7CAE" w:rsidP="0087741C">
      <w:pPr>
        <w:pStyle w:val="ListParagraph"/>
        <w:numPr>
          <w:ilvl w:val="0"/>
          <w:numId w:val="15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datele de măsurare în timp real a ARRF din </w:t>
      </w:r>
      <w:r w:rsidR="00EE2F8A" w:rsidRPr="00685425">
        <w:rPr>
          <w:rFonts w:ascii="Times New Roman" w:eastAsia="Times New Roman" w:hAnsi="Times New Roman" w:cs="Times New Roman"/>
          <w:noProof/>
          <w:sz w:val="24"/>
          <w:szCs w:val="24"/>
          <w:lang w:val="ro-RO"/>
        </w:rPr>
        <w:t>blocuril</w:t>
      </w:r>
      <w:r w:rsidR="00EE2F8A">
        <w:rPr>
          <w:rFonts w:ascii="Times New Roman" w:eastAsia="Times New Roman" w:hAnsi="Times New Roman" w:cs="Times New Roman"/>
          <w:noProof/>
          <w:sz w:val="24"/>
          <w:szCs w:val="24"/>
          <w:lang w:val="ro-RO"/>
        </w:rPr>
        <w:t>e</w:t>
      </w:r>
      <w:r w:rsidR="00EE2F8A"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RFP și din zonele RFP din zona sincronă.</w:t>
      </w:r>
    </w:p>
    <w:p w14:paraId="245FB00E" w14:textId="77777777" w:rsidR="00ED7CAE" w:rsidRPr="00685425" w:rsidRDefault="00ED7CAE" w:rsidP="0087741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Responsabilul cu monitorizarea zonei sincrone stabilește starea sistemului în ceea ce privește frecvența sistemului, în conformitate cu punctele 62 și 63.</w:t>
      </w:r>
    </w:p>
    <w:p w14:paraId="670FFB0F" w14:textId="78AA55E3" w:rsidR="00ED7CAE" w:rsidRPr="00685425" w:rsidRDefault="00ED7CAE" w:rsidP="0087741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Responsabilul cu monitorizarea zonei sincrone se asigură că toți OST din toate zonele sincrone sunt informați în cazul în care abaterea frecvenței sistemului îndeplinește unul dintre criteriile pentru starea de alertă menționate în Partea a </w:t>
      </w:r>
      <w:r w:rsidR="008A5AE6" w:rsidRPr="00685425">
        <w:rPr>
          <w:rFonts w:ascii="Times New Roman" w:eastAsia="Times New Roman" w:hAnsi="Times New Roman" w:cs="Times New Roman"/>
          <w:noProof/>
          <w:sz w:val="24"/>
          <w:szCs w:val="24"/>
          <w:lang w:val="ro-RO"/>
        </w:rPr>
        <w:t xml:space="preserve">Doua </w:t>
      </w:r>
      <w:r w:rsidRPr="00685425">
        <w:rPr>
          <w:rFonts w:ascii="Times New Roman" w:eastAsia="Times New Roman" w:hAnsi="Times New Roman" w:cs="Times New Roman"/>
          <w:noProof/>
          <w:sz w:val="24"/>
          <w:szCs w:val="24"/>
          <w:lang w:val="ro-RO"/>
        </w:rPr>
        <w:t>Titlul I Capitolul I Secțiunea 1.</w:t>
      </w:r>
    </w:p>
    <w:p w14:paraId="6069863C" w14:textId="39ADD290" w:rsidR="00ED7CAE" w:rsidRPr="00685425" w:rsidRDefault="00ED7CAE" w:rsidP="0087741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alți OST ai unei zone </w:t>
      </w:r>
      <w:r w:rsidR="00863DB3" w:rsidRPr="00685425">
        <w:rPr>
          <w:rFonts w:ascii="Times New Roman" w:eastAsia="Times New Roman" w:hAnsi="Times New Roman" w:cs="Times New Roman"/>
          <w:noProof/>
          <w:sz w:val="24"/>
          <w:szCs w:val="24"/>
          <w:lang w:val="ro-RO"/>
        </w:rPr>
        <w:t>sincrone</w:t>
      </w:r>
      <w:r w:rsidRPr="00685425">
        <w:rPr>
          <w:rFonts w:ascii="Times New Roman" w:eastAsia="Times New Roman" w:hAnsi="Times New Roman" w:cs="Times New Roman"/>
          <w:noProof/>
          <w:sz w:val="24"/>
          <w:szCs w:val="24"/>
          <w:lang w:val="ro-RO"/>
        </w:rPr>
        <w:t xml:space="preserve"> definesc, în acordul operațional de zonă sincronă, normele comune pentru operarea reglajului frecvență-putere și în starea normală de funcționare și în starea de alertă.</w:t>
      </w:r>
    </w:p>
    <w:p w14:paraId="7F0A75E7" w14:textId="77777777" w:rsidR="00ED7CAE" w:rsidRPr="00685425" w:rsidRDefault="00ED7CAE" w:rsidP="0087741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și alți OST dintr-un bloc RFP precizează procedurile operaționale pentru cazurile de epuizare a RRF sau RI în acordul operațional în blocul RFP. În aceste proceduri operaționale, OST dintr-un bloc RFP au dreptul de a solicita modificări ale producției sau consumului de putere activă al unităților generatoare și al unităților consumatoare.</w:t>
      </w:r>
    </w:p>
    <w:p w14:paraId="624F6E43" w14:textId="5C73A3C5" w:rsidR="00ED7CAE" w:rsidRPr="00685425" w:rsidRDefault="00ED7CAE" w:rsidP="0087741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alți OST dintr-un bloc RFP </w:t>
      </w:r>
      <w:r w:rsidR="00041F5E" w:rsidRPr="00685425">
        <w:rPr>
          <w:rFonts w:ascii="Times New Roman" w:eastAsia="Times New Roman" w:hAnsi="Times New Roman" w:cs="Times New Roman"/>
          <w:noProof/>
          <w:sz w:val="24"/>
          <w:szCs w:val="24"/>
          <w:lang w:val="ro-RO"/>
        </w:rPr>
        <w:t>întreprind măsuri</w:t>
      </w:r>
      <w:r w:rsidRPr="00685425">
        <w:rPr>
          <w:rFonts w:ascii="Times New Roman" w:eastAsia="Times New Roman" w:hAnsi="Times New Roman" w:cs="Times New Roman"/>
          <w:noProof/>
          <w:sz w:val="24"/>
          <w:szCs w:val="24"/>
          <w:lang w:val="ro-RO"/>
        </w:rPr>
        <w:t xml:space="preserve"> să evite ARRF care durează mai mult decât durata de restabilire a frecvenței.</w:t>
      </w:r>
    </w:p>
    <w:p w14:paraId="1B898D39" w14:textId="5B5EA504" w:rsidR="00ED7CAE" w:rsidRPr="00685425" w:rsidRDefault="00ED7CAE" w:rsidP="0087741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ceilalți OST ai unei zone </w:t>
      </w:r>
      <w:r w:rsidR="00863DB3" w:rsidRPr="00685425">
        <w:rPr>
          <w:rFonts w:ascii="Times New Roman" w:eastAsia="Times New Roman" w:hAnsi="Times New Roman" w:cs="Times New Roman"/>
          <w:noProof/>
          <w:sz w:val="24"/>
          <w:szCs w:val="24"/>
          <w:lang w:val="ro-RO"/>
        </w:rPr>
        <w:t>sincrone</w:t>
      </w:r>
      <w:r w:rsidRPr="00685425">
        <w:rPr>
          <w:rFonts w:ascii="Times New Roman" w:eastAsia="Times New Roman" w:hAnsi="Times New Roman" w:cs="Times New Roman"/>
          <w:noProof/>
          <w:sz w:val="24"/>
          <w:szCs w:val="24"/>
          <w:lang w:val="ro-RO"/>
        </w:rPr>
        <w:t xml:space="preserve"> stabilesc, în acordul operațional de zonă sincronă, procedurile operaționale pentru starea de alertă cauzată de încălcarea limitelor de frecvență a sistemului. Procedurile operaționale vizează reducerea abaterii de frecvență din sistem pentru readucerea stării sistemului la starea normală de funcționare și pentru limitarea riscului de intrare în starea de urgență. Procedurile operaționale includ dreptul OST de a devia de la obligațiile prevăzute la punctul 452.</w:t>
      </w:r>
    </w:p>
    <w:p w14:paraId="799E143D" w14:textId="58ED6C3C" w:rsidR="000F40B4" w:rsidRPr="00685425" w:rsidRDefault="00ED7CAE" w:rsidP="0087741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 sistemul este în stare de alertă din cauza rezervelor insuficiente de put</w:t>
      </w:r>
      <w:r w:rsidR="000F40B4" w:rsidRPr="00685425">
        <w:rPr>
          <w:rFonts w:ascii="Times New Roman" w:eastAsia="Times New Roman" w:hAnsi="Times New Roman" w:cs="Times New Roman"/>
          <w:noProof/>
          <w:sz w:val="24"/>
          <w:szCs w:val="24"/>
          <w:lang w:val="ro-RO"/>
        </w:rPr>
        <w:t>ere activă, în conformitate cu P</w:t>
      </w:r>
      <w:r w:rsidRPr="00685425">
        <w:rPr>
          <w:rFonts w:ascii="Times New Roman" w:eastAsia="Times New Roman" w:hAnsi="Times New Roman" w:cs="Times New Roman"/>
          <w:noProof/>
          <w:sz w:val="24"/>
          <w:szCs w:val="24"/>
          <w:lang w:val="ro-RO"/>
        </w:rPr>
        <w:t xml:space="preserve">artea a </w:t>
      </w:r>
      <w:r w:rsidR="008A5AE6" w:rsidRPr="00685425">
        <w:rPr>
          <w:rFonts w:ascii="Times New Roman" w:eastAsia="Times New Roman" w:hAnsi="Times New Roman" w:cs="Times New Roman"/>
          <w:noProof/>
          <w:sz w:val="24"/>
          <w:szCs w:val="24"/>
          <w:lang w:val="ro-RO"/>
        </w:rPr>
        <w:t xml:space="preserve">Doua </w:t>
      </w:r>
      <w:r w:rsidRPr="00685425">
        <w:rPr>
          <w:rFonts w:ascii="Times New Roman" w:eastAsia="Times New Roman" w:hAnsi="Times New Roman" w:cs="Times New Roman"/>
          <w:noProof/>
          <w:sz w:val="24"/>
          <w:szCs w:val="24"/>
          <w:lang w:val="ro-RO"/>
        </w:rPr>
        <w:t>T</w:t>
      </w:r>
      <w:r w:rsidR="000F40B4" w:rsidRPr="00685425">
        <w:rPr>
          <w:rFonts w:ascii="Times New Roman" w:eastAsia="Times New Roman" w:hAnsi="Times New Roman" w:cs="Times New Roman"/>
          <w:noProof/>
          <w:sz w:val="24"/>
          <w:szCs w:val="24"/>
          <w:lang w:val="ro-RO"/>
        </w:rPr>
        <w:t>itlul I Capitolul I, S</w:t>
      </w:r>
      <w:r w:rsidRPr="00685425">
        <w:rPr>
          <w:rFonts w:ascii="Times New Roman" w:eastAsia="Times New Roman" w:hAnsi="Times New Roman" w:cs="Times New Roman"/>
          <w:noProof/>
          <w:sz w:val="24"/>
          <w:szCs w:val="24"/>
          <w:lang w:val="ro-RO"/>
        </w:rPr>
        <w:t>ecțiunea</w:t>
      </w:r>
      <w:r w:rsidR="000F40B4" w:rsidRPr="00685425">
        <w:rPr>
          <w:rFonts w:ascii="Times New Roman" w:eastAsia="Times New Roman" w:hAnsi="Times New Roman" w:cs="Times New Roman"/>
          <w:noProof/>
          <w:sz w:val="24"/>
          <w:szCs w:val="24"/>
          <w:lang w:val="ro-RO"/>
        </w:rPr>
        <w:t xml:space="preserve"> 1</w:t>
      </w:r>
      <w:r w:rsidRPr="00685425">
        <w:rPr>
          <w:rFonts w:ascii="Times New Roman" w:eastAsia="Times New Roman" w:hAnsi="Times New Roman" w:cs="Times New Roman"/>
          <w:noProof/>
          <w:sz w:val="24"/>
          <w:szCs w:val="24"/>
          <w:lang w:val="ro-RO"/>
        </w:rPr>
        <w:t xml:space="preserve">, </w:t>
      </w:r>
      <w:r w:rsidR="000F40B4" w:rsidRPr="00685425">
        <w:rPr>
          <w:rFonts w:ascii="Times New Roman" w:eastAsia="Times New Roman" w:hAnsi="Times New Roman" w:cs="Times New Roman"/>
          <w:noProof/>
          <w:sz w:val="24"/>
          <w:szCs w:val="24"/>
          <w:lang w:val="ro-RO"/>
        </w:rPr>
        <w:t>OST din blocurile RFP în cauză, în strânsă cooperare cu alți OST din zona sincronă și cu OST din alte zone sincrone, iau măsuri pentru a restabili și înlocui nivelurile necesare ale rezervelor de putere activă. În acest scop, OST dintr-un bloc RFP au dreptul de a solicita modificări ale producției sau consumului de putere activă al unităților generatoare sau al unităților consumatoare din zona lor de reglaj pentru a reduce sau pentru a elimina încălcarea cerințelor privind rezerva de putere activă</w:t>
      </w:r>
      <w:r w:rsidRPr="00685425">
        <w:rPr>
          <w:rFonts w:ascii="Times New Roman" w:eastAsia="Times New Roman" w:hAnsi="Times New Roman" w:cs="Times New Roman"/>
          <w:noProof/>
          <w:sz w:val="24"/>
          <w:szCs w:val="24"/>
          <w:lang w:val="ro-RO"/>
        </w:rPr>
        <w:t>.</w:t>
      </w:r>
    </w:p>
    <w:p w14:paraId="7DCEDCEE" w14:textId="47A92455" w:rsidR="000F40B4" w:rsidRPr="00685425" w:rsidRDefault="000F40B4" w:rsidP="0087741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 media de 1 minut a ARRF dintr-un bloc RFP se situează peste domeniul ARRF de nivel 2 cel puțin pe durata necesară restabilirii frecvenței și atunci când OST dintr-un bloc RFP nu preconizează că ARRF va fi redusă suficient prin luarea măsurilor de la punctul 508, O</w:t>
      </w:r>
      <w:r w:rsidR="00ED7CA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D7CAE" w:rsidRPr="00685425">
        <w:rPr>
          <w:rFonts w:ascii="Times New Roman" w:eastAsia="Times New Roman" w:hAnsi="Times New Roman" w:cs="Times New Roman"/>
          <w:noProof/>
          <w:sz w:val="24"/>
          <w:szCs w:val="24"/>
          <w:lang w:val="ro-RO"/>
        </w:rPr>
        <w:t xml:space="preserve"> au dreptul de a solicita modificări a</w:t>
      </w:r>
      <w:r w:rsidRPr="00685425">
        <w:rPr>
          <w:rFonts w:ascii="Times New Roman" w:eastAsia="Times New Roman" w:hAnsi="Times New Roman" w:cs="Times New Roman"/>
          <w:noProof/>
          <w:sz w:val="24"/>
          <w:szCs w:val="24"/>
          <w:lang w:val="ro-RO"/>
        </w:rPr>
        <w:t>le producției sau consumului de putere activă al unităților generatoare sau al unităților consumatoare din zonele lor respective pentru a reduce ARRF</w:t>
      </w:r>
      <w:r w:rsidR="00ED7CAE" w:rsidRPr="00685425">
        <w:rPr>
          <w:rFonts w:ascii="Times New Roman" w:eastAsia="Times New Roman" w:hAnsi="Times New Roman" w:cs="Times New Roman"/>
          <w:noProof/>
          <w:sz w:val="24"/>
          <w:szCs w:val="24"/>
          <w:lang w:val="ro-RO"/>
        </w:rPr>
        <w:t>, așa cum este specificat la punctul 509.</w:t>
      </w:r>
    </w:p>
    <w:p w14:paraId="13417C7B" w14:textId="1494FE90" w:rsidR="000F40B4" w:rsidRPr="00685425" w:rsidRDefault="000F40B4" w:rsidP="0087741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Pentru zona </w:t>
      </w:r>
      <w:r w:rsidR="005A0F3E" w:rsidRPr="00685425">
        <w:rPr>
          <w:rFonts w:ascii="Times New Roman" w:eastAsia="Times New Roman" w:hAnsi="Times New Roman" w:cs="Times New Roman"/>
          <w:noProof/>
          <w:sz w:val="24"/>
          <w:szCs w:val="24"/>
          <w:lang w:val="ro-RO"/>
        </w:rPr>
        <w:t>sincronă</w:t>
      </w:r>
      <w:r w:rsidR="00ED7CAE"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unde ARRF dintr-un bloc RFP depășește 25 % din incidentul de referință al zonei sincrone timp de mai mult de 30 de minute co</w:t>
      </w:r>
      <w:r w:rsidR="00F803FD" w:rsidRPr="00685425">
        <w:rPr>
          <w:rFonts w:ascii="Times New Roman" w:eastAsia="Times New Roman" w:hAnsi="Times New Roman" w:cs="Times New Roman"/>
          <w:noProof/>
          <w:sz w:val="24"/>
          <w:szCs w:val="24"/>
          <w:lang w:val="ro-RO"/>
        </w:rPr>
        <w:t>nsecutive și în cazul în care O</w:t>
      </w:r>
      <w:r w:rsidRPr="00685425">
        <w:rPr>
          <w:rFonts w:ascii="Times New Roman" w:eastAsia="Times New Roman" w:hAnsi="Times New Roman" w:cs="Times New Roman"/>
          <w:noProof/>
          <w:sz w:val="24"/>
          <w:szCs w:val="24"/>
          <w:lang w:val="ro-RO"/>
        </w:rPr>
        <w:t>S</w:t>
      </w:r>
      <w:r w:rsidR="00F803F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acel bloc RFP nu preconizează că pot reduce în mod corespunzător ARRF prin măsurile luate în temeiul punctului 508, O</w:t>
      </w:r>
      <w:r w:rsidR="00ED7CA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D7CAE" w:rsidRPr="00685425">
        <w:rPr>
          <w:rFonts w:ascii="Times New Roman" w:eastAsia="Times New Roman" w:hAnsi="Times New Roman" w:cs="Times New Roman"/>
          <w:noProof/>
          <w:sz w:val="24"/>
          <w:szCs w:val="24"/>
          <w:lang w:val="ro-RO"/>
        </w:rPr>
        <w:t xml:space="preserve"> solicită modificări ale producției sau consumului de </w:t>
      </w:r>
      <w:r w:rsidRPr="00685425">
        <w:rPr>
          <w:rFonts w:ascii="Times New Roman" w:eastAsia="Times New Roman" w:hAnsi="Times New Roman" w:cs="Times New Roman"/>
          <w:noProof/>
          <w:sz w:val="24"/>
          <w:szCs w:val="24"/>
          <w:lang w:val="ro-RO"/>
        </w:rPr>
        <w:t>putere activă al unităților generatoare sau al unităților consumatoare din zonele lor respective pentru a reduce ARRF</w:t>
      </w:r>
      <w:r w:rsidR="00ED7CAE" w:rsidRPr="00685425">
        <w:rPr>
          <w:rFonts w:ascii="Times New Roman" w:eastAsia="Times New Roman" w:hAnsi="Times New Roman" w:cs="Times New Roman"/>
          <w:noProof/>
          <w:sz w:val="24"/>
          <w:szCs w:val="24"/>
          <w:lang w:val="ro-RO"/>
        </w:rPr>
        <w:t>, așa cum se specifică la punctul 509.</w:t>
      </w:r>
    </w:p>
    <w:p w14:paraId="0B70C780" w14:textId="67448285" w:rsidR="00ED7CAE" w:rsidRPr="00685425" w:rsidRDefault="000F40B4" w:rsidP="0087741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Responsabilul cu monitorizarea blocului RFP este responsabil să identifice orice încălcare a limitelor de la</w:t>
      </w:r>
      <w:r w:rsidR="00ED7CAE" w:rsidRPr="00685425">
        <w:rPr>
          <w:rFonts w:ascii="Times New Roman" w:eastAsia="Times New Roman" w:hAnsi="Times New Roman" w:cs="Times New Roman"/>
          <w:noProof/>
          <w:sz w:val="24"/>
          <w:szCs w:val="24"/>
          <w:lang w:val="ro-RO"/>
        </w:rPr>
        <w:t xml:space="preserve"> punctele 505 și 506 și:</w:t>
      </w:r>
    </w:p>
    <w:p w14:paraId="44F4D98F" w14:textId="22014150" w:rsidR="000F40B4" w:rsidRPr="00685425" w:rsidRDefault="000F40B4" w:rsidP="0087741C">
      <w:pPr>
        <w:pStyle w:val="ListParagraph"/>
        <w:numPr>
          <w:ilvl w:val="0"/>
          <w:numId w:val="154"/>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informează ceilalți OST</w:t>
      </w:r>
      <w:r w:rsidR="00ED7CAE" w:rsidRPr="00685425">
        <w:rPr>
          <w:rFonts w:ascii="Times New Roman" w:eastAsia="Times New Roman" w:hAnsi="Times New Roman" w:cs="Times New Roman"/>
          <w:noProof/>
          <w:sz w:val="24"/>
          <w:szCs w:val="24"/>
          <w:lang w:val="ro-RO"/>
        </w:rPr>
        <w:t xml:space="preserve"> din blocul </w:t>
      </w:r>
      <w:r w:rsidRPr="00685425">
        <w:rPr>
          <w:rFonts w:ascii="Times New Roman" w:eastAsia="Times New Roman" w:hAnsi="Times New Roman" w:cs="Times New Roman"/>
          <w:noProof/>
          <w:sz w:val="24"/>
          <w:szCs w:val="24"/>
          <w:lang w:val="ro-RO"/>
        </w:rPr>
        <w:t>RFP</w:t>
      </w:r>
      <w:r w:rsidR="00ED7CAE" w:rsidRPr="00685425">
        <w:rPr>
          <w:rFonts w:ascii="Times New Roman" w:eastAsia="Times New Roman" w:hAnsi="Times New Roman" w:cs="Times New Roman"/>
          <w:noProof/>
          <w:sz w:val="24"/>
          <w:szCs w:val="24"/>
          <w:lang w:val="ro-RO"/>
        </w:rPr>
        <w:t>; și</w:t>
      </w:r>
    </w:p>
    <w:p w14:paraId="71F8926B" w14:textId="176A21F0" w:rsidR="00E3072D" w:rsidRPr="00685425" w:rsidRDefault="000F40B4" w:rsidP="0087741C">
      <w:pPr>
        <w:pStyle w:val="ListParagraph"/>
        <w:numPr>
          <w:ilvl w:val="0"/>
          <w:numId w:val="15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împreună cu O</w:t>
      </w:r>
      <w:r w:rsidR="00ED7CA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D7CAE" w:rsidRPr="00685425">
        <w:rPr>
          <w:rFonts w:ascii="Times New Roman" w:eastAsia="Times New Roman" w:hAnsi="Times New Roman" w:cs="Times New Roman"/>
          <w:noProof/>
          <w:sz w:val="24"/>
          <w:szCs w:val="24"/>
          <w:lang w:val="ro-RO"/>
        </w:rPr>
        <w:t xml:space="preserve"> ai blocului </w:t>
      </w:r>
      <w:r w:rsidRPr="00685425">
        <w:rPr>
          <w:rFonts w:ascii="Times New Roman" w:eastAsia="Times New Roman" w:hAnsi="Times New Roman" w:cs="Times New Roman"/>
          <w:noProof/>
          <w:sz w:val="24"/>
          <w:szCs w:val="24"/>
          <w:lang w:val="ro-RO"/>
        </w:rPr>
        <w:t>RFP,</w:t>
      </w:r>
      <w:r w:rsidR="00ED7CAE"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implementează măsuri coordonate în vederea reducerii ARRF, care trebuie specificate în acordul operațional în blocul RFP</w:t>
      </w:r>
      <w:r w:rsidR="00ED7CAE" w:rsidRPr="00685425">
        <w:rPr>
          <w:rFonts w:ascii="Times New Roman" w:eastAsia="Times New Roman" w:hAnsi="Times New Roman" w:cs="Times New Roman"/>
          <w:noProof/>
          <w:sz w:val="24"/>
          <w:szCs w:val="24"/>
          <w:lang w:val="ro-RO"/>
        </w:rPr>
        <w:t>.</w:t>
      </w:r>
    </w:p>
    <w:p w14:paraId="1AF605C1" w14:textId="77777777" w:rsidR="000F40B4" w:rsidRPr="00685425" w:rsidRDefault="00ED7CAE" w:rsidP="0087741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Pentru cazurile menționate la punctele 504</w:t>
      </w:r>
      <w:r w:rsidR="000F40B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w:t>
      </w:r>
      <w:r w:rsidR="000F40B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5</w:t>
      </w:r>
      <w:r w:rsidR="000F40B4" w:rsidRPr="00685425">
        <w:rPr>
          <w:rFonts w:ascii="Times New Roman" w:eastAsia="Times New Roman" w:hAnsi="Times New Roman" w:cs="Times New Roman"/>
          <w:noProof/>
          <w:sz w:val="24"/>
          <w:szCs w:val="24"/>
          <w:lang w:val="ro-RO"/>
        </w:rPr>
        <w:t>06, toți O</w:t>
      </w:r>
      <w:r w:rsidRPr="00685425">
        <w:rPr>
          <w:rFonts w:ascii="Times New Roman" w:eastAsia="Times New Roman" w:hAnsi="Times New Roman" w:cs="Times New Roman"/>
          <w:noProof/>
          <w:sz w:val="24"/>
          <w:szCs w:val="24"/>
          <w:lang w:val="ro-RO"/>
        </w:rPr>
        <w:t>S</w:t>
      </w:r>
      <w:r w:rsidR="000F40B4"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fiecare zonă sincronă </w:t>
      </w:r>
      <w:r w:rsidR="000F40B4" w:rsidRPr="00685425">
        <w:rPr>
          <w:rFonts w:ascii="Times New Roman" w:eastAsia="Times New Roman" w:hAnsi="Times New Roman" w:cs="Times New Roman"/>
          <w:noProof/>
          <w:sz w:val="24"/>
          <w:szCs w:val="24"/>
          <w:lang w:val="ro-RO"/>
        </w:rPr>
        <w:t>precizează, în acordul operațional de zonă sincronă, măsurile care permit OST dintr-un bloc RFP să reducă în mod activ abaterea de frecvență prin activarea transfrontalieră a rezervelor.</w:t>
      </w:r>
      <w:r w:rsidRPr="00685425">
        <w:rPr>
          <w:rFonts w:ascii="Times New Roman" w:eastAsia="Times New Roman" w:hAnsi="Times New Roman" w:cs="Times New Roman"/>
          <w:noProof/>
          <w:sz w:val="24"/>
          <w:szCs w:val="24"/>
          <w:lang w:val="ro-RO"/>
        </w:rPr>
        <w:t xml:space="preserve"> În cazurile menționate la punctele 504</w:t>
      </w:r>
      <w:r w:rsidR="000F40B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w:t>
      </w:r>
      <w:r w:rsidR="000F40B4" w:rsidRPr="00685425">
        <w:rPr>
          <w:rFonts w:ascii="Times New Roman" w:eastAsia="Times New Roman" w:hAnsi="Times New Roman" w:cs="Times New Roman"/>
          <w:noProof/>
          <w:sz w:val="24"/>
          <w:szCs w:val="24"/>
          <w:lang w:val="ro-RO"/>
        </w:rPr>
        <w:t xml:space="preserve"> 506, O</w:t>
      </w:r>
      <w:r w:rsidRPr="00685425">
        <w:rPr>
          <w:rFonts w:ascii="Times New Roman" w:eastAsia="Times New Roman" w:hAnsi="Times New Roman" w:cs="Times New Roman"/>
          <w:noProof/>
          <w:sz w:val="24"/>
          <w:szCs w:val="24"/>
          <w:lang w:val="ro-RO"/>
        </w:rPr>
        <w:t>S</w:t>
      </w:r>
      <w:r w:rsidR="000F40B4"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zona sincronă </w:t>
      </w:r>
      <w:r w:rsidR="000F40B4" w:rsidRPr="00685425">
        <w:rPr>
          <w:rFonts w:ascii="Times New Roman" w:eastAsia="Times New Roman" w:hAnsi="Times New Roman" w:cs="Times New Roman"/>
          <w:noProof/>
          <w:sz w:val="24"/>
          <w:szCs w:val="24"/>
          <w:lang w:val="ro-RO"/>
        </w:rPr>
        <w:t>fac tot posibilul pentru a permite OST din blocul RFP în cauză să își reducă ARRF</w:t>
      </w:r>
      <w:r w:rsidRPr="00685425">
        <w:rPr>
          <w:rFonts w:ascii="Times New Roman" w:eastAsia="Times New Roman" w:hAnsi="Times New Roman" w:cs="Times New Roman"/>
          <w:noProof/>
          <w:sz w:val="24"/>
          <w:szCs w:val="24"/>
          <w:lang w:val="ro-RO"/>
        </w:rPr>
        <w:t>.</w:t>
      </w:r>
    </w:p>
    <w:p w14:paraId="4B3B3868" w14:textId="2081456F" w:rsidR="00ED7CAE" w:rsidRPr="00685425" w:rsidRDefault="000F40B4" w:rsidP="0087741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dintr-un bloc RFP, în acordul operațional în blocul RFP, măsurile pentru reducerea ARRF prin modificări ale producției sau consumului de putere activă al unităților generatoare sau al unităților consumatoare din zonele lor</w:t>
      </w:r>
      <w:r w:rsidR="00ED7CAE" w:rsidRPr="00685425">
        <w:rPr>
          <w:rFonts w:ascii="Times New Roman" w:eastAsia="Times New Roman" w:hAnsi="Times New Roman" w:cs="Times New Roman"/>
          <w:noProof/>
          <w:sz w:val="24"/>
          <w:szCs w:val="24"/>
          <w:lang w:val="ro-RO"/>
        </w:rPr>
        <w:t>.</w:t>
      </w:r>
    </w:p>
    <w:p w14:paraId="1A516BAC" w14:textId="77777777" w:rsidR="000F40B4" w:rsidRPr="00685425" w:rsidRDefault="000F40B4" w:rsidP="000F40B4">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6EC20F33" w14:textId="5B10676F" w:rsidR="00790BD8" w:rsidRPr="00685425" w:rsidRDefault="00790BD8" w:rsidP="00790BD8">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V</w:t>
      </w:r>
    </w:p>
    <w:p w14:paraId="25CE0DC4" w14:textId="780F31AA" w:rsidR="00790BD8" w:rsidRPr="00685425" w:rsidRDefault="00720DF7" w:rsidP="00790BD8">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REZERVE PENTRU STABILIZAREA FRECVENȚEI</w:t>
      </w:r>
    </w:p>
    <w:p w14:paraId="6CF2E3F4" w14:textId="77777777" w:rsidR="00790BD8" w:rsidRPr="00685425" w:rsidRDefault="00790BD8" w:rsidP="00790BD8">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3D1FF9FB" w14:textId="2ABD3CCC" w:rsidR="00790BD8" w:rsidRPr="00685425" w:rsidRDefault="00720DF7" w:rsidP="00790BD8">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Dimensionarea RSF</w:t>
      </w:r>
    </w:p>
    <w:p w14:paraId="409C6FBD" w14:textId="77777777" w:rsidR="000F40B4" w:rsidRPr="00685425" w:rsidRDefault="000F40B4" w:rsidP="00790BD8">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0FD6FFC6" w14:textId="32F68A0B" w:rsidR="00754C55" w:rsidRPr="00685425" w:rsidRDefault="00754C55" w:rsidP="00F01CE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alți OST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stabilesc, cel puțin anual, capacitatea de rezervă necesară pentru RSF în zona sincronă și obligația de RSF inițială a fiecărui OST, în conformitate cu punctul 511.</w:t>
      </w:r>
    </w:p>
    <w:p w14:paraId="50A36549" w14:textId="371A9686" w:rsidR="00754C55" w:rsidRPr="00685425" w:rsidRDefault="00754C55" w:rsidP="00F01CE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alți OST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specifică regulile de dimensionare în acordul operațional de zonă sincronă în conformitate cu următoarele criterii:</w:t>
      </w:r>
    </w:p>
    <w:p w14:paraId="102814FE" w14:textId="120D53F2" w:rsidR="00754C55" w:rsidRPr="00685425" w:rsidRDefault="00754C55" w:rsidP="00F01CE2">
      <w:pPr>
        <w:pStyle w:val="ListParagraph"/>
        <w:numPr>
          <w:ilvl w:val="0"/>
          <w:numId w:val="15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capacitatea de rezervă pentru RSF necesare pentru zona sincronă acoperă cel puțin incidentul de referință și, pentru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rezultatele abordării de dimensionare probabilistică pentru RSF efectuate conform subpunctului 3);</w:t>
      </w:r>
    </w:p>
    <w:p w14:paraId="7AF1D0BA" w14:textId="69E29E93" w:rsidR="00754C55" w:rsidRPr="00685425" w:rsidRDefault="00754C55" w:rsidP="00F01CE2">
      <w:pPr>
        <w:pStyle w:val="ListParagraph"/>
        <w:numPr>
          <w:ilvl w:val="0"/>
          <w:numId w:val="15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dimensiunea incidentului de referință, care este de 3 000 MW în direcție pozitivă și de 3 000 MW în direcție negativă;</w:t>
      </w:r>
    </w:p>
    <w:p w14:paraId="63E7A48B" w14:textId="3180462A" w:rsidR="00754C55" w:rsidRPr="00685425" w:rsidRDefault="00754C55" w:rsidP="00F01CE2">
      <w:pPr>
        <w:pStyle w:val="ListParagraph"/>
        <w:numPr>
          <w:ilvl w:val="0"/>
          <w:numId w:val="15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pentru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OST și alți OST din zona sincronă au dreptul de a defini o abordare bazată pe dimensionarea probabilistică pentru RSF luând în calcul modelul de consum, modelul de producție și inerția, inclusiv inerția artificială, precum și mijloacele disponibile pentru desfășurarea inerției minime în timp real în conformitate cu metodologia menționată în Partea a </w:t>
      </w:r>
      <w:r w:rsidR="008A5AE6" w:rsidRPr="00685425">
        <w:rPr>
          <w:rFonts w:ascii="Times New Roman" w:eastAsia="Times New Roman" w:hAnsi="Times New Roman" w:cs="Times New Roman"/>
          <w:noProof/>
          <w:sz w:val="24"/>
          <w:szCs w:val="24"/>
          <w:lang w:val="ro-RO"/>
        </w:rPr>
        <w:t xml:space="preserve">Doua </w:t>
      </w:r>
      <w:r w:rsidRPr="00685425">
        <w:rPr>
          <w:rFonts w:ascii="Times New Roman" w:eastAsia="Times New Roman" w:hAnsi="Times New Roman" w:cs="Times New Roman"/>
          <w:noProof/>
          <w:sz w:val="24"/>
          <w:szCs w:val="24"/>
          <w:lang w:val="ro-RO"/>
        </w:rPr>
        <w:t xml:space="preserve">Titlul I Capitolul VI Secțiunea 3, cu scopul de a reduce probabilitatea apariției RSF insuficiente o dată la 20 de ani sau mai rar; </w:t>
      </w:r>
    </w:p>
    <w:p w14:paraId="253BCCFC" w14:textId="55C6B15B" w:rsidR="0087741C" w:rsidRPr="00685425" w:rsidRDefault="00754C55" w:rsidP="00F01CE2">
      <w:pPr>
        <w:pStyle w:val="ListParagraph"/>
        <w:numPr>
          <w:ilvl w:val="0"/>
          <w:numId w:val="15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cotele de capacitate de rezervă pe RSF necesare pentru fiecare</w:t>
      </w:r>
      <w:r w:rsidR="00570BC0" w:rsidRPr="00685425">
        <w:rPr>
          <w:rFonts w:ascii="Times New Roman" w:eastAsia="Times New Roman" w:hAnsi="Times New Roman" w:cs="Times New Roman"/>
          <w:noProof/>
          <w:sz w:val="24"/>
          <w:szCs w:val="24"/>
          <w:lang w:val="ro-RO"/>
        </w:rPr>
        <w:t xml:space="preserve"> O</w:t>
      </w:r>
      <w:r w:rsidRPr="00685425">
        <w:rPr>
          <w:rFonts w:ascii="Times New Roman" w:eastAsia="Times New Roman" w:hAnsi="Times New Roman" w:cs="Times New Roman"/>
          <w:noProof/>
          <w:sz w:val="24"/>
          <w:szCs w:val="24"/>
          <w:lang w:val="ro-RO"/>
        </w:rPr>
        <w:t>S</w:t>
      </w:r>
      <w:r w:rsidR="00570BC0"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ca obligație </w:t>
      </w:r>
      <w:r w:rsidR="00570BC0" w:rsidRPr="00685425">
        <w:rPr>
          <w:rFonts w:ascii="Times New Roman" w:eastAsia="Times New Roman" w:hAnsi="Times New Roman" w:cs="Times New Roman"/>
          <w:noProof/>
          <w:sz w:val="24"/>
          <w:szCs w:val="24"/>
          <w:lang w:val="ro-RO"/>
        </w:rPr>
        <w:t xml:space="preserve">de RSF </w:t>
      </w:r>
      <w:r w:rsidRPr="00685425">
        <w:rPr>
          <w:rFonts w:ascii="Times New Roman" w:eastAsia="Times New Roman" w:hAnsi="Times New Roman" w:cs="Times New Roman"/>
          <w:noProof/>
          <w:sz w:val="24"/>
          <w:szCs w:val="24"/>
          <w:lang w:val="ro-RO"/>
        </w:rPr>
        <w:t xml:space="preserve">inițială se bazează pe suma producției nete și consumului </w:t>
      </w:r>
      <w:r w:rsidR="00570BC0" w:rsidRPr="00685425">
        <w:rPr>
          <w:rFonts w:ascii="Times New Roman" w:eastAsia="Times New Roman" w:hAnsi="Times New Roman" w:cs="Times New Roman"/>
          <w:noProof/>
          <w:sz w:val="24"/>
          <w:szCs w:val="24"/>
          <w:lang w:val="ro-RO"/>
        </w:rPr>
        <w:t>net din zona sa</w:t>
      </w:r>
      <w:r w:rsidRPr="00685425">
        <w:rPr>
          <w:rFonts w:ascii="Times New Roman" w:eastAsia="Times New Roman" w:hAnsi="Times New Roman" w:cs="Times New Roman"/>
          <w:noProof/>
          <w:sz w:val="24"/>
          <w:szCs w:val="24"/>
          <w:lang w:val="ro-RO"/>
        </w:rPr>
        <w:t xml:space="preserve"> de </w:t>
      </w:r>
      <w:r w:rsidR="00570BC0" w:rsidRPr="00685425">
        <w:rPr>
          <w:rFonts w:ascii="Times New Roman" w:eastAsia="Times New Roman" w:hAnsi="Times New Roman" w:cs="Times New Roman"/>
          <w:noProof/>
          <w:sz w:val="24"/>
          <w:szCs w:val="24"/>
          <w:lang w:val="ro-RO"/>
        </w:rPr>
        <w:t>reglaj,</w:t>
      </w:r>
      <w:r w:rsidRPr="00685425">
        <w:rPr>
          <w:rFonts w:ascii="Times New Roman" w:eastAsia="Times New Roman" w:hAnsi="Times New Roman" w:cs="Times New Roman"/>
          <w:noProof/>
          <w:sz w:val="24"/>
          <w:szCs w:val="24"/>
          <w:lang w:val="ro-RO"/>
        </w:rPr>
        <w:t xml:space="preserve"> împărțită la suma producției nete și consumului </w:t>
      </w:r>
      <w:r w:rsidR="00570BC0" w:rsidRPr="00685425">
        <w:rPr>
          <w:rFonts w:ascii="Times New Roman" w:eastAsia="Times New Roman" w:hAnsi="Times New Roman" w:cs="Times New Roman"/>
          <w:noProof/>
          <w:sz w:val="24"/>
          <w:szCs w:val="24"/>
          <w:lang w:val="ro-RO"/>
        </w:rPr>
        <w:t xml:space="preserve">net din zona sincronă pe o perioadă </w:t>
      </w:r>
      <w:r w:rsidRPr="00685425">
        <w:rPr>
          <w:rFonts w:ascii="Times New Roman" w:eastAsia="Times New Roman" w:hAnsi="Times New Roman" w:cs="Times New Roman"/>
          <w:noProof/>
          <w:sz w:val="24"/>
          <w:szCs w:val="24"/>
          <w:lang w:val="ro-RO"/>
        </w:rPr>
        <w:t>de 1 an.</w:t>
      </w:r>
    </w:p>
    <w:p w14:paraId="47150F4D" w14:textId="77777777" w:rsidR="00754C55" w:rsidRPr="00685425" w:rsidRDefault="00754C55" w:rsidP="00754C55">
      <w:pPr>
        <w:pStyle w:val="ListParagraph"/>
        <w:tabs>
          <w:tab w:val="left" w:pos="851"/>
        </w:tabs>
        <w:spacing w:after="120" w:line="240" w:lineRule="auto"/>
        <w:ind w:left="360" w:right="58"/>
        <w:jc w:val="both"/>
        <w:rPr>
          <w:rFonts w:ascii="Times New Roman" w:eastAsia="Times New Roman" w:hAnsi="Times New Roman" w:cs="Times New Roman"/>
          <w:noProof/>
          <w:sz w:val="24"/>
          <w:szCs w:val="24"/>
          <w:lang w:val="ro-RO"/>
        </w:rPr>
      </w:pPr>
    </w:p>
    <w:p w14:paraId="72896DA7" w14:textId="4DD73BD8" w:rsidR="00570BC0" w:rsidRPr="00685425" w:rsidRDefault="00570BC0" w:rsidP="00570BC0">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1D408CC4" w14:textId="124D1551" w:rsidR="00570BC0" w:rsidRPr="00685425" w:rsidRDefault="00570BC0" w:rsidP="00570BC0">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Cerințe tehnice minime pentru RSF</w:t>
      </w:r>
    </w:p>
    <w:p w14:paraId="0DF8E2BB" w14:textId="77777777" w:rsidR="00754C55" w:rsidRPr="00685425" w:rsidRDefault="00754C55" w:rsidP="00570BC0">
      <w:pPr>
        <w:pStyle w:val="ListParagraph"/>
        <w:tabs>
          <w:tab w:val="left" w:pos="851"/>
        </w:tabs>
        <w:spacing w:after="120" w:line="240" w:lineRule="auto"/>
        <w:ind w:left="360" w:right="58" w:hanging="270"/>
        <w:jc w:val="center"/>
        <w:rPr>
          <w:rFonts w:ascii="Times New Roman" w:eastAsia="Times New Roman" w:hAnsi="Times New Roman" w:cs="Times New Roman"/>
          <w:noProof/>
          <w:sz w:val="24"/>
          <w:szCs w:val="24"/>
          <w:lang w:val="ro-RO"/>
        </w:rPr>
      </w:pPr>
    </w:p>
    <w:p w14:paraId="175A49F2" w14:textId="428EC3C1" w:rsidR="00113E21" w:rsidRPr="00685425" w:rsidRDefault="00113E21" w:rsidP="00F01CE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OST cu rezerve racordate se asigură că RSF au proprietățile enumerate pentru zona sa sincronă, în anexa nr. </w:t>
      </w:r>
      <w:r w:rsidR="00EE2F8A">
        <w:rPr>
          <w:rFonts w:ascii="Times New Roman" w:eastAsia="Times New Roman" w:hAnsi="Times New Roman" w:cs="Times New Roman"/>
          <w:noProof/>
          <w:sz w:val="24"/>
          <w:szCs w:val="24"/>
          <w:lang w:val="ro-RO"/>
        </w:rPr>
        <w:t>3</w:t>
      </w:r>
      <w:r w:rsidRPr="00685425">
        <w:rPr>
          <w:rFonts w:ascii="Times New Roman" w:eastAsia="Times New Roman" w:hAnsi="Times New Roman" w:cs="Times New Roman"/>
          <w:noProof/>
          <w:sz w:val="24"/>
          <w:szCs w:val="24"/>
          <w:lang w:val="ro-RO"/>
        </w:rPr>
        <w:t>.</w:t>
      </w:r>
    </w:p>
    <w:p w14:paraId="503356D0" w14:textId="79F898D4" w:rsidR="00113E21" w:rsidRPr="00685425" w:rsidRDefault="00113E21" w:rsidP="00F01CE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ceilalți OST ai unei zone </w:t>
      </w:r>
      <w:r w:rsidR="00863DB3" w:rsidRPr="00685425">
        <w:rPr>
          <w:rFonts w:ascii="Times New Roman" w:eastAsia="Times New Roman" w:hAnsi="Times New Roman" w:cs="Times New Roman"/>
          <w:noProof/>
          <w:sz w:val="24"/>
          <w:szCs w:val="24"/>
          <w:lang w:val="ro-RO"/>
        </w:rPr>
        <w:t>sincrone</w:t>
      </w:r>
      <w:r w:rsidRPr="00685425">
        <w:rPr>
          <w:rFonts w:ascii="Times New Roman" w:eastAsia="Times New Roman" w:hAnsi="Times New Roman" w:cs="Times New Roman"/>
          <w:noProof/>
          <w:sz w:val="24"/>
          <w:szCs w:val="24"/>
          <w:lang w:val="ro-RO"/>
        </w:rPr>
        <w:t xml:space="preserve"> au dreptul de a specifica, în acordul operațional de zonă sincronă, proprietăți comune suplimentare ale RSF necesare pentru a asigura siguranța în funcționare în zona sincronă, prin intermediul unui set de parametri tehnici și în intervalele prevăzute în </w:t>
      </w:r>
      <w:r w:rsidR="00A52562" w:rsidRPr="00685425">
        <w:rPr>
          <w:rFonts w:ascii="Times New Roman" w:eastAsia="Times New Roman" w:hAnsi="Times New Roman" w:cs="Times New Roman"/>
          <w:noProof/>
          <w:sz w:val="24"/>
          <w:szCs w:val="24"/>
          <w:lang w:val="ro-RO"/>
        </w:rPr>
        <w:t xml:space="preserve">Codul rețelelor electrice privind racordarea la rețelele electrice, aprobate de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 xml:space="preserve">. Aceste </w:t>
      </w:r>
      <w:r w:rsidRPr="00685425">
        <w:rPr>
          <w:rFonts w:ascii="Times New Roman" w:eastAsia="Times New Roman" w:hAnsi="Times New Roman" w:cs="Times New Roman"/>
          <w:noProof/>
          <w:sz w:val="24"/>
          <w:szCs w:val="24"/>
          <w:lang w:val="ro-RO"/>
        </w:rPr>
        <w:lastRenderedPageBreak/>
        <w:t>proprietăți comune suplimentare ale RSF trebuie să ia în considerare capacitatea instalată, structura și modelul de consum și de producție din zona sincronă. OST trebuie să aplice o perioadă de tranziție pentru introducerea de proprietăți suplimentare, definită în urma unei consultări cu furnizorii de RSF afectați.</w:t>
      </w:r>
    </w:p>
    <w:p w14:paraId="0C296965" w14:textId="510BF56D" w:rsidR="00113E21" w:rsidRPr="00685425" w:rsidRDefault="00113E21" w:rsidP="00F01CE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cu rezerve racordate are dreptul de a stabili cerințe suplimentare pentru grupurile furnizoare de RSF în intervalele stabilite în </w:t>
      </w:r>
      <w:r w:rsidR="00A52562" w:rsidRPr="00685425">
        <w:rPr>
          <w:rFonts w:ascii="Times New Roman" w:eastAsia="Times New Roman" w:hAnsi="Times New Roman" w:cs="Times New Roman"/>
          <w:noProof/>
          <w:sz w:val="24"/>
          <w:szCs w:val="24"/>
          <w:lang w:val="ro-RO"/>
        </w:rPr>
        <w:t xml:space="preserve">Codul rețelelor electrice privind racordarea la rețelele electrice, aprobate de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 pentru a asigura siguranța în funcționare. Aceste cerințe suplimentare trebuie să se bazeze pe motive tehnice, cum ar fi distribuția geografică a unităților generatoare sau a unităților consumatoare care aparțin unui grup furnizor de RSF. Furnizorul de RSF se asigură că este posibilă monitorizarea activării RSF la unitățile furnizoare de RSF din cadrul unui grup furnizor de rezerve.</w:t>
      </w:r>
    </w:p>
    <w:p w14:paraId="29A85B9A" w14:textId="77777777" w:rsidR="00E44E43" w:rsidRPr="00685425" w:rsidRDefault="00113E21" w:rsidP="00F01CE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w:t>
      </w:r>
      <w:r w:rsidR="00E44E43" w:rsidRPr="00685425">
        <w:rPr>
          <w:rFonts w:ascii="Times New Roman" w:eastAsia="Times New Roman" w:hAnsi="Times New Roman" w:cs="Times New Roman"/>
          <w:noProof/>
          <w:sz w:val="24"/>
          <w:szCs w:val="24"/>
          <w:lang w:val="ro-RO"/>
        </w:rPr>
        <w:t>cu rezerve racordate are dreptul de a exclude grupurile furnizoare de RSF de la furnizarea RSF pentru a asigura siguranța în funcționare. Această excludere trebuie să se bazeze pe motive tehnice, cum ar fi distribuția geografică a unităților generatoare sau a unităților consumatoare care aparțin unui grup furnizor de RSF</w:t>
      </w:r>
      <w:r w:rsidRPr="00685425">
        <w:rPr>
          <w:rFonts w:ascii="Times New Roman" w:eastAsia="Times New Roman" w:hAnsi="Times New Roman" w:cs="Times New Roman"/>
          <w:noProof/>
          <w:sz w:val="24"/>
          <w:szCs w:val="24"/>
          <w:lang w:val="ro-RO"/>
        </w:rPr>
        <w:t>.</w:t>
      </w:r>
    </w:p>
    <w:p w14:paraId="074D71F5" w14:textId="77777777" w:rsidR="00E44E43" w:rsidRPr="00685425" w:rsidRDefault="00E44E43" w:rsidP="00F01CE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unitate furnizoare de </w:t>
      </w:r>
      <w:r w:rsidR="00113E21" w:rsidRPr="00685425">
        <w:rPr>
          <w:rFonts w:ascii="Times New Roman" w:eastAsia="Times New Roman" w:hAnsi="Times New Roman" w:cs="Times New Roman"/>
          <w:noProof/>
          <w:sz w:val="24"/>
          <w:szCs w:val="24"/>
          <w:lang w:val="ro-RO"/>
        </w:rPr>
        <w:t>R</w:t>
      </w:r>
      <w:r w:rsidRPr="00685425">
        <w:rPr>
          <w:rFonts w:ascii="Times New Roman" w:eastAsia="Times New Roman" w:hAnsi="Times New Roman" w:cs="Times New Roman"/>
          <w:noProof/>
          <w:sz w:val="24"/>
          <w:szCs w:val="24"/>
          <w:lang w:val="ro-RO"/>
        </w:rPr>
        <w:t>SF</w:t>
      </w:r>
      <w:r w:rsidR="00113E21" w:rsidRPr="00685425">
        <w:rPr>
          <w:rFonts w:ascii="Times New Roman" w:eastAsia="Times New Roman" w:hAnsi="Times New Roman" w:cs="Times New Roman"/>
          <w:noProof/>
          <w:sz w:val="24"/>
          <w:szCs w:val="24"/>
          <w:lang w:val="ro-RO"/>
        </w:rPr>
        <w:t xml:space="preserve"> și fiecare grup </w:t>
      </w:r>
      <w:r w:rsidRPr="00685425">
        <w:rPr>
          <w:rFonts w:ascii="Times New Roman" w:eastAsia="Times New Roman" w:hAnsi="Times New Roman" w:cs="Times New Roman"/>
          <w:noProof/>
          <w:sz w:val="24"/>
          <w:szCs w:val="24"/>
          <w:lang w:val="ro-RO"/>
        </w:rPr>
        <w:t xml:space="preserve">furnizor de </w:t>
      </w:r>
      <w:r w:rsidR="00113E21" w:rsidRPr="00685425">
        <w:rPr>
          <w:rFonts w:ascii="Times New Roman" w:eastAsia="Times New Roman" w:hAnsi="Times New Roman" w:cs="Times New Roman"/>
          <w:noProof/>
          <w:sz w:val="24"/>
          <w:szCs w:val="24"/>
          <w:lang w:val="ro-RO"/>
        </w:rPr>
        <w:t>R</w:t>
      </w:r>
      <w:r w:rsidRPr="00685425">
        <w:rPr>
          <w:rFonts w:ascii="Times New Roman" w:eastAsia="Times New Roman" w:hAnsi="Times New Roman" w:cs="Times New Roman"/>
          <w:noProof/>
          <w:sz w:val="24"/>
          <w:szCs w:val="24"/>
          <w:lang w:val="ro-RO"/>
        </w:rPr>
        <w:t>SF trebuie să aibă un singur O</w:t>
      </w:r>
      <w:r w:rsidR="00113E2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cu rezerve racordate</w:t>
      </w:r>
      <w:r w:rsidR="00113E21" w:rsidRPr="00685425">
        <w:rPr>
          <w:rFonts w:ascii="Times New Roman" w:eastAsia="Times New Roman" w:hAnsi="Times New Roman" w:cs="Times New Roman"/>
          <w:noProof/>
          <w:sz w:val="24"/>
          <w:szCs w:val="24"/>
          <w:lang w:val="ro-RO"/>
        </w:rPr>
        <w:t>.</w:t>
      </w:r>
    </w:p>
    <w:p w14:paraId="7F0E4230" w14:textId="0A609116" w:rsidR="00E44E43" w:rsidRPr="00685425" w:rsidRDefault="00113E21" w:rsidP="00F01CE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unitate </w:t>
      </w:r>
      <w:r w:rsidR="00E44E43" w:rsidRPr="00685425">
        <w:rPr>
          <w:rFonts w:ascii="Times New Roman" w:eastAsia="Times New Roman" w:hAnsi="Times New Roman" w:cs="Times New Roman"/>
          <w:noProof/>
          <w:sz w:val="24"/>
          <w:szCs w:val="24"/>
          <w:lang w:val="ro-RO"/>
        </w:rPr>
        <w:t xml:space="preserve">furnizoare de RSF și fiecare grup furnizor de RSF </w:t>
      </w:r>
      <w:r w:rsidRPr="00685425">
        <w:rPr>
          <w:rFonts w:ascii="Times New Roman" w:eastAsia="Times New Roman" w:hAnsi="Times New Roman" w:cs="Times New Roman"/>
          <w:noProof/>
          <w:sz w:val="24"/>
          <w:szCs w:val="24"/>
          <w:lang w:val="ro-RO"/>
        </w:rPr>
        <w:t>trebuie să respecte proprietățile cerute pentru R</w:t>
      </w:r>
      <w:r w:rsidR="00E44E43" w:rsidRPr="00685425">
        <w:rPr>
          <w:rFonts w:ascii="Times New Roman" w:eastAsia="Times New Roman" w:hAnsi="Times New Roman" w:cs="Times New Roman"/>
          <w:noProof/>
          <w:sz w:val="24"/>
          <w:szCs w:val="24"/>
          <w:lang w:val="ro-RO"/>
        </w:rPr>
        <w:t>SF</w:t>
      </w:r>
      <w:r w:rsidRPr="00685425">
        <w:rPr>
          <w:rFonts w:ascii="Times New Roman" w:eastAsia="Times New Roman" w:hAnsi="Times New Roman" w:cs="Times New Roman"/>
          <w:noProof/>
          <w:sz w:val="24"/>
          <w:szCs w:val="24"/>
          <w:lang w:val="ro-RO"/>
        </w:rPr>
        <w:t xml:space="preserve"> în anexa </w:t>
      </w:r>
      <w:r w:rsidR="00E44E43" w:rsidRPr="00685425">
        <w:rPr>
          <w:rFonts w:ascii="Times New Roman" w:eastAsia="Times New Roman" w:hAnsi="Times New Roman" w:cs="Times New Roman"/>
          <w:noProof/>
          <w:sz w:val="24"/>
          <w:szCs w:val="24"/>
          <w:lang w:val="ro-RO"/>
        </w:rPr>
        <w:t xml:space="preserve">nr. </w:t>
      </w:r>
      <w:r w:rsidR="00EE2F8A">
        <w:rPr>
          <w:rFonts w:ascii="Times New Roman" w:eastAsia="Times New Roman" w:hAnsi="Times New Roman" w:cs="Times New Roman"/>
          <w:noProof/>
          <w:sz w:val="24"/>
          <w:szCs w:val="24"/>
          <w:lang w:val="ro-RO"/>
        </w:rPr>
        <w:t>3</w:t>
      </w:r>
      <w:r w:rsidR="00EE2F8A"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și orice </w:t>
      </w:r>
      <w:r w:rsidR="00E44E43" w:rsidRPr="00685425">
        <w:rPr>
          <w:rFonts w:ascii="Times New Roman" w:eastAsia="Times New Roman" w:hAnsi="Times New Roman" w:cs="Times New Roman"/>
          <w:noProof/>
          <w:sz w:val="24"/>
          <w:szCs w:val="24"/>
          <w:lang w:val="ro-RO"/>
        </w:rPr>
        <w:t xml:space="preserve">alte </w:t>
      </w:r>
      <w:r w:rsidRPr="00685425">
        <w:rPr>
          <w:rFonts w:ascii="Times New Roman" w:eastAsia="Times New Roman" w:hAnsi="Times New Roman" w:cs="Times New Roman"/>
          <w:noProof/>
          <w:sz w:val="24"/>
          <w:szCs w:val="24"/>
          <w:lang w:val="ro-RO"/>
        </w:rPr>
        <w:t>proprietăți sau cerințe suplimentare specificate în conformitate cu punctele 513 și 514 și activează R</w:t>
      </w:r>
      <w:r w:rsidR="00E44E43" w:rsidRPr="00685425">
        <w:rPr>
          <w:rFonts w:ascii="Times New Roman" w:eastAsia="Times New Roman" w:hAnsi="Times New Roman" w:cs="Times New Roman"/>
          <w:noProof/>
          <w:sz w:val="24"/>
          <w:szCs w:val="24"/>
          <w:lang w:val="ro-RO"/>
        </w:rPr>
        <w:t>SF</w:t>
      </w:r>
      <w:r w:rsidRPr="00685425">
        <w:rPr>
          <w:rFonts w:ascii="Times New Roman" w:eastAsia="Times New Roman" w:hAnsi="Times New Roman" w:cs="Times New Roman"/>
          <w:noProof/>
          <w:sz w:val="24"/>
          <w:szCs w:val="24"/>
          <w:lang w:val="ro-RO"/>
        </w:rPr>
        <w:t xml:space="preserve"> convenit</w:t>
      </w:r>
      <w:r w:rsidR="00E44E43"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 xml:space="preserve"> prin intermediul unui regulator</w:t>
      </w:r>
      <w:r w:rsidR="00E44E43" w:rsidRPr="00685425">
        <w:rPr>
          <w:rFonts w:ascii="Times New Roman" w:eastAsia="Times New Roman" w:hAnsi="Times New Roman" w:cs="Times New Roman"/>
          <w:noProof/>
          <w:sz w:val="24"/>
          <w:szCs w:val="24"/>
          <w:lang w:val="ro-RO"/>
        </w:rPr>
        <w:t xml:space="preserve"> proporțional care reacționează la abateri</w:t>
      </w:r>
      <w:r w:rsidRPr="00685425">
        <w:rPr>
          <w:rFonts w:ascii="Times New Roman" w:eastAsia="Times New Roman" w:hAnsi="Times New Roman" w:cs="Times New Roman"/>
          <w:noProof/>
          <w:sz w:val="24"/>
          <w:szCs w:val="24"/>
          <w:lang w:val="ro-RO"/>
        </w:rPr>
        <w:t xml:space="preserve"> de frecvență sau, alternativ, </w:t>
      </w:r>
      <w:r w:rsidR="00E44E43" w:rsidRPr="00685425">
        <w:rPr>
          <w:rFonts w:ascii="Times New Roman" w:eastAsia="Times New Roman" w:hAnsi="Times New Roman" w:cs="Times New Roman"/>
          <w:noProof/>
          <w:sz w:val="24"/>
          <w:szCs w:val="24"/>
          <w:lang w:val="ro-RO"/>
        </w:rPr>
        <w:t>care este bazat pe o funcție monotonă hibridă pe intervale cu caracteristica putere-frecvență liniară în cazul RSF activate prin releu</w:t>
      </w:r>
      <w:r w:rsidRPr="00685425">
        <w:rPr>
          <w:rFonts w:ascii="Times New Roman" w:eastAsia="Times New Roman" w:hAnsi="Times New Roman" w:cs="Times New Roman"/>
          <w:noProof/>
          <w:sz w:val="24"/>
          <w:szCs w:val="24"/>
          <w:lang w:val="ro-RO"/>
        </w:rPr>
        <w:t xml:space="preserve">. </w:t>
      </w:r>
      <w:r w:rsidR="00E44E43" w:rsidRPr="00C3422A">
        <w:rPr>
          <w:rFonts w:ascii="Times New Roman" w:eastAsia="Times New Roman" w:hAnsi="Times New Roman" w:cs="Times New Roman"/>
          <w:noProof/>
          <w:sz w:val="24"/>
          <w:szCs w:val="24"/>
          <w:lang w:val="ro-RO"/>
        </w:rPr>
        <w:t xml:space="preserve">Aceștia trebuie să poată activa RSF în domeniile de frecvență specificate </w:t>
      </w:r>
      <w:r w:rsidR="00E44E43" w:rsidRPr="00685425">
        <w:rPr>
          <w:rFonts w:ascii="Times New Roman" w:eastAsia="Times New Roman" w:hAnsi="Times New Roman" w:cs="Times New Roman"/>
          <w:noProof/>
          <w:sz w:val="24"/>
          <w:szCs w:val="24"/>
          <w:lang w:val="ro-RO"/>
        </w:rPr>
        <w:t xml:space="preserve">în </w:t>
      </w:r>
      <w:r w:rsidR="00A52562" w:rsidRPr="00685425">
        <w:rPr>
          <w:rFonts w:ascii="Times New Roman" w:eastAsia="Times New Roman" w:hAnsi="Times New Roman" w:cs="Times New Roman"/>
          <w:noProof/>
          <w:sz w:val="24"/>
          <w:szCs w:val="24"/>
          <w:lang w:val="ro-RO"/>
        </w:rPr>
        <w:t xml:space="preserve">Codul rețelelor electrice privind racordarea la rețelele electrice, aprobate de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w:t>
      </w:r>
    </w:p>
    <w:p w14:paraId="3B118FDB" w14:textId="29B9BB87" w:rsidR="00113E21" w:rsidRPr="00685425" w:rsidRDefault="00113E21" w:rsidP="00F01CE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OS</w:t>
      </w:r>
      <w:r w:rsidR="00E44E43" w:rsidRPr="00685425">
        <w:rPr>
          <w:rFonts w:ascii="Times New Roman" w:eastAsia="Times New Roman" w:hAnsi="Times New Roman" w:cs="Times New Roman"/>
          <w:noProof/>
          <w:sz w:val="24"/>
          <w:szCs w:val="24"/>
          <w:lang w:val="ro-RO"/>
        </w:rPr>
        <w:t xml:space="preserve">T din zona sincrona </w:t>
      </w:r>
      <w:r w:rsidRPr="00685425">
        <w:rPr>
          <w:rFonts w:ascii="Times New Roman" w:eastAsia="Times New Roman" w:hAnsi="Times New Roman" w:cs="Times New Roman"/>
          <w:noProof/>
          <w:sz w:val="24"/>
          <w:szCs w:val="24"/>
          <w:lang w:val="ro-RO"/>
        </w:rPr>
        <w:t>E</w:t>
      </w:r>
      <w:r w:rsidR="00E44E43" w:rsidRPr="00685425">
        <w:rPr>
          <w:rFonts w:ascii="Times New Roman" w:eastAsia="Times New Roman" w:hAnsi="Times New Roman" w:cs="Times New Roman"/>
          <w:noProof/>
          <w:sz w:val="24"/>
          <w:szCs w:val="24"/>
          <w:lang w:val="ro-RO"/>
        </w:rPr>
        <w:t>C</w:t>
      </w:r>
      <w:r w:rsidRPr="00685425">
        <w:rPr>
          <w:rFonts w:ascii="Times New Roman" w:eastAsia="Times New Roman" w:hAnsi="Times New Roman" w:cs="Times New Roman"/>
          <w:noProof/>
          <w:sz w:val="24"/>
          <w:szCs w:val="24"/>
          <w:lang w:val="ro-RO"/>
        </w:rPr>
        <w:t xml:space="preserve"> se asigură că reacția combinată a R</w:t>
      </w:r>
      <w:r w:rsidR="00E44E43" w:rsidRPr="00685425">
        <w:rPr>
          <w:rFonts w:ascii="Times New Roman" w:eastAsia="Times New Roman" w:hAnsi="Times New Roman" w:cs="Times New Roman"/>
          <w:noProof/>
          <w:sz w:val="24"/>
          <w:szCs w:val="24"/>
          <w:lang w:val="ro-RO"/>
        </w:rPr>
        <w:t>SF dintr-o zonă RSP</w:t>
      </w:r>
      <w:r w:rsidRPr="00685425">
        <w:rPr>
          <w:rFonts w:ascii="Times New Roman" w:eastAsia="Times New Roman" w:hAnsi="Times New Roman" w:cs="Times New Roman"/>
          <w:noProof/>
          <w:sz w:val="24"/>
          <w:szCs w:val="24"/>
          <w:lang w:val="ro-RO"/>
        </w:rPr>
        <w:t xml:space="preserve"> respectă următoarele cerințe:</w:t>
      </w:r>
    </w:p>
    <w:p w14:paraId="0D444405" w14:textId="47BF96DD" w:rsidR="00E44E43" w:rsidRPr="00685425" w:rsidRDefault="00E44E43" w:rsidP="00F01CE2">
      <w:pPr>
        <w:pStyle w:val="ListParagraph"/>
        <w:numPr>
          <w:ilvl w:val="0"/>
          <w:numId w:val="15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activarea RSF nu este întârziată artificial și începe cât de curând posibil după o abatere de frecvenț</w:t>
      </w:r>
      <w:r w:rsidR="00113E21" w:rsidRPr="00685425">
        <w:rPr>
          <w:rFonts w:ascii="Times New Roman" w:eastAsia="Times New Roman" w:hAnsi="Times New Roman" w:cs="Times New Roman"/>
          <w:noProof/>
          <w:sz w:val="24"/>
          <w:szCs w:val="24"/>
          <w:lang w:val="ro-RO"/>
        </w:rPr>
        <w:t>ă;</w:t>
      </w:r>
    </w:p>
    <w:p w14:paraId="592A9D80" w14:textId="2F47DFB0" w:rsidR="00E44E43" w:rsidRPr="00685425" w:rsidRDefault="0092633E" w:rsidP="00F01CE2">
      <w:pPr>
        <w:pStyle w:val="ListParagraph"/>
        <w:numPr>
          <w:ilvl w:val="0"/>
          <w:numId w:val="15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unei abateri de frecvență mai mare sau egală cu 200 mHz, cel puțin 50 % din capacitatea totală RSF se furnizează după cel mult 15 secunde</w:t>
      </w:r>
      <w:r w:rsidR="00113E21" w:rsidRPr="00685425">
        <w:rPr>
          <w:rFonts w:ascii="Times New Roman" w:eastAsia="Times New Roman" w:hAnsi="Times New Roman" w:cs="Times New Roman"/>
          <w:noProof/>
          <w:sz w:val="24"/>
          <w:szCs w:val="24"/>
          <w:lang w:val="ro-RO"/>
        </w:rPr>
        <w:t>;</w:t>
      </w:r>
    </w:p>
    <w:p w14:paraId="1D15B325" w14:textId="05CE1A86" w:rsidR="00E44E43" w:rsidRPr="00685425" w:rsidRDefault="0092633E" w:rsidP="00F01CE2">
      <w:pPr>
        <w:pStyle w:val="ListParagraph"/>
        <w:numPr>
          <w:ilvl w:val="0"/>
          <w:numId w:val="15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unei abateri de frecvență mai mare sau egală cu 200 mHz, 100 % din capacitatea totală RSF se furnizează după cel mult 30 de secunde</w:t>
      </w:r>
      <w:r w:rsidR="00113E21" w:rsidRPr="00685425">
        <w:rPr>
          <w:rFonts w:ascii="Times New Roman" w:eastAsia="Times New Roman" w:hAnsi="Times New Roman" w:cs="Times New Roman"/>
          <w:noProof/>
          <w:sz w:val="24"/>
          <w:szCs w:val="24"/>
          <w:lang w:val="ro-RO"/>
        </w:rPr>
        <w:t>;</w:t>
      </w:r>
    </w:p>
    <w:p w14:paraId="51F7B662" w14:textId="57AA4223" w:rsidR="00E44E43" w:rsidRPr="00685425" w:rsidRDefault="0092633E" w:rsidP="00F01CE2">
      <w:pPr>
        <w:pStyle w:val="ListParagraph"/>
        <w:numPr>
          <w:ilvl w:val="0"/>
          <w:numId w:val="15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unei abateri de frecvență mai mare sau egală cu 200 mHz, activarea capacității totale RSF crește cel puțin liniar de la 15 la 30 de secunde</w:t>
      </w:r>
      <w:r w:rsidR="00E44E43" w:rsidRPr="00685425">
        <w:rPr>
          <w:rFonts w:ascii="Times New Roman" w:eastAsia="Times New Roman" w:hAnsi="Times New Roman" w:cs="Times New Roman"/>
          <w:noProof/>
          <w:sz w:val="24"/>
          <w:szCs w:val="24"/>
          <w:lang w:val="ro-RO"/>
        </w:rPr>
        <w:t xml:space="preserve">; </w:t>
      </w:r>
    </w:p>
    <w:p w14:paraId="33698D4F" w14:textId="5833826C" w:rsidR="00113E21" w:rsidRPr="00685425" w:rsidRDefault="00113E21" w:rsidP="00F01CE2">
      <w:pPr>
        <w:pStyle w:val="ListParagraph"/>
        <w:numPr>
          <w:ilvl w:val="0"/>
          <w:numId w:val="15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5) în cazul unei abateri de frecvență mai</w:t>
      </w:r>
      <w:r w:rsidR="0092633E" w:rsidRPr="00685425">
        <w:rPr>
          <w:rFonts w:ascii="Times New Roman" w:eastAsia="Times New Roman" w:hAnsi="Times New Roman" w:cs="Times New Roman"/>
          <w:noProof/>
          <w:sz w:val="24"/>
          <w:szCs w:val="24"/>
          <w:lang w:val="ro-RO"/>
        </w:rPr>
        <w:t xml:space="preserve"> mică de 200 mHz, capacitatea F</w:t>
      </w:r>
      <w:r w:rsidRPr="00685425">
        <w:rPr>
          <w:rFonts w:ascii="Times New Roman" w:eastAsia="Times New Roman" w:hAnsi="Times New Roman" w:cs="Times New Roman"/>
          <w:noProof/>
          <w:sz w:val="24"/>
          <w:szCs w:val="24"/>
          <w:lang w:val="ro-RO"/>
        </w:rPr>
        <w:t>R activată aferentă trebuie să fie cel puțin proporțională cu același comportament în ti</w:t>
      </w:r>
      <w:r w:rsidR="0092633E" w:rsidRPr="00685425">
        <w:rPr>
          <w:rFonts w:ascii="Times New Roman" w:eastAsia="Times New Roman" w:hAnsi="Times New Roman" w:cs="Times New Roman"/>
          <w:noProof/>
          <w:sz w:val="24"/>
          <w:szCs w:val="24"/>
          <w:lang w:val="ro-RO"/>
        </w:rPr>
        <w:t>mp menționat la subpunctele 1)-</w:t>
      </w:r>
      <w:r w:rsidRPr="00685425">
        <w:rPr>
          <w:rFonts w:ascii="Times New Roman" w:eastAsia="Times New Roman" w:hAnsi="Times New Roman" w:cs="Times New Roman"/>
          <w:noProof/>
          <w:sz w:val="24"/>
          <w:szCs w:val="24"/>
          <w:lang w:val="ro-RO"/>
        </w:rPr>
        <w:t>4).</w:t>
      </w:r>
    </w:p>
    <w:p w14:paraId="735EDEAC" w14:textId="5762CC92" w:rsidR="00113E21" w:rsidRPr="00685425" w:rsidRDefault="0092633E" w:rsidP="00F01CE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O</w:t>
      </w:r>
      <w:r w:rsidR="00113E2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113E2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cu rezerve racordate își </w:t>
      </w:r>
      <w:r w:rsidR="00B666F4" w:rsidRPr="00685425">
        <w:rPr>
          <w:rFonts w:ascii="Times New Roman" w:eastAsia="Times New Roman" w:hAnsi="Times New Roman" w:cs="Times New Roman"/>
          <w:noProof/>
          <w:sz w:val="24"/>
          <w:szCs w:val="24"/>
          <w:lang w:val="ro-RO"/>
        </w:rPr>
        <w:t>monitorizează contribuția la PR</w:t>
      </w:r>
      <w:r w:rsidRPr="00685425">
        <w:rPr>
          <w:rFonts w:ascii="Times New Roman" w:eastAsia="Times New Roman" w:hAnsi="Times New Roman" w:cs="Times New Roman"/>
          <w:noProof/>
          <w:sz w:val="24"/>
          <w:szCs w:val="24"/>
          <w:lang w:val="ro-RO"/>
        </w:rPr>
        <w:t>F și activarea RSF în ceea ce privește RSF obligatorie, inclusiv unitățile furnizoare de RSF și grupurile furnizoare de RSF. Fiecare furni</w:t>
      </w:r>
      <w:r w:rsidR="00B666F4" w:rsidRPr="00685425">
        <w:rPr>
          <w:rFonts w:ascii="Times New Roman" w:eastAsia="Times New Roman" w:hAnsi="Times New Roman" w:cs="Times New Roman"/>
          <w:noProof/>
          <w:sz w:val="24"/>
          <w:szCs w:val="24"/>
          <w:lang w:val="ro-RO"/>
        </w:rPr>
        <w:t>zor de RSF pune la dispoziția O</w:t>
      </w:r>
      <w:r w:rsidRPr="00685425">
        <w:rPr>
          <w:rFonts w:ascii="Times New Roman" w:eastAsia="Times New Roman" w:hAnsi="Times New Roman" w:cs="Times New Roman"/>
          <w:noProof/>
          <w:sz w:val="24"/>
          <w:szCs w:val="24"/>
          <w:lang w:val="ro-RO"/>
        </w:rPr>
        <w:t>S</w:t>
      </w:r>
      <w:r w:rsidR="00B666F4"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cu rezerve racordate, pentru fiecare dintre unitățile sale furnizoare de RSF și grupurile sale furnizoare de RSF, cel puțin următoarele informații</w:t>
      </w:r>
      <w:r w:rsidR="00113E21" w:rsidRPr="00685425">
        <w:rPr>
          <w:rFonts w:ascii="Times New Roman" w:eastAsia="Times New Roman" w:hAnsi="Times New Roman" w:cs="Times New Roman"/>
          <w:noProof/>
          <w:sz w:val="24"/>
          <w:szCs w:val="24"/>
          <w:lang w:val="ro-RO"/>
        </w:rPr>
        <w:t>:</w:t>
      </w:r>
    </w:p>
    <w:p w14:paraId="52FB60A2" w14:textId="5471FB53" w:rsidR="00B666F4" w:rsidRPr="00685425" w:rsidRDefault="00B95BE1" w:rsidP="00F01CE2">
      <w:pPr>
        <w:pStyle w:val="ListParagraph"/>
        <w:numPr>
          <w:ilvl w:val="0"/>
          <w:numId w:val="157"/>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statutul cu marcaj temporal care să indice dacă RSF sunt activate sau dezactivat</w:t>
      </w:r>
      <w:r w:rsidR="00113E21" w:rsidRPr="00685425">
        <w:rPr>
          <w:rFonts w:ascii="Times New Roman" w:eastAsia="Times New Roman" w:hAnsi="Times New Roman" w:cs="Times New Roman"/>
          <w:noProof/>
          <w:sz w:val="24"/>
          <w:szCs w:val="24"/>
          <w:lang w:val="ro-RO"/>
        </w:rPr>
        <w:t>;</w:t>
      </w:r>
    </w:p>
    <w:p w14:paraId="62BBA282" w14:textId="02450053" w:rsidR="00B666F4" w:rsidRPr="00685425" w:rsidRDefault="00B95BE1" w:rsidP="00F01CE2">
      <w:pPr>
        <w:pStyle w:val="ListParagraph"/>
        <w:numPr>
          <w:ilvl w:val="0"/>
          <w:numId w:val="15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datele cu marcaj temporal referitoare la puterea activă necesare pentru a verifica activarea RSF, inclusiv datele cu marcaj temporal privind puterea activă instantanee</w:t>
      </w:r>
      <w:r w:rsidR="00113E21" w:rsidRPr="00685425">
        <w:rPr>
          <w:rFonts w:ascii="Times New Roman" w:eastAsia="Times New Roman" w:hAnsi="Times New Roman" w:cs="Times New Roman"/>
          <w:noProof/>
          <w:sz w:val="24"/>
          <w:szCs w:val="24"/>
          <w:lang w:val="ro-RO"/>
        </w:rPr>
        <w:t>;</w:t>
      </w:r>
    </w:p>
    <w:p w14:paraId="54030DC4" w14:textId="72F4633E" w:rsidR="00113E21" w:rsidRPr="00685425" w:rsidRDefault="00B95BE1" w:rsidP="00F01CE2">
      <w:pPr>
        <w:pStyle w:val="ListParagraph"/>
        <w:numPr>
          <w:ilvl w:val="0"/>
          <w:numId w:val="15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statismul regulatorului pentru unitățile generatoare de tip C și D, </w:t>
      </w:r>
      <w:r w:rsidR="000374D1" w:rsidRPr="00685425">
        <w:rPr>
          <w:rFonts w:ascii="Times New Roman" w:eastAsia="Times New Roman" w:hAnsi="Times New Roman" w:cs="Times New Roman"/>
          <w:noProof/>
          <w:sz w:val="24"/>
          <w:szCs w:val="24"/>
          <w:lang w:val="ro-RO"/>
        </w:rPr>
        <w:t xml:space="preserve">care acționează ca unități furnizoare de RSF, </w:t>
      </w:r>
      <w:r w:rsidRPr="00685425">
        <w:rPr>
          <w:rFonts w:ascii="Times New Roman" w:eastAsia="Times New Roman" w:hAnsi="Times New Roman" w:cs="Times New Roman"/>
          <w:noProof/>
          <w:sz w:val="24"/>
          <w:szCs w:val="24"/>
          <w:lang w:val="ro-RO"/>
        </w:rPr>
        <w:t xml:space="preserve">astfel cum sunt definite </w:t>
      </w:r>
      <w:r w:rsidR="00113E21" w:rsidRPr="00685425">
        <w:rPr>
          <w:rFonts w:ascii="Times New Roman" w:eastAsia="Times New Roman" w:hAnsi="Times New Roman" w:cs="Times New Roman"/>
          <w:noProof/>
          <w:sz w:val="24"/>
          <w:szCs w:val="24"/>
          <w:lang w:val="ro-RO"/>
        </w:rPr>
        <w:t xml:space="preserve">în </w:t>
      </w:r>
      <w:r w:rsidR="00A52562" w:rsidRPr="00685425">
        <w:rPr>
          <w:rFonts w:ascii="Times New Roman" w:eastAsia="Times New Roman" w:hAnsi="Times New Roman" w:cs="Times New Roman"/>
          <w:noProof/>
          <w:sz w:val="24"/>
          <w:szCs w:val="24"/>
          <w:lang w:val="ro-RO"/>
        </w:rPr>
        <w:t xml:space="preserve">Codul rețelelor electrice privind racordarea la rețelele electrice, aprobate de </w:t>
      </w:r>
      <w:r w:rsidR="001E29C7">
        <w:rPr>
          <w:rFonts w:ascii="Times New Roman" w:eastAsia="Times New Roman" w:hAnsi="Times New Roman" w:cs="Times New Roman"/>
          <w:noProof/>
          <w:sz w:val="24"/>
          <w:szCs w:val="24"/>
          <w:lang w:val="ro-RO"/>
        </w:rPr>
        <w:t>ANRE</w:t>
      </w:r>
      <w:r w:rsidR="00113E21" w:rsidRPr="00685425">
        <w:rPr>
          <w:rFonts w:ascii="Times New Roman" w:eastAsia="Times New Roman" w:hAnsi="Times New Roman" w:cs="Times New Roman"/>
          <w:noProof/>
          <w:sz w:val="24"/>
          <w:szCs w:val="24"/>
          <w:lang w:val="ro-RO"/>
        </w:rPr>
        <w:t>, sau parametrul echivalent al acestuia</w:t>
      </w:r>
      <w:r w:rsidRPr="00685425">
        <w:rPr>
          <w:rFonts w:ascii="Times New Roman" w:eastAsia="Times New Roman" w:hAnsi="Times New Roman" w:cs="Times New Roman"/>
          <w:noProof/>
          <w:sz w:val="24"/>
          <w:szCs w:val="24"/>
          <w:lang w:val="ro-RO"/>
        </w:rPr>
        <w:t xml:space="preserve"> pentru grupurile de furnizare de RSF care sunt</w:t>
      </w:r>
      <w:r w:rsidR="00113E21" w:rsidRPr="00685425">
        <w:rPr>
          <w:rFonts w:ascii="Times New Roman" w:eastAsia="Times New Roman" w:hAnsi="Times New Roman" w:cs="Times New Roman"/>
          <w:noProof/>
          <w:sz w:val="24"/>
          <w:szCs w:val="24"/>
          <w:lang w:val="ro-RO"/>
        </w:rPr>
        <w:t xml:space="preserve"> formate din putere de tip A și/sau tip B; </w:t>
      </w:r>
      <w:r w:rsidRPr="00685425">
        <w:rPr>
          <w:rFonts w:ascii="Times New Roman" w:eastAsia="Times New Roman" w:hAnsi="Times New Roman" w:cs="Times New Roman"/>
          <w:noProof/>
          <w:sz w:val="24"/>
          <w:szCs w:val="24"/>
          <w:lang w:val="ro-RO"/>
        </w:rPr>
        <w:t>unități</w:t>
      </w:r>
      <w:r w:rsidR="00113E21" w:rsidRPr="00685425">
        <w:rPr>
          <w:rFonts w:ascii="Times New Roman" w:eastAsia="Times New Roman" w:hAnsi="Times New Roman" w:cs="Times New Roman"/>
          <w:noProof/>
          <w:sz w:val="24"/>
          <w:szCs w:val="24"/>
          <w:lang w:val="ro-RO"/>
        </w:rPr>
        <w:t xml:space="preserve"> generatoare și/sau unități </w:t>
      </w:r>
      <w:r w:rsidRPr="00685425">
        <w:rPr>
          <w:rFonts w:ascii="Times New Roman" w:eastAsia="Times New Roman" w:hAnsi="Times New Roman" w:cs="Times New Roman"/>
          <w:noProof/>
          <w:sz w:val="24"/>
          <w:szCs w:val="24"/>
          <w:lang w:val="ro-RO"/>
        </w:rPr>
        <w:t>consumatoare</w:t>
      </w:r>
      <w:r w:rsidR="00113E21" w:rsidRPr="00685425">
        <w:rPr>
          <w:rFonts w:ascii="Times New Roman" w:eastAsia="Times New Roman" w:hAnsi="Times New Roman" w:cs="Times New Roman"/>
          <w:noProof/>
          <w:sz w:val="24"/>
          <w:szCs w:val="24"/>
          <w:lang w:val="ro-RO"/>
        </w:rPr>
        <w:t xml:space="preserve"> cu </w:t>
      </w:r>
      <w:r w:rsidRPr="00685425">
        <w:rPr>
          <w:rFonts w:ascii="Times New Roman" w:eastAsia="Times New Roman" w:hAnsi="Times New Roman" w:cs="Times New Roman"/>
          <w:noProof/>
          <w:sz w:val="24"/>
          <w:szCs w:val="24"/>
          <w:lang w:val="ro-RO"/>
        </w:rPr>
        <w:t xml:space="preserve">reglajul </w:t>
      </w:r>
      <w:r w:rsidR="00113E21" w:rsidRPr="00685425">
        <w:rPr>
          <w:rFonts w:ascii="Times New Roman" w:eastAsia="Times New Roman" w:hAnsi="Times New Roman" w:cs="Times New Roman"/>
          <w:noProof/>
          <w:sz w:val="24"/>
          <w:szCs w:val="24"/>
          <w:lang w:val="ro-RO"/>
        </w:rPr>
        <w:t xml:space="preserve">puterii active </w:t>
      </w:r>
      <w:r w:rsidRPr="00685425">
        <w:rPr>
          <w:rFonts w:ascii="Times New Roman" w:eastAsia="Times New Roman" w:hAnsi="Times New Roman" w:cs="Times New Roman"/>
          <w:noProof/>
          <w:sz w:val="24"/>
          <w:szCs w:val="24"/>
          <w:lang w:val="ro-RO"/>
        </w:rPr>
        <w:t>consumul comandabil</w:t>
      </w:r>
      <w:r w:rsidR="00113E21" w:rsidRPr="00685425">
        <w:rPr>
          <w:rFonts w:ascii="Times New Roman" w:eastAsia="Times New Roman" w:hAnsi="Times New Roman" w:cs="Times New Roman"/>
          <w:noProof/>
          <w:sz w:val="24"/>
          <w:szCs w:val="24"/>
          <w:lang w:val="ro-RO"/>
        </w:rPr>
        <w:t xml:space="preserve">, așa cum este definit în </w:t>
      </w:r>
      <w:r w:rsidR="00A52562" w:rsidRPr="00685425">
        <w:rPr>
          <w:rFonts w:ascii="Times New Roman" w:eastAsia="Times New Roman" w:hAnsi="Times New Roman" w:cs="Times New Roman"/>
          <w:noProof/>
          <w:sz w:val="24"/>
          <w:szCs w:val="24"/>
          <w:lang w:val="ro-RO"/>
        </w:rPr>
        <w:t xml:space="preserve">Codul rețelelor electrice privind racordarea la rețelele electrice, aprobate de </w:t>
      </w:r>
      <w:r w:rsidR="001E29C7">
        <w:rPr>
          <w:rFonts w:ascii="Times New Roman" w:eastAsia="Times New Roman" w:hAnsi="Times New Roman" w:cs="Times New Roman"/>
          <w:noProof/>
          <w:sz w:val="24"/>
          <w:szCs w:val="24"/>
          <w:lang w:val="ro-RO"/>
        </w:rPr>
        <w:t>ANRE</w:t>
      </w:r>
      <w:r w:rsidR="00113E21" w:rsidRPr="00685425">
        <w:rPr>
          <w:rFonts w:ascii="Times New Roman" w:eastAsia="Times New Roman" w:hAnsi="Times New Roman" w:cs="Times New Roman"/>
          <w:noProof/>
          <w:sz w:val="24"/>
          <w:szCs w:val="24"/>
          <w:lang w:val="ro-RO"/>
        </w:rPr>
        <w:t>.</w:t>
      </w:r>
    </w:p>
    <w:p w14:paraId="2F40F00A" w14:textId="77777777" w:rsidR="00B95BE1" w:rsidRPr="00685425" w:rsidRDefault="00B95BE1" w:rsidP="00F01CE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furnizor de RSF are dreptul să agrege datele respective pentru mai mult de o unitate furnizoare de RSF în cazul în care puterea maximă a unităților agregate este mai mică de 1,5 MW și este posibilă o verificare clară a activării RSF</w:t>
      </w:r>
      <w:r w:rsidR="00113E21" w:rsidRPr="00685425">
        <w:rPr>
          <w:rFonts w:ascii="Times New Roman" w:eastAsia="Times New Roman" w:hAnsi="Times New Roman" w:cs="Times New Roman"/>
          <w:noProof/>
          <w:sz w:val="24"/>
          <w:szCs w:val="24"/>
          <w:lang w:val="ro-RO"/>
        </w:rPr>
        <w:t>.</w:t>
      </w:r>
    </w:p>
    <w:p w14:paraId="0CDE008E" w14:textId="77777777" w:rsidR="00B95BE1" w:rsidRPr="00685425" w:rsidRDefault="00113E21" w:rsidP="00F01CE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La </w:t>
      </w:r>
      <w:r w:rsidR="00B95BE1" w:rsidRPr="00685425">
        <w:rPr>
          <w:rFonts w:ascii="Times New Roman" w:eastAsia="Times New Roman" w:hAnsi="Times New Roman" w:cs="Times New Roman"/>
          <w:noProof/>
          <w:sz w:val="24"/>
          <w:szCs w:val="24"/>
          <w:lang w:val="ro-RO"/>
        </w:rPr>
        <w:t>cererea</w:t>
      </w:r>
      <w:r w:rsidRPr="00685425">
        <w:rPr>
          <w:rFonts w:ascii="Times New Roman" w:eastAsia="Times New Roman" w:hAnsi="Times New Roman" w:cs="Times New Roman"/>
          <w:noProof/>
          <w:sz w:val="24"/>
          <w:szCs w:val="24"/>
          <w:lang w:val="ro-RO"/>
        </w:rPr>
        <w:t xml:space="preserve"> </w:t>
      </w:r>
      <w:r w:rsidR="00B95BE1" w:rsidRPr="00685425">
        <w:rPr>
          <w:rFonts w:ascii="Times New Roman" w:eastAsia="Times New Roman" w:hAnsi="Times New Roman" w:cs="Times New Roman"/>
          <w:noProof/>
          <w:sz w:val="24"/>
          <w:szCs w:val="24"/>
          <w:lang w:val="ro-RO"/>
        </w:rPr>
        <w:t>a OST cu rezerve racordate, furnizorul de RSF pune la dispoziție, în timp real, informațiile enumerate la punctul 520</w:t>
      </w:r>
      <w:r w:rsidRPr="00685425">
        <w:rPr>
          <w:rFonts w:ascii="Times New Roman" w:eastAsia="Times New Roman" w:hAnsi="Times New Roman" w:cs="Times New Roman"/>
          <w:noProof/>
          <w:sz w:val="24"/>
          <w:szCs w:val="24"/>
          <w:lang w:val="ro-RO"/>
        </w:rPr>
        <w:t xml:space="preserve">, cu o rezoluție </w:t>
      </w:r>
      <w:r w:rsidR="00B95BE1" w:rsidRPr="00685425">
        <w:rPr>
          <w:rFonts w:ascii="Times New Roman" w:eastAsia="Times New Roman" w:hAnsi="Times New Roman" w:cs="Times New Roman"/>
          <w:noProof/>
          <w:sz w:val="24"/>
          <w:szCs w:val="24"/>
          <w:lang w:val="ro-RO"/>
        </w:rPr>
        <w:t>temporală</w:t>
      </w:r>
      <w:r w:rsidRPr="00685425">
        <w:rPr>
          <w:rFonts w:ascii="Times New Roman" w:eastAsia="Times New Roman" w:hAnsi="Times New Roman" w:cs="Times New Roman"/>
          <w:noProof/>
          <w:sz w:val="24"/>
          <w:szCs w:val="24"/>
          <w:lang w:val="ro-RO"/>
        </w:rPr>
        <w:t xml:space="preserve"> de cel puțin 10 secunde.</w:t>
      </w:r>
    </w:p>
    <w:p w14:paraId="32376DA3" w14:textId="703DD154" w:rsidR="00570BC0" w:rsidRPr="00685425" w:rsidRDefault="00B95BE1" w:rsidP="00F01CE2">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La solicitarea O</w:t>
      </w:r>
      <w:r w:rsidR="00113E2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113E2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cu rezerve racordate și dacă este necesar pentru verificarea activării RSF, furnizorul de RSF pune la dispoziție informațiile enumerate la punctul</w:t>
      </w:r>
      <w:r w:rsidR="00113E21" w:rsidRPr="00685425">
        <w:rPr>
          <w:rFonts w:ascii="Times New Roman" w:eastAsia="Times New Roman" w:hAnsi="Times New Roman" w:cs="Times New Roman"/>
          <w:noProof/>
          <w:sz w:val="24"/>
          <w:szCs w:val="24"/>
          <w:lang w:val="ro-RO"/>
        </w:rPr>
        <w:t xml:space="preserve"> 520 privind instalațiile tehnice care fac parte din aceeași unitate furnizoare de R</w:t>
      </w:r>
      <w:r w:rsidRPr="00685425">
        <w:rPr>
          <w:rFonts w:ascii="Times New Roman" w:eastAsia="Times New Roman" w:hAnsi="Times New Roman" w:cs="Times New Roman"/>
          <w:noProof/>
          <w:sz w:val="24"/>
          <w:szCs w:val="24"/>
          <w:lang w:val="ro-RO"/>
        </w:rPr>
        <w:t>SF</w:t>
      </w:r>
      <w:r w:rsidR="00113E21" w:rsidRPr="00685425">
        <w:rPr>
          <w:rFonts w:ascii="Times New Roman" w:eastAsia="Times New Roman" w:hAnsi="Times New Roman" w:cs="Times New Roman"/>
          <w:noProof/>
          <w:sz w:val="24"/>
          <w:szCs w:val="24"/>
          <w:lang w:val="ro-RO"/>
        </w:rPr>
        <w:t>.</w:t>
      </w:r>
    </w:p>
    <w:p w14:paraId="0E946C92" w14:textId="77777777" w:rsidR="00B95BE1" w:rsidRPr="00685425" w:rsidRDefault="00B95BE1" w:rsidP="00B95BE1">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7196893F" w14:textId="146A7BD3" w:rsidR="00394C83" w:rsidRPr="00685425" w:rsidRDefault="00394C83" w:rsidP="00394C83">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371C1AAB" w14:textId="39421BE9" w:rsidR="00394C83" w:rsidRPr="00685425" w:rsidRDefault="00394C83" w:rsidP="00394C83">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Procesul de calificare prealabilă pentru RSF</w:t>
      </w:r>
    </w:p>
    <w:p w14:paraId="6F15C3A0" w14:textId="77777777" w:rsidR="00B95BE1" w:rsidRPr="00685425" w:rsidRDefault="00B95BE1" w:rsidP="00394C83">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554AC065" w14:textId="6BB49F27" w:rsidR="00095F55" w:rsidRPr="00685425" w:rsidRDefault="005704C9" w:rsidP="007D5F2D">
      <w:pPr>
        <w:pStyle w:val="ListParagraph"/>
        <w:numPr>
          <w:ilvl w:val="0"/>
          <w:numId w:val="1"/>
        </w:numPr>
        <w:tabs>
          <w:tab w:val="left" w:pos="851"/>
        </w:tabs>
        <w:spacing w:after="120" w:line="240" w:lineRule="auto"/>
        <w:ind w:left="0" w:right="58" w:firstLine="284"/>
        <w:contextualSpacing w:val="0"/>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te</w:t>
      </w:r>
      <w:r w:rsidR="00734C30">
        <w:rPr>
          <w:rFonts w:ascii="Times New Roman" w:eastAsia="Times New Roman" w:hAnsi="Times New Roman" w:cs="Times New Roman"/>
          <w:noProof/>
          <w:sz w:val="24"/>
          <w:szCs w:val="24"/>
          <w:lang w:val="ro-RO"/>
        </w:rPr>
        <w:t>r</w:t>
      </w:r>
      <w:r w:rsidRPr="00685425">
        <w:rPr>
          <w:rFonts w:ascii="Times New Roman" w:eastAsia="Times New Roman" w:hAnsi="Times New Roman" w:cs="Times New Roman"/>
          <w:noProof/>
          <w:sz w:val="24"/>
          <w:szCs w:val="24"/>
          <w:lang w:val="ro-RO"/>
        </w:rPr>
        <w:t xml:space="preserve">men de 12 luni de la data intrării în vigoare a prezentului </w:t>
      </w:r>
      <w:r w:rsidR="00C67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xml:space="preserve">, OST </w:t>
      </w:r>
      <w:r w:rsidR="004D4146" w:rsidRPr="00685425">
        <w:rPr>
          <w:rFonts w:ascii="Times New Roman" w:eastAsia="Times New Roman" w:hAnsi="Times New Roman" w:cs="Times New Roman"/>
          <w:noProof/>
          <w:sz w:val="24"/>
          <w:szCs w:val="24"/>
          <w:lang w:val="ro-RO"/>
        </w:rPr>
        <w:t>elaborează</w:t>
      </w:r>
      <w:r w:rsidRPr="00685425">
        <w:rPr>
          <w:rFonts w:ascii="Times New Roman" w:eastAsia="Times New Roman" w:hAnsi="Times New Roman" w:cs="Times New Roman"/>
          <w:noProof/>
          <w:sz w:val="24"/>
          <w:szCs w:val="24"/>
          <w:lang w:val="ro-RO"/>
        </w:rPr>
        <w:t xml:space="preserve"> un proces de calificare </w:t>
      </w:r>
      <w:r w:rsidR="004D4146" w:rsidRPr="00685425">
        <w:rPr>
          <w:rFonts w:ascii="Times New Roman" w:eastAsia="Times New Roman" w:hAnsi="Times New Roman" w:cs="Times New Roman"/>
          <w:noProof/>
          <w:sz w:val="24"/>
          <w:szCs w:val="24"/>
          <w:lang w:val="ro-RO"/>
        </w:rPr>
        <w:t xml:space="preserve"> prealabilă pentru RSF și </w:t>
      </w:r>
      <w:r w:rsidRPr="00685425">
        <w:rPr>
          <w:rFonts w:ascii="Times New Roman" w:eastAsia="Times New Roman" w:hAnsi="Times New Roman" w:cs="Times New Roman"/>
          <w:noProof/>
          <w:sz w:val="24"/>
          <w:szCs w:val="24"/>
          <w:lang w:val="ro-RO"/>
        </w:rPr>
        <w:t xml:space="preserve">face publice detaliile </w:t>
      </w:r>
      <w:r w:rsidR="004D4146" w:rsidRPr="00685425">
        <w:rPr>
          <w:rFonts w:ascii="Times New Roman" w:eastAsia="Times New Roman" w:hAnsi="Times New Roman" w:cs="Times New Roman"/>
          <w:noProof/>
          <w:sz w:val="24"/>
          <w:szCs w:val="24"/>
          <w:lang w:val="ro-RO"/>
        </w:rPr>
        <w:t xml:space="preserve">cu privire la procesul de </w:t>
      </w:r>
      <w:r w:rsidRPr="00685425">
        <w:rPr>
          <w:rFonts w:ascii="Times New Roman" w:eastAsia="Times New Roman" w:hAnsi="Times New Roman" w:cs="Times New Roman"/>
          <w:noProof/>
          <w:sz w:val="24"/>
          <w:szCs w:val="24"/>
          <w:lang w:val="ro-RO"/>
        </w:rPr>
        <w:t xml:space="preserve">calificare </w:t>
      </w:r>
      <w:r w:rsidR="004D4146" w:rsidRPr="00685425">
        <w:rPr>
          <w:rFonts w:ascii="Times New Roman" w:eastAsia="Times New Roman" w:hAnsi="Times New Roman" w:cs="Times New Roman"/>
          <w:noProof/>
          <w:sz w:val="24"/>
          <w:szCs w:val="24"/>
          <w:lang w:val="ro-RO"/>
        </w:rPr>
        <w:t>prealabilă RSF</w:t>
      </w:r>
      <w:r w:rsidRPr="00685425">
        <w:rPr>
          <w:rFonts w:ascii="Times New Roman" w:eastAsia="Times New Roman" w:hAnsi="Times New Roman" w:cs="Times New Roman"/>
          <w:noProof/>
          <w:sz w:val="24"/>
          <w:szCs w:val="24"/>
          <w:lang w:val="ro-RO"/>
        </w:rPr>
        <w:t>.</w:t>
      </w:r>
    </w:p>
    <w:p w14:paraId="674DD05D" w14:textId="77777777" w:rsidR="00035512" w:rsidRPr="00685425" w:rsidRDefault="00095F55" w:rsidP="007D5F2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Un potențial furnizor de RSF trebuie să demonstreze OST cu rezerve racordate că respectă cerințele tehnice și cerințele suplimentare prevăzute la S</w:t>
      </w:r>
      <w:r w:rsidR="005704C9" w:rsidRPr="00685425">
        <w:rPr>
          <w:rFonts w:ascii="Times New Roman" w:eastAsia="Times New Roman" w:hAnsi="Times New Roman" w:cs="Times New Roman"/>
          <w:noProof/>
          <w:sz w:val="24"/>
          <w:szCs w:val="24"/>
          <w:lang w:val="ro-RO"/>
        </w:rPr>
        <w:t xml:space="preserve">ecțiunea 2, </w:t>
      </w:r>
      <w:r w:rsidRPr="00685425">
        <w:rPr>
          <w:rFonts w:ascii="Times New Roman" w:eastAsia="Times New Roman" w:hAnsi="Times New Roman" w:cs="Times New Roman"/>
          <w:noProof/>
          <w:sz w:val="24"/>
          <w:szCs w:val="24"/>
          <w:lang w:val="ro-RO"/>
        </w:rPr>
        <w:t>prin încheierea cu succes a procesului de calificare prealabilă a potențialelor unități furnizoare de RSF sau grupuri furnizoare de RSF</w:t>
      </w:r>
      <w:r w:rsidR="005704C9" w:rsidRPr="00685425">
        <w:rPr>
          <w:rFonts w:ascii="Times New Roman" w:eastAsia="Times New Roman" w:hAnsi="Times New Roman" w:cs="Times New Roman"/>
          <w:noProof/>
          <w:sz w:val="24"/>
          <w:szCs w:val="24"/>
          <w:lang w:val="ro-RO"/>
        </w:rPr>
        <w:t>, descrise la punctele 525</w:t>
      </w:r>
      <w:r w:rsidRPr="00685425">
        <w:rPr>
          <w:rFonts w:ascii="Times New Roman" w:eastAsia="Times New Roman" w:hAnsi="Times New Roman" w:cs="Times New Roman"/>
          <w:noProof/>
          <w:sz w:val="24"/>
          <w:szCs w:val="24"/>
          <w:lang w:val="ro-RO"/>
        </w:rPr>
        <w:t xml:space="preserve"> </w:t>
      </w:r>
      <w:r w:rsidR="005704C9"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w:t>
      </w:r>
      <w:r w:rsidR="005704C9" w:rsidRPr="00685425">
        <w:rPr>
          <w:rFonts w:ascii="Times New Roman" w:eastAsia="Times New Roman" w:hAnsi="Times New Roman" w:cs="Times New Roman"/>
          <w:noProof/>
          <w:sz w:val="24"/>
          <w:szCs w:val="24"/>
          <w:lang w:val="ro-RO"/>
        </w:rPr>
        <w:t>528.</w:t>
      </w:r>
    </w:p>
    <w:p w14:paraId="7550D10C" w14:textId="77777777" w:rsidR="00035512" w:rsidRPr="00685425" w:rsidRDefault="00035512" w:rsidP="007D5F2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Un potențial furnizor de RSF depune o cerere oficială la OST cu rezerve racordate, însoțită de informațiile solicitate referitoare la potențialele unități furnizoare de RSF sau grupuri furnizoare de RSF. În termen de 8 săptămâni de la data primirii cererii, OST cu rezerve racordate trebuie să confirme dacă cererea este completă. În cazul în care OST cu rezerve racordate consideră că cererea este incompletă, potențialul furnizor de RSF prezintă informațiile suplimentare solicitate în termen de 4 săptămâni de la data primirii cererii de informații suplimentare. În cazul în care potențialul furnizor de RSF nu furnizează informațiile solicitate în termenul menționat, se consideră că cererea a fost retrasă</w:t>
      </w:r>
      <w:r w:rsidR="005704C9" w:rsidRPr="00685425">
        <w:rPr>
          <w:rFonts w:ascii="Times New Roman" w:eastAsia="Times New Roman" w:hAnsi="Times New Roman" w:cs="Times New Roman"/>
          <w:noProof/>
          <w:sz w:val="24"/>
          <w:szCs w:val="24"/>
          <w:lang w:val="ro-RO"/>
        </w:rPr>
        <w:t>.</w:t>
      </w:r>
    </w:p>
    <w:p w14:paraId="0B4AFD15" w14:textId="77777777" w:rsidR="00035512" w:rsidRPr="00685425" w:rsidRDefault="00035512" w:rsidP="007D5F2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termen de 3 luni de la confirmarea faptului că cererea este completă, OST cu rezerve racordate trebuie să evalueze informațiile furnizate și să decidă dacă potențialele unități furnizoare de RSF sau grupuri furnizoare de RSF îndeplinesc criteriile pentru o calificare prealabilă pentru RSF. OST cu rezerve racordate notifică decizia sa potențialului furnizor de RSF</w:t>
      </w:r>
      <w:r w:rsidR="005704C9" w:rsidRPr="00685425">
        <w:rPr>
          <w:rFonts w:ascii="Times New Roman" w:eastAsia="Times New Roman" w:hAnsi="Times New Roman" w:cs="Times New Roman"/>
          <w:noProof/>
          <w:sz w:val="24"/>
          <w:szCs w:val="24"/>
          <w:lang w:val="ro-RO"/>
        </w:rPr>
        <w:t>.</w:t>
      </w:r>
    </w:p>
    <w:p w14:paraId="772C9691" w14:textId="6B8DAE27" w:rsidR="00035512" w:rsidRPr="00685425" w:rsidRDefault="00035512" w:rsidP="007D5F2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respectarea anumitor cerințe din prezentul </w:t>
      </w:r>
      <w:r w:rsidR="00C6766C"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xml:space="preserve"> a fost deja verificată de OST cu rezerve racordate, acest lucru va fi recunoscut în calificarea prealabilă</w:t>
      </w:r>
      <w:r w:rsidR="005704C9" w:rsidRPr="00685425">
        <w:rPr>
          <w:rFonts w:ascii="Times New Roman" w:eastAsia="Times New Roman" w:hAnsi="Times New Roman" w:cs="Times New Roman"/>
          <w:noProof/>
          <w:sz w:val="24"/>
          <w:szCs w:val="24"/>
          <w:lang w:val="ro-RO"/>
        </w:rPr>
        <w:t>.</w:t>
      </w:r>
    </w:p>
    <w:p w14:paraId="67CCE4CD" w14:textId="62836BE9" w:rsidR="005704C9" w:rsidRPr="00685425" w:rsidRDefault="000B02CA" w:rsidP="007D5F2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Calificarea unităților furnizoare de RSF sau a grupurilor furnizoare de RSF este reevaluată</w:t>
      </w:r>
      <w:r w:rsidR="005704C9" w:rsidRPr="00685425">
        <w:rPr>
          <w:rFonts w:ascii="Times New Roman" w:eastAsia="Times New Roman" w:hAnsi="Times New Roman" w:cs="Times New Roman"/>
          <w:noProof/>
          <w:sz w:val="24"/>
          <w:szCs w:val="24"/>
          <w:lang w:val="ro-RO"/>
        </w:rPr>
        <w:t>:</w:t>
      </w:r>
    </w:p>
    <w:p w14:paraId="793B40AB" w14:textId="7AB5A220" w:rsidR="00035512" w:rsidRPr="00685425" w:rsidRDefault="005704C9" w:rsidP="007D5F2D">
      <w:pPr>
        <w:pStyle w:val="ListParagraph"/>
        <w:numPr>
          <w:ilvl w:val="0"/>
          <w:numId w:val="15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cel puțin o dată la </w:t>
      </w:r>
      <w:r w:rsidR="000B02CA" w:rsidRPr="00685425">
        <w:rPr>
          <w:rFonts w:ascii="Times New Roman" w:eastAsia="Times New Roman" w:hAnsi="Times New Roman" w:cs="Times New Roman"/>
          <w:noProof/>
          <w:sz w:val="24"/>
          <w:szCs w:val="24"/>
          <w:lang w:val="ro-RO"/>
        </w:rPr>
        <w:t>cinci</w:t>
      </w:r>
      <w:r w:rsidRPr="00685425">
        <w:rPr>
          <w:rFonts w:ascii="Times New Roman" w:eastAsia="Times New Roman" w:hAnsi="Times New Roman" w:cs="Times New Roman"/>
          <w:noProof/>
          <w:sz w:val="24"/>
          <w:szCs w:val="24"/>
          <w:lang w:val="ro-RO"/>
        </w:rPr>
        <w:t xml:space="preserve"> ani;</w:t>
      </w:r>
    </w:p>
    <w:p w14:paraId="64138CB0" w14:textId="2062001D" w:rsidR="00035512" w:rsidRPr="00685425" w:rsidRDefault="005704C9" w:rsidP="007D5F2D">
      <w:pPr>
        <w:pStyle w:val="ListParagraph"/>
        <w:numPr>
          <w:ilvl w:val="0"/>
          <w:numId w:val="15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în cazul în care cerințele de disponibilitate sau</w:t>
      </w:r>
      <w:r w:rsidR="000B02CA" w:rsidRPr="00685425">
        <w:rPr>
          <w:rFonts w:ascii="Times New Roman" w:eastAsia="Times New Roman" w:hAnsi="Times New Roman" w:cs="Times New Roman"/>
          <w:noProof/>
          <w:sz w:val="24"/>
          <w:szCs w:val="24"/>
          <w:lang w:val="ro-RO"/>
        </w:rPr>
        <w:t xml:space="preserve"> de ordin tehnic ale</w:t>
      </w:r>
      <w:r w:rsidRPr="00685425">
        <w:rPr>
          <w:rFonts w:ascii="Times New Roman" w:eastAsia="Times New Roman" w:hAnsi="Times New Roman" w:cs="Times New Roman"/>
          <w:noProof/>
          <w:sz w:val="24"/>
          <w:szCs w:val="24"/>
          <w:lang w:val="ro-RO"/>
        </w:rPr>
        <w:t xml:space="preserve"> </w:t>
      </w:r>
      <w:r w:rsidR="000B02CA" w:rsidRPr="00685425">
        <w:rPr>
          <w:rFonts w:ascii="Times New Roman" w:eastAsia="Times New Roman" w:hAnsi="Times New Roman" w:cs="Times New Roman"/>
          <w:noProof/>
          <w:sz w:val="24"/>
          <w:szCs w:val="24"/>
          <w:lang w:val="ro-RO"/>
        </w:rPr>
        <w:t>echipamentelor</w:t>
      </w:r>
      <w:r w:rsidR="00035512" w:rsidRPr="00685425">
        <w:rPr>
          <w:rFonts w:ascii="Times New Roman" w:eastAsia="Times New Roman" w:hAnsi="Times New Roman" w:cs="Times New Roman"/>
          <w:noProof/>
          <w:sz w:val="24"/>
          <w:szCs w:val="24"/>
          <w:lang w:val="ro-RO"/>
        </w:rPr>
        <w:t xml:space="preserve"> s-au </w:t>
      </w:r>
      <w:r w:rsidR="000B02CA" w:rsidRPr="00685425">
        <w:rPr>
          <w:rFonts w:ascii="Times New Roman" w:eastAsia="Times New Roman" w:hAnsi="Times New Roman" w:cs="Times New Roman"/>
          <w:noProof/>
          <w:sz w:val="24"/>
          <w:szCs w:val="24"/>
          <w:lang w:val="ro-RO"/>
        </w:rPr>
        <w:t>schimb</w:t>
      </w:r>
      <w:r w:rsidR="00035512" w:rsidRPr="00685425">
        <w:rPr>
          <w:rFonts w:ascii="Times New Roman" w:eastAsia="Times New Roman" w:hAnsi="Times New Roman" w:cs="Times New Roman"/>
          <w:noProof/>
          <w:sz w:val="24"/>
          <w:szCs w:val="24"/>
          <w:lang w:val="ro-RO"/>
        </w:rPr>
        <w:t>at;</w:t>
      </w:r>
    </w:p>
    <w:p w14:paraId="485024A7" w14:textId="7F1E97D1" w:rsidR="00035512" w:rsidRPr="00685425" w:rsidRDefault="005704C9" w:rsidP="007D5F2D">
      <w:pPr>
        <w:pStyle w:val="ListParagraph"/>
        <w:numPr>
          <w:ilvl w:val="0"/>
          <w:numId w:val="158"/>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modernizării echip</w:t>
      </w:r>
      <w:r w:rsidR="000B02CA" w:rsidRPr="00685425">
        <w:rPr>
          <w:rFonts w:ascii="Times New Roman" w:eastAsia="Times New Roman" w:hAnsi="Times New Roman" w:cs="Times New Roman"/>
          <w:noProof/>
          <w:sz w:val="24"/>
          <w:szCs w:val="24"/>
          <w:lang w:val="ro-RO"/>
        </w:rPr>
        <w:t xml:space="preserve">amentelor legate de activarea </w:t>
      </w:r>
      <w:r w:rsidRPr="00685425">
        <w:rPr>
          <w:rFonts w:ascii="Times New Roman" w:eastAsia="Times New Roman" w:hAnsi="Times New Roman" w:cs="Times New Roman"/>
          <w:noProof/>
          <w:sz w:val="24"/>
          <w:szCs w:val="24"/>
          <w:lang w:val="ro-RO"/>
        </w:rPr>
        <w:t>R</w:t>
      </w:r>
      <w:r w:rsidR="000B02CA" w:rsidRPr="00685425">
        <w:rPr>
          <w:rFonts w:ascii="Times New Roman" w:eastAsia="Times New Roman" w:hAnsi="Times New Roman" w:cs="Times New Roman"/>
          <w:noProof/>
          <w:sz w:val="24"/>
          <w:szCs w:val="24"/>
          <w:lang w:val="ro-RO"/>
        </w:rPr>
        <w:t>SF</w:t>
      </w:r>
      <w:r w:rsidRPr="00685425">
        <w:rPr>
          <w:rFonts w:ascii="Times New Roman" w:eastAsia="Times New Roman" w:hAnsi="Times New Roman" w:cs="Times New Roman"/>
          <w:noProof/>
          <w:sz w:val="24"/>
          <w:szCs w:val="24"/>
          <w:lang w:val="ro-RO"/>
        </w:rPr>
        <w:t>.</w:t>
      </w:r>
    </w:p>
    <w:p w14:paraId="10710BE5" w14:textId="77777777" w:rsidR="00035512" w:rsidRPr="00685425" w:rsidRDefault="00035512" w:rsidP="00035512">
      <w:pPr>
        <w:pStyle w:val="ListParagraph"/>
        <w:tabs>
          <w:tab w:val="left" w:pos="851"/>
        </w:tabs>
        <w:spacing w:after="120" w:line="240" w:lineRule="auto"/>
        <w:ind w:right="58"/>
        <w:jc w:val="both"/>
        <w:rPr>
          <w:rFonts w:ascii="Times New Roman" w:eastAsia="Times New Roman" w:hAnsi="Times New Roman" w:cs="Times New Roman"/>
          <w:noProof/>
          <w:sz w:val="24"/>
          <w:szCs w:val="24"/>
          <w:lang w:val="ro-RO"/>
        </w:rPr>
      </w:pPr>
    </w:p>
    <w:p w14:paraId="3E68F1C4" w14:textId="6857EF3B" w:rsidR="007D5F2D" w:rsidRPr="00685425" w:rsidRDefault="007D5F2D" w:rsidP="007D5F2D">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4</w:t>
      </w:r>
    </w:p>
    <w:p w14:paraId="5B0FB0FC" w14:textId="35ADF7F5" w:rsidR="007D5F2D" w:rsidRPr="00685425" w:rsidRDefault="007D5F2D" w:rsidP="007D5F2D">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Furnizarea de RSF</w:t>
      </w:r>
    </w:p>
    <w:p w14:paraId="5BE21A25" w14:textId="77777777" w:rsidR="00035512" w:rsidRPr="00685425" w:rsidRDefault="00035512" w:rsidP="007D5F2D">
      <w:pPr>
        <w:pStyle w:val="ListParagraph"/>
        <w:tabs>
          <w:tab w:val="left" w:pos="851"/>
        </w:tabs>
        <w:spacing w:after="120" w:line="240" w:lineRule="auto"/>
        <w:ind w:right="58" w:hanging="720"/>
        <w:jc w:val="center"/>
        <w:rPr>
          <w:rFonts w:ascii="Times New Roman" w:eastAsia="Times New Roman" w:hAnsi="Times New Roman" w:cs="Times New Roman"/>
          <w:noProof/>
          <w:sz w:val="24"/>
          <w:szCs w:val="24"/>
          <w:lang w:val="ro-RO"/>
        </w:rPr>
      </w:pPr>
    </w:p>
    <w:p w14:paraId="182892D3" w14:textId="24902AF3" w:rsidR="00165FE7" w:rsidRPr="00685425" w:rsidRDefault="00165FE7" w:rsidP="00BF1B3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trebuie să asigure disponibilitatea cel puțin RSF obligatorii convenite între toți OST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în conformitate cu Secțiunea 1, Titlul VII Capitolul I Secțiunea 1, Titlul VII Capitolul II Secțiunea 3 și Secțiunea 4.</w:t>
      </w:r>
    </w:p>
    <w:p w14:paraId="5FC60B08" w14:textId="179AE829" w:rsidR="00165FE7" w:rsidRPr="00685425" w:rsidRDefault="00165FE7" w:rsidP="00BF1B3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și alți OST ai unei zone sincrone determină, cel puțin o dată pe an, dimensiunea factorului K din zona sincronă, ținând cont cel puțin următorii factori:</w:t>
      </w:r>
    </w:p>
    <w:p w14:paraId="0186483D" w14:textId="32E2A036" w:rsidR="00165FE7" w:rsidRPr="00685425" w:rsidRDefault="00165FE7" w:rsidP="00BF1B3A">
      <w:pPr>
        <w:pStyle w:val="ListParagraph"/>
        <w:numPr>
          <w:ilvl w:val="0"/>
          <w:numId w:val="15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capacitatea de rezervă pe RSF împărțită la valoarea maximă a abaterii de frecvență în regim staționar;</w:t>
      </w:r>
    </w:p>
    <w:p w14:paraId="11904251" w14:textId="718D70D9" w:rsidR="00165FE7" w:rsidRPr="00685425" w:rsidRDefault="00165FE7" w:rsidP="00BF1B3A">
      <w:pPr>
        <w:pStyle w:val="ListParagraph"/>
        <w:numPr>
          <w:ilvl w:val="0"/>
          <w:numId w:val="15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autoreglajul producției;</w:t>
      </w:r>
    </w:p>
    <w:p w14:paraId="3985EAAC" w14:textId="49CC75A2" w:rsidR="00165FE7" w:rsidRPr="00685425" w:rsidRDefault="00165FE7" w:rsidP="00BF1B3A">
      <w:pPr>
        <w:pStyle w:val="ListParagraph"/>
        <w:numPr>
          <w:ilvl w:val="0"/>
          <w:numId w:val="15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C3422A">
        <w:rPr>
          <w:rFonts w:ascii="Times New Roman" w:eastAsia="Times New Roman" w:hAnsi="Times New Roman" w:cs="Times New Roman"/>
          <w:noProof/>
          <w:sz w:val="24"/>
          <w:szCs w:val="24"/>
          <w:lang w:val="ro-RO"/>
        </w:rPr>
        <w:t>autoreglajul consumului, ținând cont de contribuția în conformitate cu</w:t>
      </w:r>
      <w:r w:rsidRPr="00685425">
        <w:rPr>
          <w:rFonts w:ascii="Times New Roman" w:eastAsia="Times New Roman" w:hAnsi="Times New Roman" w:cs="Times New Roman"/>
          <w:noProof/>
          <w:sz w:val="24"/>
          <w:szCs w:val="24"/>
          <w:lang w:val="ro-RO"/>
        </w:rPr>
        <w:t xml:space="preserve"> </w:t>
      </w:r>
      <w:r w:rsidR="00A52562" w:rsidRPr="00685425">
        <w:rPr>
          <w:rFonts w:ascii="Times New Roman" w:eastAsia="Times New Roman" w:hAnsi="Times New Roman" w:cs="Times New Roman"/>
          <w:noProof/>
          <w:sz w:val="24"/>
          <w:szCs w:val="24"/>
          <w:lang w:val="ro-RO"/>
        </w:rPr>
        <w:t xml:space="preserve">Codul rețelelor electrice privind racordarea la rețelele electrice, aprobate de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w:t>
      </w:r>
    </w:p>
    <w:p w14:paraId="15D69EF1" w14:textId="43C99B06" w:rsidR="00165FE7" w:rsidRPr="00685425" w:rsidRDefault="00165FE7" w:rsidP="00BF1B3A">
      <w:pPr>
        <w:pStyle w:val="ListParagraph"/>
        <w:numPr>
          <w:ilvl w:val="0"/>
          <w:numId w:val="15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activarea răspunsului limitat la abaterile de frecvență și a răspunsului la abaterile de frecvență, în conformitate cu </w:t>
      </w:r>
      <w:r w:rsidR="00A52562" w:rsidRPr="00685425">
        <w:rPr>
          <w:rFonts w:ascii="Times New Roman" w:eastAsia="Times New Roman" w:hAnsi="Times New Roman" w:cs="Times New Roman"/>
          <w:noProof/>
          <w:sz w:val="24"/>
          <w:szCs w:val="24"/>
          <w:lang w:val="ro-RO"/>
        </w:rPr>
        <w:t xml:space="preserve">Codul rețelelor electrice privind racordarea la rețelele electrice, aprobate de </w:t>
      </w:r>
      <w:r w:rsidR="001E29C7">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w:t>
      </w:r>
    </w:p>
    <w:p w14:paraId="659C44BD" w14:textId="2C7C3A8D" w:rsidR="00165FE7" w:rsidRPr="00685425" w:rsidRDefault="00165FE7" w:rsidP="00BF1B3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alți OST ai unei zone </w:t>
      </w:r>
      <w:r w:rsidR="00863DB3" w:rsidRPr="00685425">
        <w:rPr>
          <w:rFonts w:ascii="Times New Roman" w:eastAsia="Times New Roman" w:hAnsi="Times New Roman" w:cs="Times New Roman"/>
          <w:noProof/>
          <w:sz w:val="24"/>
          <w:szCs w:val="24"/>
          <w:lang w:val="ro-RO"/>
        </w:rPr>
        <w:t>sincrone</w:t>
      </w:r>
      <w:r w:rsidRPr="00685425">
        <w:rPr>
          <w:rFonts w:ascii="Times New Roman" w:eastAsia="Times New Roman" w:hAnsi="Times New Roman" w:cs="Times New Roman"/>
          <w:noProof/>
          <w:sz w:val="24"/>
          <w:szCs w:val="24"/>
          <w:lang w:val="ro-RO"/>
        </w:rPr>
        <w:t xml:space="preserve"> determină, în acordul operațional de zonă sincronă, cotele factorului K pentru fiecare zonă RFP, pe baza cel puțin a următoarelor elemente:</w:t>
      </w:r>
    </w:p>
    <w:p w14:paraId="26B425C6" w14:textId="7888FC1C" w:rsidR="00FD7A38" w:rsidRPr="00685425" w:rsidRDefault="00FD7A38" w:rsidP="00BF1B3A">
      <w:pPr>
        <w:pStyle w:val="ListParagraph"/>
        <w:numPr>
          <w:ilvl w:val="0"/>
          <w:numId w:val="16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obligațiile de RSF inițială</w:t>
      </w:r>
      <w:r w:rsidR="00165FE7" w:rsidRPr="00685425">
        <w:rPr>
          <w:rFonts w:ascii="Times New Roman" w:eastAsia="Times New Roman" w:hAnsi="Times New Roman" w:cs="Times New Roman"/>
          <w:noProof/>
          <w:sz w:val="24"/>
          <w:szCs w:val="24"/>
          <w:lang w:val="ro-RO"/>
        </w:rPr>
        <w:t>;</w:t>
      </w:r>
    </w:p>
    <w:p w14:paraId="66EFB12D" w14:textId="77777777" w:rsidR="00FD7A38" w:rsidRPr="00685425" w:rsidRDefault="00FD7A38" w:rsidP="00BF1B3A">
      <w:pPr>
        <w:pStyle w:val="ListParagraph"/>
        <w:numPr>
          <w:ilvl w:val="0"/>
          <w:numId w:val="16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autoreglajul producției</w:t>
      </w:r>
      <w:r w:rsidR="00165FE7" w:rsidRPr="00685425">
        <w:rPr>
          <w:rFonts w:ascii="Times New Roman" w:eastAsia="Times New Roman" w:hAnsi="Times New Roman" w:cs="Times New Roman"/>
          <w:noProof/>
          <w:sz w:val="24"/>
          <w:szCs w:val="24"/>
          <w:lang w:val="ro-RO"/>
        </w:rPr>
        <w:t>;</w:t>
      </w:r>
    </w:p>
    <w:p w14:paraId="2B41994D" w14:textId="77777777" w:rsidR="00FD7A38" w:rsidRPr="00685425" w:rsidRDefault="00FD7A38" w:rsidP="00BF1B3A">
      <w:pPr>
        <w:pStyle w:val="ListParagraph"/>
        <w:numPr>
          <w:ilvl w:val="0"/>
          <w:numId w:val="16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autoreglajul consumului</w:t>
      </w:r>
      <w:r w:rsidR="00165FE7" w:rsidRPr="00685425">
        <w:rPr>
          <w:rFonts w:ascii="Times New Roman" w:eastAsia="Times New Roman" w:hAnsi="Times New Roman" w:cs="Times New Roman"/>
          <w:noProof/>
          <w:sz w:val="24"/>
          <w:szCs w:val="24"/>
          <w:lang w:val="ro-RO"/>
        </w:rPr>
        <w:t>;</w:t>
      </w:r>
    </w:p>
    <w:p w14:paraId="2006A79C" w14:textId="77777777" w:rsidR="00FD7A38" w:rsidRPr="00685425" w:rsidRDefault="00165FE7" w:rsidP="00BF1B3A">
      <w:pPr>
        <w:pStyle w:val="ListParagraph"/>
        <w:numPr>
          <w:ilvl w:val="0"/>
          <w:numId w:val="16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cuplarea frecvenței prin HVDC între zonele sincrone;</w:t>
      </w:r>
    </w:p>
    <w:p w14:paraId="1642BE3D" w14:textId="0912D3BF" w:rsidR="00165FE7" w:rsidRPr="00685425" w:rsidRDefault="00165FE7" w:rsidP="00BF1B3A">
      <w:pPr>
        <w:pStyle w:val="ListParagraph"/>
        <w:numPr>
          <w:ilvl w:val="0"/>
          <w:numId w:val="160"/>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schimb</w:t>
      </w:r>
      <w:r w:rsidR="00FD7A38" w:rsidRPr="00685425">
        <w:rPr>
          <w:rFonts w:ascii="Times New Roman" w:eastAsia="Times New Roman" w:hAnsi="Times New Roman" w:cs="Times New Roman"/>
          <w:noProof/>
          <w:sz w:val="24"/>
          <w:szCs w:val="24"/>
          <w:lang w:val="ro-RO"/>
        </w:rPr>
        <w:t>ul</w:t>
      </w:r>
      <w:r w:rsidRPr="00685425">
        <w:rPr>
          <w:rFonts w:ascii="Times New Roman" w:eastAsia="Times New Roman" w:hAnsi="Times New Roman" w:cs="Times New Roman"/>
          <w:noProof/>
          <w:sz w:val="24"/>
          <w:szCs w:val="24"/>
          <w:lang w:val="ro-RO"/>
        </w:rPr>
        <w:t xml:space="preserve"> de R</w:t>
      </w:r>
      <w:r w:rsidR="00FD7A38" w:rsidRPr="00685425">
        <w:rPr>
          <w:rFonts w:ascii="Times New Roman" w:eastAsia="Times New Roman" w:hAnsi="Times New Roman" w:cs="Times New Roman"/>
          <w:noProof/>
          <w:sz w:val="24"/>
          <w:szCs w:val="24"/>
          <w:lang w:val="ro-RO"/>
        </w:rPr>
        <w:t>SF</w:t>
      </w:r>
      <w:r w:rsidRPr="00685425">
        <w:rPr>
          <w:rFonts w:ascii="Times New Roman" w:eastAsia="Times New Roman" w:hAnsi="Times New Roman" w:cs="Times New Roman"/>
          <w:noProof/>
          <w:sz w:val="24"/>
          <w:szCs w:val="24"/>
          <w:lang w:val="ro-RO"/>
        </w:rPr>
        <w:t>.</w:t>
      </w:r>
    </w:p>
    <w:p w14:paraId="1E2310BB" w14:textId="77777777" w:rsidR="00FD7A38" w:rsidRPr="00685425" w:rsidRDefault="00165FE7" w:rsidP="00BF1B3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Furnizorul </w:t>
      </w:r>
      <w:r w:rsidR="00FD7A38" w:rsidRPr="00685425">
        <w:rPr>
          <w:rFonts w:ascii="Times New Roman" w:eastAsia="Times New Roman" w:hAnsi="Times New Roman" w:cs="Times New Roman"/>
          <w:noProof/>
          <w:sz w:val="24"/>
          <w:szCs w:val="24"/>
          <w:lang w:val="ro-RO"/>
        </w:rPr>
        <w:t>de RSF trebuie să garanteze disponibilitatea neîntreruptă a RSF, cu excepția unei retrageri forțate din exploatare a unei unități furnizoare de RSF, în perioada de timp în care este obligată să furnizeze RSF</w:t>
      </w:r>
      <w:r w:rsidRPr="00685425">
        <w:rPr>
          <w:rFonts w:ascii="Times New Roman" w:eastAsia="Times New Roman" w:hAnsi="Times New Roman" w:cs="Times New Roman"/>
          <w:noProof/>
          <w:sz w:val="24"/>
          <w:szCs w:val="24"/>
          <w:lang w:val="ro-RO"/>
        </w:rPr>
        <w:t>.</w:t>
      </w:r>
    </w:p>
    <w:p w14:paraId="2192D508" w14:textId="77777777" w:rsidR="00A85CB4" w:rsidRPr="00685425" w:rsidRDefault="00FD7A38" w:rsidP="00BF1B3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furnizor de RSF își informează OST cu rezerve racordate, cât mai curând posibil, despre modificările disponibilității reale a unității furnizoare de RSF și/sau a grupului furnizor de RSF, în întregime sau în parte, relevante pentru rezultatele calificării prealabile</w:t>
      </w:r>
      <w:r w:rsidR="00165FE7" w:rsidRPr="00685425">
        <w:rPr>
          <w:rFonts w:ascii="Times New Roman" w:eastAsia="Times New Roman" w:hAnsi="Times New Roman" w:cs="Times New Roman"/>
          <w:noProof/>
          <w:sz w:val="24"/>
          <w:szCs w:val="24"/>
          <w:lang w:val="ro-RO"/>
        </w:rPr>
        <w:t>.</w:t>
      </w:r>
    </w:p>
    <w:p w14:paraId="30DFD12C" w14:textId="77777777" w:rsidR="00883E6D" w:rsidRPr="00685425" w:rsidRDefault="00165FE7" w:rsidP="00BF1B3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OS</w:t>
      </w:r>
      <w:r w:rsidR="00883E6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883E6D" w:rsidRPr="00685425">
        <w:rPr>
          <w:rFonts w:ascii="Times New Roman" w:eastAsia="Times New Roman" w:hAnsi="Times New Roman" w:cs="Times New Roman"/>
          <w:noProof/>
          <w:sz w:val="24"/>
          <w:szCs w:val="24"/>
          <w:lang w:val="ro-RO"/>
        </w:rPr>
        <w:t>asigură sau impune furnizorilor săi de RSF să asigure că pierderea unei unități furnizoare de RSF nu pune în pericol siguranța în funcționare prin</w:t>
      </w:r>
      <w:r w:rsidRPr="00685425">
        <w:rPr>
          <w:rFonts w:ascii="Times New Roman" w:eastAsia="Times New Roman" w:hAnsi="Times New Roman" w:cs="Times New Roman"/>
          <w:noProof/>
          <w:sz w:val="24"/>
          <w:szCs w:val="24"/>
          <w:lang w:val="ro-RO"/>
        </w:rPr>
        <w:t>:</w:t>
      </w:r>
    </w:p>
    <w:p w14:paraId="1747EC4B" w14:textId="391F96D8" w:rsidR="00883E6D" w:rsidRPr="00685425" w:rsidRDefault="00883E6D" w:rsidP="00BF1B3A">
      <w:pPr>
        <w:pStyle w:val="ListParagraph"/>
        <w:numPr>
          <w:ilvl w:val="0"/>
          <w:numId w:val="16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limitarea cotei de RSF furnizate de fiecare unitate furnizoare de RSF la 5 % din capacitatea de rezervă pe RSF necesară pentru </w:t>
      </w:r>
      <w:r w:rsidR="00165FE7" w:rsidRPr="00685425">
        <w:rPr>
          <w:rFonts w:ascii="Times New Roman" w:eastAsia="Times New Roman" w:hAnsi="Times New Roman" w:cs="Times New Roman"/>
          <w:noProof/>
          <w:sz w:val="24"/>
          <w:szCs w:val="24"/>
          <w:lang w:val="ro-RO"/>
        </w:rPr>
        <w:t>întreaga zonă sincronă;</w:t>
      </w:r>
    </w:p>
    <w:p w14:paraId="7FE2E1FC" w14:textId="0148CF8E" w:rsidR="00165FE7" w:rsidRPr="00685425" w:rsidRDefault="00883E6D" w:rsidP="00BF1B3A">
      <w:pPr>
        <w:pStyle w:val="ListParagraph"/>
        <w:numPr>
          <w:ilvl w:val="0"/>
          <w:numId w:val="16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înlocuirea RSF care devin indisponibile din cauza unei retrageri forțate din exploatare sau a indisponibilității unei unități furnizoare de RSF ori unui grup furnizor de RSF cât mai curând posibil din punct de vedere tehnic și în conformitate cu condițiile stabilite de OST cu rezerve racordate</w:t>
      </w:r>
      <w:r w:rsidR="00165FE7" w:rsidRPr="00685425">
        <w:rPr>
          <w:rFonts w:ascii="Times New Roman" w:eastAsia="Times New Roman" w:hAnsi="Times New Roman" w:cs="Times New Roman"/>
          <w:noProof/>
          <w:sz w:val="24"/>
          <w:szCs w:val="24"/>
          <w:lang w:val="ro-RO"/>
        </w:rPr>
        <w:t>.</w:t>
      </w:r>
    </w:p>
    <w:p w14:paraId="2B744780" w14:textId="77777777" w:rsidR="00883E6D" w:rsidRPr="00685425" w:rsidRDefault="00883E6D" w:rsidP="00BF1B3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O unitate furnizoare de RSF sau un grup furnizor de RSF cu un rezervor de energie care nu își limitează capacitatea de a furniza RSF trebuie să își activeze RSF atât timp cât persistă abaterea de frecvență</w:t>
      </w:r>
      <w:r w:rsidR="00165FE7" w:rsidRPr="00685425">
        <w:rPr>
          <w:rFonts w:ascii="Times New Roman" w:eastAsia="Times New Roman" w:hAnsi="Times New Roman" w:cs="Times New Roman"/>
          <w:noProof/>
          <w:sz w:val="24"/>
          <w:szCs w:val="24"/>
          <w:lang w:val="ro-RO"/>
        </w:rPr>
        <w:t>.</w:t>
      </w:r>
    </w:p>
    <w:p w14:paraId="3B4DF250" w14:textId="77777777" w:rsidR="00883E6D" w:rsidRPr="00685425" w:rsidRDefault="00883E6D" w:rsidP="00BF1B3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 unitate furnizoare de RSF sau un grup furnizor de RSF cu un rezervor de energie care nu își limitează capacitatea de a furniza RSF trebuie să își activeze RSF atât timp cât persistă abaterea de frecvență, cu excepția cazului în care rezervorul său de energie este epuizat pe direcția negativă sau pe direcția pozitivă</w:t>
      </w:r>
      <w:r w:rsidR="00165FE7" w:rsidRPr="00685425">
        <w:rPr>
          <w:rFonts w:ascii="Times New Roman" w:eastAsia="Times New Roman" w:hAnsi="Times New Roman" w:cs="Times New Roman"/>
          <w:noProof/>
          <w:sz w:val="24"/>
          <w:szCs w:val="24"/>
          <w:lang w:val="ro-RO"/>
        </w:rPr>
        <w:t>.</w:t>
      </w:r>
    </w:p>
    <w:p w14:paraId="19128B85" w14:textId="20924808" w:rsidR="00BB5ED5" w:rsidRPr="00685425" w:rsidRDefault="00883E6D" w:rsidP="00BF1B3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Pentru zona </w:t>
      </w:r>
      <w:r w:rsidR="005A0F3E" w:rsidRPr="00685425">
        <w:rPr>
          <w:rFonts w:ascii="Times New Roman" w:eastAsia="Times New Roman" w:hAnsi="Times New Roman" w:cs="Times New Roman"/>
          <w:noProof/>
          <w:sz w:val="24"/>
          <w:szCs w:val="24"/>
          <w:lang w:val="ro-RO"/>
        </w:rPr>
        <w:t>sincronă</w:t>
      </w:r>
      <w:r w:rsidR="00165FE7"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fiecare furnizor de RSF se asigură că RSF de la unitățile sale furnizoare de RSF sau de la grupurile sale furnizoare de RSF cu rezervoare de energie cu capacitate limitată sunt accesibile în permanență în stare normală de funcționare</w:t>
      </w:r>
      <w:r w:rsidR="00165FE7" w:rsidRPr="00685425">
        <w:rPr>
          <w:rFonts w:ascii="Times New Roman" w:eastAsia="Times New Roman" w:hAnsi="Times New Roman" w:cs="Times New Roman"/>
          <w:noProof/>
          <w:sz w:val="24"/>
          <w:szCs w:val="24"/>
          <w:lang w:val="ro-RO"/>
        </w:rPr>
        <w:t xml:space="preserve">. Pentru </w:t>
      </w:r>
      <w:r w:rsidRPr="00685425">
        <w:rPr>
          <w:rFonts w:ascii="Times New Roman" w:eastAsia="Times New Roman" w:hAnsi="Times New Roman" w:cs="Times New Roman"/>
          <w:noProof/>
          <w:sz w:val="24"/>
          <w:szCs w:val="24"/>
          <w:lang w:val="ro-RO"/>
        </w:rPr>
        <w:t xml:space="preserve">zona </w:t>
      </w:r>
      <w:r w:rsidR="005A0F3E" w:rsidRPr="00685425">
        <w:rPr>
          <w:rFonts w:ascii="Times New Roman" w:eastAsia="Times New Roman" w:hAnsi="Times New Roman" w:cs="Times New Roman"/>
          <w:noProof/>
          <w:sz w:val="24"/>
          <w:szCs w:val="24"/>
          <w:lang w:val="ro-RO"/>
        </w:rPr>
        <w:t>sincronă</w:t>
      </w:r>
      <w:r w:rsidR="00165FE7"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fiecare furnizor de RSF se asigură că unitățile sale furnizoare de RSF sau grupurile sale furnizoare de RSF cu rezervoare de energie cu capacitate limitată sunt capabile să activeze FCR în permanență și pe o durată ce urmează a fi definită </w:t>
      </w:r>
      <w:r w:rsidR="00165FE7" w:rsidRPr="00685425">
        <w:rPr>
          <w:rFonts w:ascii="Times New Roman" w:eastAsia="Times New Roman" w:hAnsi="Times New Roman" w:cs="Times New Roman"/>
          <w:noProof/>
          <w:sz w:val="24"/>
          <w:szCs w:val="24"/>
          <w:lang w:val="ro-RO"/>
        </w:rPr>
        <w:t xml:space="preserve">în conformitate cu punctul 538. </w:t>
      </w:r>
      <w:r w:rsidRPr="00685425">
        <w:rPr>
          <w:rFonts w:ascii="Times New Roman" w:eastAsia="Times New Roman" w:hAnsi="Times New Roman" w:cs="Times New Roman"/>
          <w:noProof/>
          <w:sz w:val="24"/>
          <w:szCs w:val="24"/>
          <w:lang w:val="ro-RO"/>
        </w:rPr>
        <w:t>În cazul în care nu se definește o durată</w:t>
      </w:r>
      <w:r w:rsidR="00165FE7" w:rsidRPr="00685425">
        <w:rPr>
          <w:rFonts w:ascii="Times New Roman" w:eastAsia="Times New Roman" w:hAnsi="Times New Roman" w:cs="Times New Roman"/>
          <w:noProof/>
          <w:sz w:val="24"/>
          <w:szCs w:val="24"/>
          <w:lang w:val="ro-RO"/>
        </w:rPr>
        <w:t xml:space="preserve"> în conformitate cu punctul 538, </w:t>
      </w:r>
      <w:r w:rsidR="00BB5ED5" w:rsidRPr="00685425">
        <w:rPr>
          <w:rFonts w:ascii="Times New Roman" w:eastAsia="Times New Roman" w:hAnsi="Times New Roman" w:cs="Times New Roman"/>
          <w:noProof/>
          <w:sz w:val="24"/>
          <w:szCs w:val="24"/>
          <w:lang w:val="ro-RO"/>
        </w:rPr>
        <w:t>fiecare furnizor de RSF se asigură că unitățile sale furnizoare de RSF sau grupurile sale furnizoare de RSF cu rezervoare de energie cu capacitate limitată sunt capabile să activeze FCR în permanență timp de cel puțin 15 minute sau, în cazul abaterilor de frecvență care sunt mai mici decât o abatere de frecvență care necesită activarea integrală a RSF, pe o durată echivalentă sau pe o durată prevăzută de fiecare OST</w:t>
      </w:r>
      <w:r w:rsidR="00165FE7" w:rsidRPr="00685425">
        <w:rPr>
          <w:rFonts w:ascii="Times New Roman" w:eastAsia="Times New Roman" w:hAnsi="Times New Roman" w:cs="Times New Roman"/>
          <w:noProof/>
          <w:sz w:val="24"/>
          <w:szCs w:val="24"/>
          <w:lang w:val="ro-RO"/>
        </w:rPr>
        <w:t>, care nu trebuie să fie mai mare de 30 de minute sau mai mică de 15 minute.</w:t>
      </w:r>
    </w:p>
    <w:p w14:paraId="19B82D33" w14:textId="54B90A2D" w:rsidR="00AD19E7" w:rsidRPr="00685425" w:rsidRDefault="00165FE7" w:rsidP="00BF1B3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Pentru zona </w:t>
      </w:r>
      <w:r w:rsidR="005A0F3E" w:rsidRPr="00685425">
        <w:rPr>
          <w:rFonts w:ascii="Times New Roman" w:eastAsia="Times New Roman" w:hAnsi="Times New Roman" w:cs="Times New Roman"/>
          <w:noProof/>
          <w:sz w:val="24"/>
          <w:szCs w:val="24"/>
          <w:lang w:val="ro-RO"/>
        </w:rPr>
        <w:t>sincronă</w:t>
      </w:r>
      <w:r w:rsidR="00AD19E7" w:rsidRPr="00685425">
        <w:rPr>
          <w:rFonts w:ascii="Times New Roman" w:eastAsia="Times New Roman" w:hAnsi="Times New Roman" w:cs="Times New Roman"/>
          <w:noProof/>
          <w:sz w:val="24"/>
          <w:szCs w:val="24"/>
          <w:lang w:val="ro-RO"/>
        </w:rPr>
        <w:t>, O</w:t>
      </w:r>
      <w:r w:rsidRPr="00685425">
        <w:rPr>
          <w:rFonts w:ascii="Times New Roman" w:eastAsia="Times New Roman" w:hAnsi="Times New Roman" w:cs="Times New Roman"/>
          <w:noProof/>
          <w:sz w:val="24"/>
          <w:szCs w:val="24"/>
          <w:lang w:val="ro-RO"/>
        </w:rPr>
        <w:t>S</w:t>
      </w:r>
      <w:r w:rsidR="00AD19E7"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aplică </w:t>
      </w:r>
      <w:r w:rsidRPr="00C3422A">
        <w:rPr>
          <w:rFonts w:ascii="Times New Roman" w:eastAsia="Times New Roman" w:hAnsi="Times New Roman" w:cs="Times New Roman"/>
          <w:noProof/>
          <w:sz w:val="24"/>
          <w:szCs w:val="24"/>
          <w:lang w:val="ro-RO"/>
        </w:rPr>
        <w:t>metodologia privind</w:t>
      </w:r>
      <w:r w:rsidRPr="00685425">
        <w:rPr>
          <w:rFonts w:ascii="Times New Roman" w:eastAsia="Times New Roman" w:hAnsi="Times New Roman" w:cs="Times New Roman"/>
          <w:noProof/>
          <w:sz w:val="24"/>
          <w:szCs w:val="24"/>
          <w:lang w:val="ro-RO"/>
        </w:rPr>
        <w:t xml:space="preserve"> </w:t>
      </w:r>
      <w:r w:rsidR="00AD19E7" w:rsidRPr="00C3422A">
        <w:rPr>
          <w:rFonts w:ascii="Times New Roman" w:eastAsia="Times New Roman" w:hAnsi="Times New Roman" w:cs="Times New Roman"/>
          <w:noProof/>
          <w:sz w:val="24"/>
          <w:szCs w:val="24"/>
          <w:lang w:val="ro-RO"/>
        </w:rPr>
        <w:t>durata</w:t>
      </w:r>
      <w:r w:rsidRPr="00C3422A">
        <w:rPr>
          <w:rFonts w:ascii="Times New Roman" w:eastAsia="Times New Roman" w:hAnsi="Times New Roman" w:cs="Times New Roman"/>
          <w:noProof/>
          <w:sz w:val="24"/>
          <w:szCs w:val="24"/>
          <w:lang w:val="ro-RO"/>
        </w:rPr>
        <w:t xml:space="preserve"> minimă de activare care trebuie asigu</w:t>
      </w:r>
      <w:r w:rsidR="00AD19E7" w:rsidRPr="00C3422A">
        <w:rPr>
          <w:rFonts w:ascii="Times New Roman" w:eastAsia="Times New Roman" w:hAnsi="Times New Roman" w:cs="Times New Roman"/>
          <w:noProof/>
          <w:sz w:val="24"/>
          <w:szCs w:val="24"/>
          <w:lang w:val="ro-RO"/>
        </w:rPr>
        <w:t>rată de furnizorii de RSF</w:t>
      </w:r>
      <w:r w:rsidRPr="00C3422A">
        <w:rPr>
          <w:rFonts w:ascii="Times New Roman" w:eastAsia="Times New Roman" w:hAnsi="Times New Roman" w:cs="Times New Roman"/>
          <w:noProof/>
          <w:sz w:val="24"/>
          <w:szCs w:val="24"/>
          <w:lang w:val="ro-RO"/>
        </w:rPr>
        <w:t xml:space="preserve"> ad</w:t>
      </w:r>
      <w:r w:rsidR="00BE5E1B" w:rsidRPr="00C3422A">
        <w:rPr>
          <w:rFonts w:ascii="Times New Roman" w:eastAsia="Times New Roman" w:hAnsi="Times New Roman" w:cs="Times New Roman"/>
          <w:noProof/>
          <w:sz w:val="24"/>
          <w:szCs w:val="24"/>
          <w:lang w:val="ro-RO"/>
        </w:rPr>
        <w:t>o</w:t>
      </w:r>
      <w:r w:rsidRPr="00C3422A">
        <w:rPr>
          <w:rFonts w:ascii="Times New Roman" w:eastAsia="Times New Roman" w:hAnsi="Times New Roman" w:cs="Times New Roman"/>
          <w:noProof/>
          <w:sz w:val="24"/>
          <w:szCs w:val="24"/>
          <w:lang w:val="ro-RO"/>
        </w:rPr>
        <w:t xml:space="preserve">ptată în conformitate cu </w:t>
      </w:r>
      <w:r w:rsidR="00BE63B6" w:rsidRPr="00685425">
        <w:rPr>
          <w:rFonts w:ascii="Times New Roman" w:eastAsia="Times New Roman" w:hAnsi="Times New Roman" w:cs="Times New Roman"/>
          <w:noProof/>
          <w:sz w:val="24"/>
          <w:szCs w:val="24"/>
          <w:lang w:val="ro-RO"/>
        </w:rPr>
        <w:t>prezentul Cod</w:t>
      </w:r>
      <w:r w:rsidRPr="00685425">
        <w:rPr>
          <w:rFonts w:ascii="Times New Roman" w:eastAsia="Times New Roman" w:hAnsi="Times New Roman" w:cs="Times New Roman"/>
          <w:noProof/>
          <w:sz w:val="24"/>
          <w:szCs w:val="24"/>
          <w:lang w:val="ro-RO"/>
        </w:rPr>
        <w:t>.</w:t>
      </w:r>
    </w:p>
    <w:p w14:paraId="35A3B0B6" w14:textId="77777777" w:rsidR="00AD19E7" w:rsidRPr="00685425" w:rsidRDefault="00165FE7" w:rsidP="00BF1B3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Furnizorul </w:t>
      </w:r>
      <w:r w:rsidR="00AD19E7" w:rsidRPr="00685425">
        <w:rPr>
          <w:rFonts w:ascii="Times New Roman" w:eastAsia="Times New Roman" w:hAnsi="Times New Roman" w:cs="Times New Roman"/>
          <w:noProof/>
          <w:sz w:val="24"/>
          <w:szCs w:val="24"/>
          <w:lang w:val="ro-RO"/>
        </w:rPr>
        <w:t>de RSF specifică limitările rezervorului de energie aparținând unităților sale furnizoare de RSF sau grupurilor sale furnizoare de RSF în procesul de calificare prealabilă, în conformitate cu S</w:t>
      </w:r>
      <w:r w:rsidRPr="00685425">
        <w:rPr>
          <w:rFonts w:ascii="Times New Roman" w:eastAsia="Times New Roman" w:hAnsi="Times New Roman" w:cs="Times New Roman"/>
          <w:noProof/>
          <w:sz w:val="24"/>
          <w:szCs w:val="24"/>
          <w:lang w:val="ro-RO"/>
        </w:rPr>
        <w:t>ecțiunea 3.</w:t>
      </w:r>
    </w:p>
    <w:p w14:paraId="5FFDD576" w14:textId="2F4E393C" w:rsidR="007D5F2D" w:rsidRPr="00685425" w:rsidRDefault="00AD19E7" w:rsidP="00BF1B3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Un furnizor de RSF care utilizează unități furnizoare de RSF sau grupuri furnizoare de RSF cu un rezervor de energie care limitează capacitatea acestora de a furniza RSF asigură recuperarea rezervoarelor de energie în direcția pozitivă sau în direcția negativă. Furnizorul </w:t>
      </w:r>
      <w:r w:rsidR="00165FE7" w:rsidRPr="00685425">
        <w:rPr>
          <w:rFonts w:ascii="Times New Roman" w:eastAsia="Times New Roman" w:hAnsi="Times New Roman" w:cs="Times New Roman"/>
          <w:noProof/>
          <w:sz w:val="24"/>
          <w:szCs w:val="24"/>
          <w:lang w:val="ro-RO"/>
        </w:rPr>
        <w:t>R</w:t>
      </w:r>
      <w:r w:rsidRPr="00685425">
        <w:rPr>
          <w:rFonts w:ascii="Times New Roman" w:eastAsia="Times New Roman" w:hAnsi="Times New Roman" w:cs="Times New Roman"/>
          <w:noProof/>
          <w:sz w:val="24"/>
          <w:szCs w:val="24"/>
          <w:lang w:val="ro-RO"/>
        </w:rPr>
        <w:t>SF</w:t>
      </w:r>
      <w:r w:rsidR="00165FE7" w:rsidRPr="00685425">
        <w:rPr>
          <w:rFonts w:ascii="Times New Roman" w:eastAsia="Times New Roman" w:hAnsi="Times New Roman" w:cs="Times New Roman"/>
          <w:noProof/>
          <w:sz w:val="24"/>
          <w:szCs w:val="24"/>
          <w:lang w:val="ro-RO"/>
        </w:rPr>
        <w:t xml:space="preserve"> va asigura recuperarea rezervoarelor de energie cât mai curând posibil,</w:t>
      </w:r>
      <w:r w:rsidRPr="00685425">
        <w:rPr>
          <w:rFonts w:ascii="Times New Roman" w:eastAsia="Times New Roman" w:hAnsi="Times New Roman" w:cs="Times New Roman"/>
          <w:noProof/>
          <w:sz w:val="24"/>
          <w:szCs w:val="24"/>
          <w:lang w:val="ro-RO"/>
        </w:rPr>
        <w:t xml:space="preserve"> în termen de 2 ore de la încheie</w:t>
      </w:r>
      <w:r w:rsidR="00165FE7" w:rsidRPr="00685425">
        <w:rPr>
          <w:rFonts w:ascii="Times New Roman" w:eastAsia="Times New Roman" w:hAnsi="Times New Roman" w:cs="Times New Roman"/>
          <w:noProof/>
          <w:sz w:val="24"/>
          <w:szCs w:val="24"/>
          <w:lang w:val="ro-RO"/>
        </w:rPr>
        <w:t>rea stării de alertă.</w:t>
      </w:r>
    </w:p>
    <w:p w14:paraId="32A91497" w14:textId="77777777" w:rsidR="00AD19E7" w:rsidRPr="00685425" w:rsidRDefault="00AD19E7" w:rsidP="00AD19E7">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0628B9CF" w14:textId="6CA43140" w:rsidR="006D4FEE" w:rsidRPr="00685425" w:rsidRDefault="006D4FEE" w:rsidP="006D4FE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VI</w:t>
      </w:r>
    </w:p>
    <w:p w14:paraId="636CDF5D" w14:textId="623C1C62" w:rsidR="006D4FEE" w:rsidRPr="00685425" w:rsidRDefault="006D4FEE" w:rsidP="006D4FE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REZERVE PENTRU RESTABILIREA FRECVENȚEI</w:t>
      </w:r>
      <w:r w:rsidR="00BE70FA">
        <w:rPr>
          <w:rFonts w:ascii="Times New Roman" w:eastAsia="Times New Roman" w:hAnsi="Times New Roman" w:cs="Times New Roman"/>
          <w:b/>
          <w:noProof/>
          <w:sz w:val="24"/>
          <w:szCs w:val="24"/>
          <w:lang w:val="ro-RO"/>
        </w:rPr>
        <w:t xml:space="preserve"> ȘI REZERVE DE ÎNLOCUIRE</w:t>
      </w:r>
    </w:p>
    <w:p w14:paraId="62C1D038" w14:textId="77777777" w:rsidR="006D4FEE" w:rsidRPr="00685425" w:rsidRDefault="006D4FEE" w:rsidP="006D4FEE">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405DE197" w14:textId="4FF31E1E" w:rsidR="006D4FEE" w:rsidRPr="00685425" w:rsidRDefault="006D4FEE" w:rsidP="006D4FEE">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Dimensionarea RRF</w:t>
      </w:r>
    </w:p>
    <w:p w14:paraId="1B87BCD3" w14:textId="77777777" w:rsidR="00AD19E7" w:rsidRPr="00685425" w:rsidRDefault="00AD19E7" w:rsidP="006D4FEE">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535D2AD2" w14:textId="2EB18F1D" w:rsidR="0049794A" w:rsidRPr="00685425" w:rsidRDefault="004C0FD5" w:rsidP="00BD3C7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ceilalți 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C0891" w:rsidRPr="00685425">
        <w:rPr>
          <w:rFonts w:ascii="Times New Roman" w:eastAsia="Times New Roman" w:hAnsi="Times New Roman" w:cs="Times New Roman"/>
          <w:noProof/>
          <w:sz w:val="24"/>
          <w:szCs w:val="24"/>
          <w:lang w:val="ro-RO"/>
        </w:rPr>
        <w:t xml:space="preserve"> </w:t>
      </w:r>
      <w:r w:rsidR="00BD3C7B" w:rsidRPr="00685425">
        <w:rPr>
          <w:rFonts w:ascii="Times New Roman" w:eastAsia="Times New Roman" w:hAnsi="Times New Roman" w:cs="Times New Roman"/>
          <w:noProof/>
          <w:sz w:val="24"/>
          <w:szCs w:val="24"/>
          <w:lang w:val="ro-RO"/>
        </w:rPr>
        <w:t xml:space="preserve">dintr-un bloc </w:t>
      </w:r>
      <w:r w:rsidRPr="00685425">
        <w:rPr>
          <w:rFonts w:ascii="Times New Roman" w:eastAsia="Times New Roman" w:hAnsi="Times New Roman" w:cs="Times New Roman"/>
          <w:noProof/>
          <w:sz w:val="24"/>
          <w:szCs w:val="24"/>
          <w:lang w:val="ro-RO"/>
        </w:rPr>
        <w:t>RFP</w:t>
      </w:r>
      <w:r w:rsidR="007C0891" w:rsidRPr="00685425">
        <w:rPr>
          <w:rFonts w:ascii="Times New Roman" w:eastAsia="Times New Roman" w:hAnsi="Times New Roman" w:cs="Times New Roman"/>
          <w:noProof/>
          <w:sz w:val="24"/>
          <w:szCs w:val="24"/>
          <w:lang w:val="ro-RO"/>
        </w:rPr>
        <w:t xml:space="preserve"> stabil</w:t>
      </w:r>
      <w:r w:rsidR="0049794A" w:rsidRPr="00685425">
        <w:rPr>
          <w:rFonts w:ascii="Times New Roman" w:eastAsia="Times New Roman" w:hAnsi="Times New Roman" w:cs="Times New Roman"/>
          <w:noProof/>
          <w:sz w:val="24"/>
          <w:szCs w:val="24"/>
          <w:lang w:val="ro-RO"/>
        </w:rPr>
        <w:t xml:space="preserve">esc regulile de dimensionare a </w:t>
      </w:r>
      <w:r w:rsidR="007C0891" w:rsidRPr="00685425">
        <w:rPr>
          <w:rFonts w:ascii="Times New Roman" w:eastAsia="Times New Roman" w:hAnsi="Times New Roman" w:cs="Times New Roman"/>
          <w:noProof/>
          <w:sz w:val="24"/>
          <w:szCs w:val="24"/>
          <w:lang w:val="ro-RO"/>
        </w:rPr>
        <w:t>RR</w:t>
      </w:r>
      <w:r w:rsidR="0049794A" w:rsidRPr="00685425">
        <w:rPr>
          <w:rFonts w:ascii="Times New Roman" w:eastAsia="Times New Roman" w:hAnsi="Times New Roman" w:cs="Times New Roman"/>
          <w:noProof/>
          <w:sz w:val="24"/>
          <w:szCs w:val="24"/>
          <w:lang w:val="ro-RO"/>
        </w:rPr>
        <w:t>F în acordul operațional de</w:t>
      </w:r>
      <w:r w:rsidR="007C0891" w:rsidRPr="00685425">
        <w:rPr>
          <w:rFonts w:ascii="Times New Roman" w:eastAsia="Times New Roman" w:hAnsi="Times New Roman" w:cs="Times New Roman"/>
          <w:noProof/>
          <w:sz w:val="24"/>
          <w:szCs w:val="24"/>
          <w:lang w:val="ro-RO"/>
        </w:rPr>
        <w:t xml:space="preserve"> bloc</w:t>
      </w:r>
      <w:r w:rsidR="0049794A" w:rsidRPr="00685425">
        <w:rPr>
          <w:rFonts w:ascii="Times New Roman" w:eastAsia="Times New Roman" w:hAnsi="Times New Roman" w:cs="Times New Roman"/>
          <w:noProof/>
          <w:sz w:val="24"/>
          <w:szCs w:val="24"/>
          <w:lang w:val="ro-RO"/>
        </w:rPr>
        <w:t xml:space="preserve"> RFP</w:t>
      </w:r>
      <w:r w:rsidR="007C0891" w:rsidRPr="00685425">
        <w:rPr>
          <w:rFonts w:ascii="Times New Roman" w:eastAsia="Times New Roman" w:hAnsi="Times New Roman" w:cs="Times New Roman"/>
          <w:noProof/>
          <w:sz w:val="24"/>
          <w:szCs w:val="24"/>
          <w:lang w:val="ro-RO"/>
        </w:rPr>
        <w:t>.</w:t>
      </w:r>
    </w:p>
    <w:p w14:paraId="145F5DA7" w14:textId="2187F38E" w:rsidR="007C0891" w:rsidRPr="00685425" w:rsidRDefault="0049794A" w:rsidP="00BD3C7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Regulile de dimensionare </w:t>
      </w:r>
      <w:r w:rsidR="007C0891" w:rsidRPr="00685425">
        <w:rPr>
          <w:rFonts w:ascii="Times New Roman" w:eastAsia="Times New Roman" w:hAnsi="Times New Roman" w:cs="Times New Roman"/>
          <w:noProof/>
          <w:sz w:val="24"/>
          <w:szCs w:val="24"/>
          <w:lang w:val="ro-RO"/>
        </w:rPr>
        <w:t>RR</w:t>
      </w:r>
      <w:r w:rsidRPr="00685425">
        <w:rPr>
          <w:rFonts w:ascii="Times New Roman" w:eastAsia="Times New Roman" w:hAnsi="Times New Roman" w:cs="Times New Roman"/>
          <w:noProof/>
          <w:sz w:val="24"/>
          <w:szCs w:val="24"/>
          <w:lang w:val="ro-RO"/>
        </w:rPr>
        <w:t>F</w:t>
      </w:r>
      <w:r w:rsidR="007C0891" w:rsidRPr="00685425">
        <w:rPr>
          <w:rFonts w:ascii="Times New Roman" w:eastAsia="Times New Roman" w:hAnsi="Times New Roman" w:cs="Times New Roman"/>
          <w:noProof/>
          <w:sz w:val="24"/>
          <w:szCs w:val="24"/>
          <w:lang w:val="ro-RO"/>
        </w:rPr>
        <w:t xml:space="preserve"> trebuie să includă cel puțin următoarele:</w:t>
      </w:r>
    </w:p>
    <w:p w14:paraId="3B8A9DF6" w14:textId="77777777" w:rsidR="0049794A" w:rsidRPr="00685425" w:rsidRDefault="0049794A" w:rsidP="00BD3C7B">
      <w:pPr>
        <w:pStyle w:val="ListParagraph"/>
        <w:numPr>
          <w:ilvl w:val="0"/>
          <w:numId w:val="16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ceilalți 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C089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dintr-un bloc RFP</w:t>
      </w:r>
      <w:r w:rsidR="007C0891" w:rsidRPr="00685425">
        <w:rPr>
          <w:rFonts w:ascii="Times New Roman" w:eastAsia="Times New Roman" w:hAnsi="Times New Roman" w:cs="Times New Roman"/>
          <w:noProof/>
          <w:sz w:val="24"/>
          <w:szCs w:val="24"/>
          <w:lang w:val="ro-RO"/>
        </w:rPr>
        <w:t xml:space="preserve"> determină </w:t>
      </w:r>
      <w:r w:rsidRPr="00685425">
        <w:rPr>
          <w:rFonts w:ascii="Times New Roman" w:eastAsia="Times New Roman" w:hAnsi="Times New Roman" w:cs="Times New Roman"/>
          <w:noProof/>
          <w:sz w:val="24"/>
          <w:szCs w:val="24"/>
          <w:lang w:val="ro-RO"/>
        </w:rPr>
        <w:t>capacitatea de rezervă necesară de RRF a blocului RFP pe baza unor înscrisuri istorice consecutive cuprinzând cel puțin valorile istorice pentru dezechilibrul de bloc RFP. Eșantionarea acestor înscrisuri istorice acoperă cel puțin durata de restabilire a frecvenței. Perioada de timp luată în considerare pentru aceste înscrisuri trebuie să fie reprezentativă și să includă cel puțin o perioadă completă de un an care să se încheie nu mai devreme de 6 luni înainte de data efectuării calculului</w:t>
      </w:r>
      <w:r w:rsidR="007C0891" w:rsidRPr="00685425">
        <w:rPr>
          <w:rFonts w:ascii="Times New Roman" w:eastAsia="Times New Roman" w:hAnsi="Times New Roman" w:cs="Times New Roman"/>
          <w:noProof/>
          <w:sz w:val="24"/>
          <w:szCs w:val="24"/>
          <w:lang w:val="ro-RO"/>
        </w:rPr>
        <w:t>;</w:t>
      </w:r>
    </w:p>
    <w:p w14:paraId="654F890F" w14:textId="70B4A75C" w:rsidR="0049794A" w:rsidRPr="00685425" w:rsidRDefault="0049794A" w:rsidP="00BD3C7B">
      <w:pPr>
        <w:pStyle w:val="ListParagraph"/>
        <w:numPr>
          <w:ilvl w:val="0"/>
          <w:numId w:val="16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ceilalți 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dintr-un</w:t>
      </w:r>
      <w:r w:rsidR="007C0891" w:rsidRPr="00685425">
        <w:rPr>
          <w:rFonts w:ascii="Times New Roman" w:eastAsia="Times New Roman" w:hAnsi="Times New Roman" w:cs="Times New Roman"/>
          <w:noProof/>
          <w:sz w:val="24"/>
          <w:szCs w:val="24"/>
          <w:lang w:val="ro-RO"/>
        </w:rPr>
        <w:t xml:space="preserve"> bloc </w:t>
      </w:r>
      <w:r w:rsidRPr="00685425">
        <w:rPr>
          <w:rFonts w:ascii="Times New Roman" w:eastAsia="Times New Roman" w:hAnsi="Times New Roman" w:cs="Times New Roman"/>
          <w:noProof/>
          <w:sz w:val="24"/>
          <w:szCs w:val="24"/>
          <w:lang w:val="ro-RO"/>
        </w:rPr>
        <w:t>RFP</w:t>
      </w:r>
      <w:r w:rsidR="007C089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capacitatea de rezervă necesară de RRF a blocului RFP care este suficientă pentru a respecta parametrii-țintă actuali pentru ARRF </w:t>
      </w:r>
      <w:r w:rsidR="007C0891" w:rsidRPr="00685425">
        <w:rPr>
          <w:rFonts w:ascii="Times New Roman" w:eastAsia="Times New Roman" w:hAnsi="Times New Roman" w:cs="Times New Roman"/>
          <w:noProof/>
          <w:sz w:val="24"/>
          <w:szCs w:val="24"/>
          <w:lang w:val="ro-RO"/>
        </w:rPr>
        <w:t>din T</w:t>
      </w:r>
      <w:r w:rsidRPr="00685425">
        <w:rPr>
          <w:rFonts w:ascii="Times New Roman" w:eastAsia="Times New Roman" w:hAnsi="Times New Roman" w:cs="Times New Roman"/>
          <w:noProof/>
          <w:sz w:val="24"/>
          <w:szCs w:val="24"/>
          <w:lang w:val="ro-RO"/>
        </w:rPr>
        <w:t>itlul</w:t>
      </w:r>
      <w:r w:rsidR="007C0891" w:rsidRPr="00685425">
        <w:rPr>
          <w:rFonts w:ascii="Times New Roman" w:eastAsia="Times New Roman" w:hAnsi="Times New Roman" w:cs="Times New Roman"/>
          <w:noProof/>
          <w:sz w:val="24"/>
          <w:szCs w:val="24"/>
          <w:lang w:val="ro-RO"/>
        </w:rPr>
        <w:t xml:space="preserve"> II Secțiunea 2 pe</w:t>
      </w:r>
      <w:r w:rsidRPr="00685425">
        <w:rPr>
          <w:rFonts w:ascii="Times New Roman" w:eastAsia="Times New Roman" w:hAnsi="Times New Roman" w:cs="Times New Roman"/>
          <w:noProof/>
          <w:sz w:val="24"/>
          <w:szCs w:val="24"/>
          <w:lang w:val="ro-RO"/>
        </w:rPr>
        <w:t xml:space="preserve"> durata</w:t>
      </w:r>
      <w:r w:rsidR="007C0891" w:rsidRPr="00685425">
        <w:rPr>
          <w:rFonts w:ascii="Times New Roman" w:eastAsia="Times New Roman" w:hAnsi="Times New Roman" w:cs="Times New Roman"/>
          <w:noProof/>
          <w:sz w:val="24"/>
          <w:szCs w:val="24"/>
          <w:lang w:val="ro-RO"/>
        </w:rPr>
        <w:t xml:space="preserve"> menționată la su</w:t>
      </w:r>
      <w:r w:rsidRPr="00685425">
        <w:rPr>
          <w:rFonts w:ascii="Times New Roman" w:eastAsia="Times New Roman" w:hAnsi="Times New Roman" w:cs="Times New Roman"/>
          <w:noProof/>
          <w:sz w:val="24"/>
          <w:szCs w:val="24"/>
          <w:lang w:val="ro-RO"/>
        </w:rPr>
        <w:t xml:space="preserve">bpunctul 1) pe baza cel puțin a unei </w:t>
      </w:r>
      <w:r w:rsidR="007C0891" w:rsidRPr="00685425">
        <w:rPr>
          <w:rFonts w:ascii="Times New Roman" w:eastAsia="Times New Roman" w:hAnsi="Times New Roman" w:cs="Times New Roman"/>
          <w:noProof/>
          <w:sz w:val="24"/>
          <w:szCs w:val="24"/>
          <w:lang w:val="ro-RO"/>
        </w:rPr>
        <w:t>metodologi</w:t>
      </w:r>
      <w:r w:rsidRPr="00685425">
        <w:rPr>
          <w:rFonts w:ascii="Times New Roman" w:eastAsia="Times New Roman" w:hAnsi="Times New Roman" w:cs="Times New Roman"/>
          <w:noProof/>
          <w:sz w:val="24"/>
          <w:szCs w:val="24"/>
          <w:lang w:val="ro-RO"/>
        </w:rPr>
        <w:t>i probabilistice</w:t>
      </w:r>
      <w:r w:rsidR="007C089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Utilizând această </w:t>
      </w:r>
      <w:r w:rsidR="00F803FD" w:rsidRPr="00685425">
        <w:rPr>
          <w:rFonts w:ascii="Times New Roman" w:eastAsia="Times New Roman" w:hAnsi="Times New Roman" w:cs="Times New Roman"/>
          <w:noProof/>
          <w:sz w:val="24"/>
          <w:szCs w:val="24"/>
          <w:lang w:val="ro-RO"/>
        </w:rPr>
        <w:t xml:space="preserve">metodologie probabilistică, </w:t>
      </w:r>
      <w:r w:rsidR="00734C30" w:rsidRPr="00685425">
        <w:rPr>
          <w:rFonts w:ascii="Times New Roman" w:eastAsia="Times New Roman" w:hAnsi="Times New Roman" w:cs="Times New Roman"/>
          <w:noProof/>
          <w:sz w:val="24"/>
          <w:szCs w:val="24"/>
          <w:lang w:val="ro-RO"/>
        </w:rPr>
        <w:t>OS</w:t>
      </w:r>
      <w:r w:rsidR="00734C30">
        <w:rPr>
          <w:rFonts w:ascii="Times New Roman" w:eastAsia="Times New Roman" w:hAnsi="Times New Roman" w:cs="Times New Roman"/>
          <w:noProof/>
          <w:sz w:val="24"/>
          <w:szCs w:val="24"/>
          <w:lang w:val="ro-RO"/>
        </w:rPr>
        <w:t>T</w:t>
      </w:r>
      <w:r w:rsidR="00734C30"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țin seama de restricțiile definite în acordurile de partajare sau de schimb de rezerve, datorate unor eventuale încălcări ale siguranței în funcționare și ale cerințelor privi</w:t>
      </w:r>
      <w:r w:rsidR="00F803FD" w:rsidRPr="00685425">
        <w:rPr>
          <w:rFonts w:ascii="Times New Roman" w:eastAsia="Times New Roman" w:hAnsi="Times New Roman" w:cs="Times New Roman"/>
          <w:noProof/>
          <w:sz w:val="24"/>
          <w:szCs w:val="24"/>
          <w:lang w:val="ro-RO"/>
        </w:rPr>
        <w:t>nd disponibilitatea RRF. Toți O</w:t>
      </w:r>
      <w:r w:rsidRPr="00685425">
        <w:rPr>
          <w:rFonts w:ascii="Times New Roman" w:eastAsia="Times New Roman" w:hAnsi="Times New Roman" w:cs="Times New Roman"/>
          <w:noProof/>
          <w:sz w:val="24"/>
          <w:szCs w:val="24"/>
          <w:lang w:val="ro-RO"/>
        </w:rPr>
        <w:t>S</w:t>
      </w:r>
      <w:r w:rsidR="00F803F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dintr-un bloc RFP iau în considerare orice modificări majore preconizate ale distribuirii dezechilibrelor din blocul RFP sau alți factori de influențare relevanți în raport cu perioada de timp avută în vedere</w:t>
      </w:r>
      <w:r w:rsidR="007C0891" w:rsidRPr="00685425">
        <w:rPr>
          <w:rFonts w:ascii="Times New Roman" w:eastAsia="Times New Roman" w:hAnsi="Times New Roman" w:cs="Times New Roman"/>
          <w:noProof/>
          <w:sz w:val="24"/>
          <w:szCs w:val="24"/>
          <w:lang w:val="ro-RO"/>
        </w:rPr>
        <w:t>;</w:t>
      </w:r>
    </w:p>
    <w:p w14:paraId="16CB578B" w14:textId="77777777" w:rsidR="0049794A" w:rsidRPr="00685425" w:rsidRDefault="0049794A" w:rsidP="00BD3C7B">
      <w:pPr>
        <w:pStyle w:val="ListParagraph"/>
        <w:numPr>
          <w:ilvl w:val="0"/>
          <w:numId w:val="16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ceilalți 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dintr-un</w:t>
      </w:r>
      <w:r w:rsidR="007C0891" w:rsidRPr="00685425">
        <w:rPr>
          <w:rFonts w:ascii="Times New Roman" w:eastAsia="Times New Roman" w:hAnsi="Times New Roman" w:cs="Times New Roman"/>
          <w:noProof/>
          <w:sz w:val="24"/>
          <w:szCs w:val="24"/>
          <w:lang w:val="ro-RO"/>
        </w:rPr>
        <w:t xml:space="preserve"> bloc </w:t>
      </w:r>
      <w:r w:rsidRPr="00685425">
        <w:rPr>
          <w:rFonts w:ascii="Times New Roman" w:eastAsia="Times New Roman" w:hAnsi="Times New Roman" w:cs="Times New Roman"/>
          <w:noProof/>
          <w:sz w:val="24"/>
          <w:szCs w:val="24"/>
          <w:lang w:val="ro-RO"/>
        </w:rPr>
        <w:t>RFP</w:t>
      </w:r>
      <w:r w:rsidR="007C089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determină raportul dintre RRF automate, RRF manuale, durata de activare completă a RRF automate și durata de activare completă a RRF manuale, în vederea conformării cu cerința </w:t>
      </w:r>
      <w:r w:rsidR="007C0891" w:rsidRPr="00685425">
        <w:rPr>
          <w:rFonts w:ascii="Times New Roman" w:eastAsia="Times New Roman" w:hAnsi="Times New Roman" w:cs="Times New Roman"/>
          <w:noProof/>
          <w:sz w:val="24"/>
          <w:szCs w:val="24"/>
          <w:lang w:val="ro-RO"/>
        </w:rPr>
        <w:t xml:space="preserve">de la subpunctul 2). În acest scop, </w:t>
      </w:r>
      <w:r w:rsidRPr="00685425">
        <w:rPr>
          <w:rFonts w:ascii="Times New Roman" w:eastAsia="Times New Roman" w:hAnsi="Times New Roman" w:cs="Times New Roman"/>
          <w:noProof/>
          <w:sz w:val="24"/>
          <w:szCs w:val="24"/>
          <w:lang w:val="ro-RO"/>
        </w:rPr>
        <w:t>durata de activare completă a RRF automate ale unui bloc RFP și durata de activare completă a RRF manuale ale unui bloc RFP nu trebuie să depășească durata de restabilire a frecvenței</w:t>
      </w:r>
      <w:r w:rsidR="007C0891" w:rsidRPr="00685425">
        <w:rPr>
          <w:rFonts w:ascii="Times New Roman" w:eastAsia="Times New Roman" w:hAnsi="Times New Roman" w:cs="Times New Roman"/>
          <w:noProof/>
          <w:sz w:val="24"/>
          <w:szCs w:val="24"/>
          <w:lang w:val="ro-RO"/>
        </w:rPr>
        <w:t>;</w:t>
      </w:r>
    </w:p>
    <w:p w14:paraId="2893172D" w14:textId="3739D6AB" w:rsidR="007323EF" w:rsidRPr="00685425" w:rsidRDefault="007323EF" w:rsidP="00BD3C7B">
      <w:pPr>
        <w:pStyle w:val="ListParagraph"/>
        <w:numPr>
          <w:ilvl w:val="0"/>
          <w:numId w:val="16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C0891" w:rsidRPr="00685425">
        <w:rPr>
          <w:rFonts w:ascii="Times New Roman" w:eastAsia="Times New Roman" w:hAnsi="Times New Roman" w:cs="Times New Roman"/>
          <w:noProof/>
          <w:sz w:val="24"/>
          <w:szCs w:val="24"/>
          <w:lang w:val="ro-RO"/>
        </w:rPr>
        <w:t xml:space="preserve"> și ceilalți OS</w:t>
      </w:r>
      <w:r w:rsidR="00F803FD" w:rsidRPr="00685425">
        <w:rPr>
          <w:rFonts w:ascii="Times New Roman" w:eastAsia="Times New Roman" w:hAnsi="Times New Roman" w:cs="Times New Roman"/>
          <w:noProof/>
          <w:sz w:val="24"/>
          <w:szCs w:val="24"/>
          <w:lang w:val="ro-RO"/>
        </w:rPr>
        <w:t>T</w:t>
      </w:r>
      <w:r w:rsidR="007C089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dintr-un RFP</w:t>
      </w:r>
      <w:r w:rsidR="007C089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stabilesc amploarea incidentului de referință, care este cel mai mare dezechilibru ce ar putea rezulta dintr-o variație instantanee a puterii active a unei singure unități generatoare, a unui singur loc de consum sau</w:t>
      </w:r>
      <w:r w:rsidR="007C0891" w:rsidRPr="00685425">
        <w:rPr>
          <w:rFonts w:ascii="Times New Roman" w:eastAsia="Times New Roman" w:hAnsi="Times New Roman" w:cs="Times New Roman"/>
          <w:noProof/>
          <w:sz w:val="24"/>
          <w:szCs w:val="24"/>
          <w:lang w:val="ro-RO"/>
        </w:rPr>
        <w:t xml:space="preserve"> din declanșare</w:t>
      </w:r>
      <w:r w:rsidRPr="00685425">
        <w:rPr>
          <w:rFonts w:ascii="Times New Roman" w:eastAsia="Times New Roman" w:hAnsi="Times New Roman" w:cs="Times New Roman"/>
          <w:noProof/>
          <w:sz w:val="24"/>
          <w:szCs w:val="24"/>
          <w:lang w:val="ro-RO"/>
        </w:rPr>
        <w:t xml:space="preserve">a unei linii </w:t>
      </w:r>
      <w:r w:rsidR="007C0891" w:rsidRPr="00685425">
        <w:rPr>
          <w:rFonts w:ascii="Times New Roman" w:eastAsia="Times New Roman" w:hAnsi="Times New Roman" w:cs="Times New Roman"/>
          <w:noProof/>
          <w:sz w:val="24"/>
          <w:szCs w:val="24"/>
          <w:lang w:val="ro-RO"/>
        </w:rPr>
        <w:t>C</w:t>
      </w:r>
      <w:r w:rsidRPr="00685425">
        <w:rPr>
          <w:rFonts w:ascii="Times New Roman" w:eastAsia="Times New Roman" w:hAnsi="Times New Roman" w:cs="Times New Roman"/>
          <w:noProof/>
          <w:sz w:val="24"/>
          <w:szCs w:val="24"/>
          <w:lang w:val="ro-RO"/>
        </w:rPr>
        <w:t>A</w:t>
      </w:r>
      <w:r w:rsidR="007C0891" w:rsidRPr="00685425">
        <w:rPr>
          <w:rFonts w:ascii="Times New Roman" w:eastAsia="Times New Roman" w:hAnsi="Times New Roman" w:cs="Times New Roman"/>
          <w:noProof/>
          <w:sz w:val="24"/>
          <w:szCs w:val="24"/>
          <w:lang w:val="ro-RO"/>
        </w:rPr>
        <w:t xml:space="preserve"> în blocul </w:t>
      </w:r>
      <w:r w:rsidRPr="00685425">
        <w:rPr>
          <w:rFonts w:ascii="Times New Roman" w:eastAsia="Times New Roman" w:hAnsi="Times New Roman" w:cs="Times New Roman"/>
          <w:noProof/>
          <w:sz w:val="24"/>
          <w:szCs w:val="24"/>
          <w:lang w:val="ro-RO"/>
        </w:rPr>
        <w:t>RFP</w:t>
      </w:r>
      <w:r w:rsidR="007C0891" w:rsidRPr="00685425">
        <w:rPr>
          <w:rFonts w:ascii="Times New Roman" w:eastAsia="Times New Roman" w:hAnsi="Times New Roman" w:cs="Times New Roman"/>
          <w:noProof/>
          <w:sz w:val="24"/>
          <w:szCs w:val="24"/>
          <w:lang w:val="ro-RO"/>
        </w:rPr>
        <w:t>;</w:t>
      </w:r>
    </w:p>
    <w:p w14:paraId="028A9D71" w14:textId="77777777" w:rsidR="007323EF" w:rsidRPr="00685425" w:rsidRDefault="007323EF" w:rsidP="00BD3C7B">
      <w:pPr>
        <w:pStyle w:val="ListParagraph"/>
        <w:numPr>
          <w:ilvl w:val="0"/>
          <w:numId w:val="16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alți 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dintr-un</w:t>
      </w:r>
      <w:r w:rsidR="007C0891" w:rsidRPr="00685425">
        <w:rPr>
          <w:rFonts w:ascii="Times New Roman" w:eastAsia="Times New Roman" w:hAnsi="Times New Roman" w:cs="Times New Roman"/>
          <w:noProof/>
          <w:sz w:val="24"/>
          <w:szCs w:val="24"/>
          <w:lang w:val="ro-RO"/>
        </w:rPr>
        <w:t xml:space="preserve"> bloc </w:t>
      </w:r>
      <w:r w:rsidRPr="00685425">
        <w:rPr>
          <w:rFonts w:ascii="Times New Roman" w:eastAsia="Times New Roman" w:hAnsi="Times New Roman" w:cs="Times New Roman"/>
          <w:noProof/>
          <w:sz w:val="24"/>
          <w:szCs w:val="24"/>
          <w:lang w:val="ro-RO"/>
        </w:rPr>
        <w:t>RFP stabilesc capacitatea de rezervă pozitivă pe RRF, care nu poate fi mai mică decât incidentul de dimensionare pozitiv al blocului RFP</w:t>
      </w:r>
      <w:r w:rsidR="007C0891" w:rsidRPr="00685425">
        <w:rPr>
          <w:rFonts w:ascii="Times New Roman" w:eastAsia="Times New Roman" w:hAnsi="Times New Roman" w:cs="Times New Roman"/>
          <w:noProof/>
          <w:sz w:val="24"/>
          <w:szCs w:val="24"/>
          <w:lang w:val="ro-RO"/>
        </w:rPr>
        <w:t>;</w:t>
      </w:r>
    </w:p>
    <w:p w14:paraId="1E11451C" w14:textId="77777777" w:rsidR="003864B8" w:rsidRPr="00685425" w:rsidRDefault="007323EF" w:rsidP="00BD3C7B">
      <w:pPr>
        <w:pStyle w:val="ListParagraph"/>
        <w:numPr>
          <w:ilvl w:val="0"/>
          <w:numId w:val="16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alți 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C0891" w:rsidRPr="00685425">
        <w:rPr>
          <w:rFonts w:ascii="Times New Roman" w:eastAsia="Times New Roman" w:hAnsi="Times New Roman" w:cs="Times New Roman"/>
          <w:noProof/>
          <w:sz w:val="24"/>
          <w:szCs w:val="24"/>
          <w:lang w:val="ro-RO"/>
        </w:rPr>
        <w:t xml:space="preserve"> </w:t>
      </w:r>
      <w:r w:rsidR="003864B8" w:rsidRPr="00685425">
        <w:rPr>
          <w:rFonts w:ascii="Times New Roman" w:eastAsia="Times New Roman" w:hAnsi="Times New Roman" w:cs="Times New Roman"/>
          <w:noProof/>
          <w:sz w:val="24"/>
          <w:szCs w:val="24"/>
          <w:lang w:val="ro-RO"/>
        </w:rPr>
        <w:t>dintr-un bloc RFP stabilesc capacitatea de rezervă negativă pe RRF, care nu poate fi mai mică decât incidentul de dimensionare negativ al blocului RFP</w:t>
      </w:r>
      <w:r w:rsidR="007C0891" w:rsidRPr="00685425">
        <w:rPr>
          <w:rFonts w:ascii="Times New Roman" w:eastAsia="Times New Roman" w:hAnsi="Times New Roman" w:cs="Times New Roman"/>
          <w:noProof/>
          <w:sz w:val="24"/>
          <w:szCs w:val="24"/>
          <w:lang w:val="ro-RO"/>
        </w:rPr>
        <w:t>;</w:t>
      </w:r>
    </w:p>
    <w:p w14:paraId="65E53C37" w14:textId="77777777" w:rsidR="00A06016" w:rsidRPr="00685425" w:rsidRDefault="00A06016" w:rsidP="00BD3C7B">
      <w:pPr>
        <w:pStyle w:val="ListParagraph"/>
        <w:numPr>
          <w:ilvl w:val="0"/>
          <w:numId w:val="16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ceilalți 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C089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dintr-un bloc RFP stabilesc capacitatea de rezervă pe RRF a unui bloc RFP, eventualele limitări geografice pentru distribuția acesteia în interiorul blocului RFP și eventualele limitări geografice pentru orice schimb sau partajare de rezerve cu alte blocuri RFP, în scopul respectării limitelor de siguranță în funcționare</w:t>
      </w:r>
      <w:r w:rsidR="007C0891" w:rsidRPr="00685425">
        <w:rPr>
          <w:rFonts w:ascii="Times New Roman" w:eastAsia="Times New Roman" w:hAnsi="Times New Roman" w:cs="Times New Roman"/>
          <w:noProof/>
          <w:sz w:val="24"/>
          <w:szCs w:val="24"/>
          <w:lang w:val="ro-RO"/>
        </w:rPr>
        <w:t>;</w:t>
      </w:r>
    </w:p>
    <w:p w14:paraId="277748FA" w14:textId="77777777" w:rsidR="00A06016" w:rsidRPr="00685425" w:rsidRDefault="00A06016" w:rsidP="00BD3C7B">
      <w:pPr>
        <w:pStyle w:val="ListParagraph"/>
        <w:numPr>
          <w:ilvl w:val="0"/>
          <w:numId w:val="16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alți 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C089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dintr-un bloc RFP se asigură că capacitatea de rezervă pozitivă pe RRF sau o combinație a capacității de rezervă pe RRF și RI este suficientă pentru a acoperi dezechilibrele pozitive din blocul RFP cel puțin 99 % din timp</w:t>
      </w:r>
      <w:r w:rsidR="007C0891" w:rsidRPr="00685425">
        <w:rPr>
          <w:rFonts w:ascii="Times New Roman" w:eastAsia="Times New Roman" w:hAnsi="Times New Roman" w:cs="Times New Roman"/>
          <w:noProof/>
          <w:sz w:val="24"/>
          <w:szCs w:val="24"/>
          <w:lang w:val="ro-RO"/>
        </w:rPr>
        <w:t>, pe baza în</w:t>
      </w:r>
      <w:r w:rsidRPr="00685425">
        <w:rPr>
          <w:rFonts w:ascii="Times New Roman" w:eastAsia="Times New Roman" w:hAnsi="Times New Roman" w:cs="Times New Roman"/>
          <w:noProof/>
          <w:sz w:val="24"/>
          <w:szCs w:val="24"/>
          <w:lang w:val="ro-RO"/>
        </w:rPr>
        <w:t>scrisurilor</w:t>
      </w:r>
      <w:r w:rsidR="007C0891" w:rsidRPr="00685425">
        <w:rPr>
          <w:rFonts w:ascii="Times New Roman" w:eastAsia="Times New Roman" w:hAnsi="Times New Roman" w:cs="Times New Roman"/>
          <w:noProof/>
          <w:sz w:val="24"/>
          <w:szCs w:val="24"/>
          <w:lang w:val="ro-RO"/>
        </w:rPr>
        <w:t xml:space="preserve"> istorice menționate la subpunctul 1);</w:t>
      </w:r>
    </w:p>
    <w:p w14:paraId="16AFC659" w14:textId="77777777" w:rsidR="00A06016" w:rsidRPr="00685425" w:rsidRDefault="00A06016" w:rsidP="00BD3C7B">
      <w:pPr>
        <w:pStyle w:val="ListParagraph"/>
        <w:numPr>
          <w:ilvl w:val="0"/>
          <w:numId w:val="16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alți 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C089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dintr-un bloc RFP se asigură că capacitatea de rezervă negativă pe RRF sau o combinație a capacității de rezervă pe RRF și RI este suficientă pentru a acoperi dezechilibrele negative din blocul RFP cel puțin 99 % din timp</w:t>
      </w:r>
      <w:r w:rsidR="007C0891" w:rsidRPr="00685425">
        <w:rPr>
          <w:rFonts w:ascii="Times New Roman" w:eastAsia="Times New Roman" w:hAnsi="Times New Roman" w:cs="Times New Roman"/>
          <w:noProof/>
          <w:sz w:val="24"/>
          <w:szCs w:val="24"/>
          <w:lang w:val="ro-RO"/>
        </w:rPr>
        <w:t xml:space="preserve">, pe baza </w:t>
      </w:r>
      <w:r w:rsidRPr="00685425">
        <w:rPr>
          <w:rFonts w:ascii="Times New Roman" w:eastAsia="Times New Roman" w:hAnsi="Times New Roman" w:cs="Times New Roman"/>
          <w:noProof/>
          <w:sz w:val="24"/>
          <w:szCs w:val="24"/>
          <w:lang w:val="ro-RO"/>
        </w:rPr>
        <w:t>înscrisurilor istorice</w:t>
      </w:r>
      <w:r w:rsidR="007C0891" w:rsidRPr="00685425">
        <w:rPr>
          <w:rFonts w:ascii="Times New Roman" w:eastAsia="Times New Roman" w:hAnsi="Times New Roman" w:cs="Times New Roman"/>
          <w:noProof/>
          <w:sz w:val="24"/>
          <w:szCs w:val="24"/>
          <w:lang w:val="ro-RO"/>
        </w:rPr>
        <w:t xml:space="preserve"> menționată la subpunctul 1);</w:t>
      </w:r>
    </w:p>
    <w:p w14:paraId="1DD6E992" w14:textId="77777777" w:rsidR="00614BFD" w:rsidRPr="00685425" w:rsidRDefault="007C0891" w:rsidP="00BD3C7B">
      <w:pPr>
        <w:pStyle w:val="ListParagraph"/>
        <w:numPr>
          <w:ilvl w:val="0"/>
          <w:numId w:val="16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w:t>
      </w:r>
      <w:r w:rsidR="00614BFD" w:rsidRPr="00685425">
        <w:rPr>
          <w:rFonts w:ascii="Times New Roman" w:eastAsia="Times New Roman" w:hAnsi="Times New Roman" w:cs="Times New Roman"/>
          <w:noProof/>
          <w:sz w:val="24"/>
          <w:szCs w:val="24"/>
          <w:lang w:val="ro-RO"/>
        </w:rPr>
        <w:t>T și alți O</w:t>
      </w:r>
      <w:r w:rsidRPr="00685425">
        <w:rPr>
          <w:rFonts w:ascii="Times New Roman" w:eastAsia="Times New Roman" w:hAnsi="Times New Roman" w:cs="Times New Roman"/>
          <w:noProof/>
          <w:sz w:val="24"/>
          <w:szCs w:val="24"/>
          <w:lang w:val="ro-RO"/>
        </w:rPr>
        <w:t>S</w:t>
      </w:r>
      <w:r w:rsidR="00614BF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614BFD" w:rsidRPr="00685425">
        <w:rPr>
          <w:rFonts w:ascii="Times New Roman" w:eastAsia="Times New Roman" w:hAnsi="Times New Roman" w:cs="Times New Roman"/>
          <w:noProof/>
          <w:sz w:val="24"/>
          <w:szCs w:val="24"/>
          <w:lang w:val="ro-RO"/>
        </w:rPr>
        <w:t>dintr-un bloc RFP pot reduce capacitatea de rezervă pozitivă pe RRF a blocului RFP care rezultă din procesul de dimensionare a RRF, prin încheierea unui acord de partajare a RRF cu alte blocuri RFP,</w:t>
      </w:r>
      <w:r w:rsidRPr="00685425">
        <w:rPr>
          <w:rFonts w:ascii="Times New Roman" w:eastAsia="Times New Roman" w:hAnsi="Times New Roman" w:cs="Times New Roman"/>
          <w:noProof/>
          <w:sz w:val="24"/>
          <w:szCs w:val="24"/>
          <w:lang w:val="ro-RO"/>
        </w:rPr>
        <w:t xml:space="preserve"> în conformitate cu prevederile T</w:t>
      </w:r>
      <w:r w:rsidR="00614BFD" w:rsidRPr="00685425">
        <w:rPr>
          <w:rFonts w:ascii="Times New Roman" w:eastAsia="Times New Roman" w:hAnsi="Times New Roman" w:cs="Times New Roman"/>
          <w:noProof/>
          <w:sz w:val="24"/>
          <w:szCs w:val="24"/>
          <w:lang w:val="ro-RO"/>
        </w:rPr>
        <w:t xml:space="preserve">itlului </w:t>
      </w:r>
      <w:r w:rsidRPr="00685425">
        <w:rPr>
          <w:rFonts w:ascii="Times New Roman" w:eastAsia="Times New Roman" w:hAnsi="Times New Roman" w:cs="Times New Roman"/>
          <w:noProof/>
          <w:sz w:val="24"/>
          <w:szCs w:val="24"/>
          <w:lang w:val="ro-RO"/>
        </w:rPr>
        <w:t xml:space="preserve">VII. Reducerea </w:t>
      </w:r>
      <w:r w:rsidR="00614BFD" w:rsidRPr="00685425">
        <w:rPr>
          <w:rFonts w:ascii="Times New Roman" w:eastAsia="Times New Roman" w:hAnsi="Times New Roman" w:cs="Times New Roman"/>
          <w:noProof/>
          <w:sz w:val="24"/>
          <w:szCs w:val="24"/>
          <w:lang w:val="ro-RO"/>
        </w:rPr>
        <w:t>capacității de rezervă pozitivă pe RRF a blocului RFP se limitează la diferența, dacă este un număr pozitiv, dintre dimensiunea incidentului de dimensionare pozitiv și capacitatea de rezervă pe RRF necesară pentru a acoperi dezechilibrele pozitive din blocul RFP 99 % din timp, pe baza înscrisurilor istorice</w:t>
      </w:r>
      <w:r w:rsidRPr="00685425">
        <w:rPr>
          <w:rFonts w:ascii="Times New Roman" w:eastAsia="Times New Roman" w:hAnsi="Times New Roman" w:cs="Times New Roman"/>
          <w:noProof/>
          <w:sz w:val="24"/>
          <w:szCs w:val="24"/>
          <w:lang w:val="ro-RO"/>
        </w:rPr>
        <w:t xml:space="preserve"> menționate la subpunctul 1). </w:t>
      </w:r>
      <w:r w:rsidR="00614BFD" w:rsidRPr="00685425">
        <w:rPr>
          <w:rFonts w:ascii="Times New Roman" w:eastAsia="Times New Roman" w:hAnsi="Times New Roman" w:cs="Times New Roman"/>
          <w:noProof/>
          <w:sz w:val="24"/>
          <w:szCs w:val="24"/>
          <w:lang w:val="ro-RO"/>
        </w:rPr>
        <w:t>Reducerea capacității de rezervă pozitivă nu poate depăși 30 % din dimensiunea incidentului de dimensionare pozitiv</w:t>
      </w:r>
      <w:r w:rsidRPr="00685425">
        <w:rPr>
          <w:rFonts w:ascii="Times New Roman" w:eastAsia="Times New Roman" w:hAnsi="Times New Roman" w:cs="Times New Roman"/>
          <w:noProof/>
          <w:sz w:val="24"/>
          <w:szCs w:val="24"/>
          <w:lang w:val="ro-RO"/>
        </w:rPr>
        <w:t>.</w:t>
      </w:r>
    </w:p>
    <w:p w14:paraId="3CD747E1" w14:textId="473D72BC" w:rsidR="006D4FEE" w:rsidRPr="00685425" w:rsidRDefault="00614BFD" w:rsidP="00BD3C7B">
      <w:pPr>
        <w:pStyle w:val="ListParagraph"/>
        <w:numPr>
          <w:ilvl w:val="0"/>
          <w:numId w:val="16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alți O</w:t>
      </w:r>
      <w:r w:rsidR="007C089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C089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dintr-un bloc RFP pot reduce capacitatea de rezervă negativă pe RRF a blocului RFP care rezultă din procesul de dimensionare a RRF, prin încheierea unui acord de partajare a RRF cu alte blocuri RFP</w:t>
      </w:r>
      <w:r w:rsidR="007C0891" w:rsidRPr="00685425">
        <w:rPr>
          <w:rFonts w:ascii="Times New Roman" w:eastAsia="Times New Roman" w:hAnsi="Times New Roman" w:cs="Times New Roman"/>
          <w:noProof/>
          <w:sz w:val="24"/>
          <w:szCs w:val="24"/>
          <w:lang w:val="ro-RO"/>
        </w:rPr>
        <w:t xml:space="preserve"> în conformitate cu prevederile T</w:t>
      </w:r>
      <w:r w:rsidRPr="00685425">
        <w:rPr>
          <w:rFonts w:ascii="Times New Roman" w:eastAsia="Times New Roman" w:hAnsi="Times New Roman" w:cs="Times New Roman"/>
          <w:noProof/>
          <w:sz w:val="24"/>
          <w:szCs w:val="24"/>
          <w:lang w:val="ro-RO"/>
        </w:rPr>
        <w:t xml:space="preserve">itlului </w:t>
      </w:r>
      <w:r w:rsidR="007C0891" w:rsidRPr="00685425">
        <w:rPr>
          <w:rFonts w:ascii="Times New Roman" w:eastAsia="Times New Roman" w:hAnsi="Times New Roman" w:cs="Times New Roman"/>
          <w:noProof/>
          <w:sz w:val="24"/>
          <w:szCs w:val="24"/>
          <w:lang w:val="ro-RO"/>
        </w:rPr>
        <w:t xml:space="preserve">VII. Reducerea </w:t>
      </w:r>
      <w:r w:rsidRPr="00685425">
        <w:rPr>
          <w:rFonts w:ascii="Times New Roman" w:eastAsia="Times New Roman" w:hAnsi="Times New Roman" w:cs="Times New Roman"/>
          <w:noProof/>
          <w:sz w:val="24"/>
          <w:szCs w:val="24"/>
          <w:lang w:val="ro-RO"/>
        </w:rPr>
        <w:t xml:space="preserve">capacității de rezervă negativă pe RRF a blocului RFP se limitează la diferența, dacă este un număr pozitiv, dintre </w:t>
      </w:r>
      <w:r w:rsidRPr="00685425">
        <w:rPr>
          <w:rFonts w:ascii="Times New Roman" w:eastAsia="Times New Roman" w:hAnsi="Times New Roman" w:cs="Times New Roman"/>
          <w:noProof/>
          <w:sz w:val="24"/>
          <w:szCs w:val="24"/>
          <w:lang w:val="ro-RO"/>
        </w:rPr>
        <w:lastRenderedPageBreak/>
        <w:t xml:space="preserve">dimensiunea incidentului de dimensionare negativ și capacitatea de rezervă pe RRF necesară pentru a acoperi dezechilibrele negative din blocul RFP 99 % din timp, pe baza înscrisurilor istorice </w:t>
      </w:r>
      <w:r w:rsidR="007C0891" w:rsidRPr="00685425">
        <w:rPr>
          <w:rFonts w:ascii="Times New Roman" w:eastAsia="Times New Roman" w:hAnsi="Times New Roman" w:cs="Times New Roman"/>
          <w:noProof/>
          <w:sz w:val="24"/>
          <w:szCs w:val="24"/>
          <w:lang w:val="ro-RO"/>
        </w:rPr>
        <w:t>menționate la subpunctul 1).</w:t>
      </w:r>
    </w:p>
    <w:p w14:paraId="1C2E0119" w14:textId="127666B8" w:rsidR="00E729DE" w:rsidRPr="00685425" w:rsidRDefault="009B1023" w:rsidP="00BD3C7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C9755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alți O</w:t>
      </w:r>
      <w:r w:rsidR="00C9755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97550"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dintr-un bloc RFP, în cazul în care blocul cuprinde mai mult de un OS</w:t>
      </w:r>
      <w:r w:rsidR="00F803F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stabilesc în acordul operațional în blocul RFP repartizarea specific</w:t>
      </w:r>
      <w:r w:rsidR="00F803FD" w:rsidRPr="00685425">
        <w:rPr>
          <w:rFonts w:ascii="Times New Roman" w:eastAsia="Times New Roman" w:hAnsi="Times New Roman" w:cs="Times New Roman"/>
          <w:noProof/>
          <w:sz w:val="24"/>
          <w:szCs w:val="24"/>
          <w:lang w:val="ro-RO"/>
        </w:rPr>
        <w:t>ă a responsabilităților între O</w:t>
      </w:r>
      <w:r w:rsidRPr="00685425">
        <w:rPr>
          <w:rFonts w:ascii="Times New Roman" w:eastAsia="Times New Roman" w:hAnsi="Times New Roman" w:cs="Times New Roman"/>
          <w:noProof/>
          <w:sz w:val="24"/>
          <w:szCs w:val="24"/>
          <w:lang w:val="ro-RO"/>
        </w:rPr>
        <w:t>S</w:t>
      </w:r>
      <w:r w:rsidR="00F803F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zonele RFP pentru respectarea obligațiilor stabilite </w:t>
      </w:r>
      <w:r w:rsidR="00C97550" w:rsidRPr="00685425">
        <w:rPr>
          <w:rFonts w:ascii="Times New Roman" w:eastAsia="Times New Roman" w:hAnsi="Times New Roman" w:cs="Times New Roman"/>
          <w:noProof/>
          <w:sz w:val="24"/>
          <w:szCs w:val="24"/>
          <w:lang w:val="ro-RO"/>
        </w:rPr>
        <w:t>la punctul 542.</w:t>
      </w:r>
    </w:p>
    <w:p w14:paraId="3E06A729" w14:textId="6D2DDCAE" w:rsidR="00C97550" w:rsidRPr="00685425" w:rsidRDefault="00E729DE" w:rsidP="00BD3C7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C9755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alți O</w:t>
      </w:r>
      <w:r w:rsidR="00C9755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C97550"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dintr-un bloc RFP trebuie să aibă o capacitate de rezervă suficientă pe RRF, în orice moment, în conformitate cu re</w:t>
      </w:r>
      <w:r w:rsidR="00F803FD" w:rsidRPr="00685425">
        <w:rPr>
          <w:rFonts w:ascii="Times New Roman" w:eastAsia="Times New Roman" w:hAnsi="Times New Roman" w:cs="Times New Roman"/>
          <w:noProof/>
          <w:sz w:val="24"/>
          <w:szCs w:val="24"/>
          <w:lang w:val="ro-RO"/>
        </w:rPr>
        <w:t>gulile de dimensionare a RRF. O</w:t>
      </w:r>
      <w:r w:rsidRPr="00685425">
        <w:rPr>
          <w:rFonts w:ascii="Times New Roman" w:eastAsia="Times New Roman" w:hAnsi="Times New Roman" w:cs="Times New Roman"/>
          <w:noProof/>
          <w:sz w:val="24"/>
          <w:szCs w:val="24"/>
          <w:lang w:val="ro-RO"/>
        </w:rPr>
        <w:t>S</w:t>
      </w:r>
      <w:r w:rsidR="00F803F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dintr-un bloc RFP precizează, în acordul operațional în blocul RFP, o procedură de escaladare pentru situațiile de risc grav de capacitate de rezervă insuficientă pe RRF în blocul RFP</w:t>
      </w:r>
      <w:r w:rsidR="00C97550" w:rsidRPr="00685425">
        <w:rPr>
          <w:rFonts w:ascii="Times New Roman" w:eastAsia="Times New Roman" w:hAnsi="Times New Roman" w:cs="Times New Roman"/>
          <w:noProof/>
          <w:sz w:val="24"/>
          <w:szCs w:val="24"/>
          <w:lang w:val="ro-RO"/>
        </w:rPr>
        <w:t>.</w:t>
      </w:r>
    </w:p>
    <w:p w14:paraId="33A6D525" w14:textId="77777777" w:rsidR="00E729DE" w:rsidRPr="00685425" w:rsidRDefault="00E729DE" w:rsidP="00E729DE">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55E5EBF7" w14:textId="099377D1" w:rsidR="00B65C3B" w:rsidRPr="00685425" w:rsidRDefault="00C05C10" w:rsidP="00B65C3B">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2</w:t>
      </w:r>
    </w:p>
    <w:p w14:paraId="709A4D47" w14:textId="3A1311A4" w:rsidR="00B65C3B" w:rsidRPr="00685425" w:rsidRDefault="00C05C10" w:rsidP="00B65C3B">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Cerințe tehnice minime pentru</w:t>
      </w:r>
      <w:r w:rsidR="00B65C3B" w:rsidRPr="00685425">
        <w:rPr>
          <w:rFonts w:ascii="Times New Roman" w:eastAsia="Times New Roman" w:hAnsi="Times New Roman" w:cs="Times New Roman"/>
          <w:b/>
          <w:noProof/>
          <w:sz w:val="24"/>
          <w:szCs w:val="24"/>
          <w:lang w:val="ro-RO"/>
        </w:rPr>
        <w:t xml:space="preserve"> RRF</w:t>
      </w:r>
    </w:p>
    <w:p w14:paraId="224BAB4F" w14:textId="77777777" w:rsidR="00E729DE" w:rsidRPr="00685425" w:rsidRDefault="00E729DE" w:rsidP="00B65C3B">
      <w:pPr>
        <w:pStyle w:val="ListParagraph"/>
        <w:tabs>
          <w:tab w:val="left" w:pos="851"/>
        </w:tabs>
        <w:spacing w:after="120" w:line="240" w:lineRule="auto"/>
        <w:ind w:left="284" w:right="58"/>
        <w:rPr>
          <w:rFonts w:ascii="Times New Roman" w:eastAsia="Times New Roman" w:hAnsi="Times New Roman" w:cs="Times New Roman"/>
          <w:noProof/>
          <w:sz w:val="24"/>
          <w:szCs w:val="24"/>
          <w:lang w:val="ro-RO"/>
        </w:rPr>
      </w:pPr>
    </w:p>
    <w:p w14:paraId="26B23AC2" w14:textId="5094FDB7" w:rsidR="00A446D8" w:rsidRPr="00685425" w:rsidRDefault="00A446D8" w:rsidP="00C9342B">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Cerințele tehnice minime pentru RRF sunt următoarele:</w:t>
      </w:r>
    </w:p>
    <w:p w14:paraId="2D78D0D3" w14:textId="77777777" w:rsidR="00A446D8" w:rsidRPr="00685425" w:rsidRDefault="00A446D8" w:rsidP="00C9342B">
      <w:pPr>
        <w:pStyle w:val="ListParagraph"/>
        <w:numPr>
          <w:ilvl w:val="0"/>
          <w:numId w:val="163"/>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unitate furnizoare de RRF și fiecare grup furnizor de RRF se racordează doar la un singur OST cu rezerve racordate;</w:t>
      </w:r>
    </w:p>
    <w:p w14:paraId="50071268" w14:textId="77777777" w:rsidR="00A446D8" w:rsidRPr="00685425" w:rsidRDefault="00A446D8" w:rsidP="00C9342B">
      <w:pPr>
        <w:pStyle w:val="ListParagraph"/>
        <w:numPr>
          <w:ilvl w:val="0"/>
          <w:numId w:val="163"/>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 unitate furnizoare de RRF sau un grup furnizor de RRF trebuie să activeze RRF în conformitate cu valoarea de referință primită de la OST cu autoritate de decizie referitoare la rezerve;</w:t>
      </w:r>
    </w:p>
    <w:p w14:paraId="772AA252" w14:textId="77777777" w:rsidR="00A446D8" w:rsidRPr="00685425" w:rsidRDefault="00A446D8" w:rsidP="00C9342B">
      <w:pPr>
        <w:pStyle w:val="ListParagraph"/>
        <w:numPr>
          <w:ilvl w:val="0"/>
          <w:numId w:val="163"/>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cu autoritate de decizie referitoare la rezerve este OST cu rezerve racordate sau un OST desemnat de OST cu rezerve racordate într-un acord de schimb de RRF, în conformitate cu punctul 587 sau punctul 605;</w:t>
      </w:r>
    </w:p>
    <w:p w14:paraId="3B7277D5" w14:textId="77777777" w:rsidR="00A446D8" w:rsidRPr="00685425" w:rsidRDefault="00A446D8" w:rsidP="00C9342B">
      <w:pPr>
        <w:pStyle w:val="ListParagraph"/>
        <w:numPr>
          <w:ilvl w:val="0"/>
          <w:numId w:val="163"/>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 unitate furnizoare de RRF sau un grup furnizor de RRF pentru RRF automate trebuie să aibă o temporizare a activării RRF automate care să nu depășească 30 de secunde;</w:t>
      </w:r>
    </w:p>
    <w:p w14:paraId="615D73A6" w14:textId="6C341577" w:rsidR="00A446D8" w:rsidRPr="00685425" w:rsidRDefault="00A446D8" w:rsidP="00C9342B">
      <w:pPr>
        <w:pStyle w:val="ListParagraph"/>
        <w:numPr>
          <w:ilvl w:val="0"/>
          <w:numId w:val="163"/>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un furnizor de RRF se asigură că este posibilă monitorizarea activării RRF la unitățile furnizoare de RRF din cadrul unui grup furnizor de rezerve. În acest scop, furnizorul de RRF trebuie să poată furniza către OST cu rezerve racordate și către OST cu autoritate de decizie referitoare la rezerve valori măsurate în timp real la punctul de racordare sau la un alt punct de interacțiune convenit cu OST cu rezerve racordate în ceea ce privește:</w:t>
      </w:r>
    </w:p>
    <w:p w14:paraId="605E9C7B" w14:textId="77777777" w:rsidR="00A446D8" w:rsidRPr="00685425" w:rsidRDefault="00A446D8" w:rsidP="00C9342B">
      <w:pPr>
        <w:pStyle w:val="ListParagraph"/>
        <w:numPr>
          <w:ilvl w:val="0"/>
          <w:numId w:val="164"/>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producția programată de putere activă cu marcă de timp;</w:t>
      </w:r>
    </w:p>
    <w:p w14:paraId="50BA2251" w14:textId="6F013653" w:rsidR="00A446D8" w:rsidRPr="00685425" w:rsidRDefault="00A446D8" w:rsidP="00C9342B">
      <w:pPr>
        <w:pStyle w:val="ListParagraph"/>
        <w:numPr>
          <w:ilvl w:val="0"/>
          <w:numId w:val="164"/>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putere activă instantanee cu marcă de timp pentru:</w:t>
      </w:r>
    </w:p>
    <w:p w14:paraId="18B1D4D4" w14:textId="0E2D96A2" w:rsidR="00A446D8" w:rsidRPr="00685425" w:rsidRDefault="00A446D8" w:rsidP="00C9342B">
      <w:pPr>
        <w:pStyle w:val="ListParagraph"/>
        <w:numPr>
          <w:ilvl w:val="2"/>
          <w:numId w:val="12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unitate furnizoare de RRF;</w:t>
      </w:r>
    </w:p>
    <w:p w14:paraId="742E604A" w14:textId="77777777" w:rsidR="00A446D8" w:rsidRPr="00685425" w:rsidRDefault="00A446D8" w:rsidP="00C9342B">
      <w:pPr>
        <w:pStyle w:val="ListParagraph"/>
        <w:numPr>
          <w:ilvl w:val="2"/>
          <w:numId w:val="12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grup furnizor de RRF;</w:t>
      </w:r>
    </w:p>
    <w:p w14:paraId="78B86CCC" w14:textId="51A8113B" w:rsidR="00A446D8" w:rsidRPr="00685425" w:rsidRDefault="00A446D8" w:rsidP="00C9342B">
      <w:pPr>
        <w:pStyle w:val="ListParagraph"/>
        <w:numPr>
          <w:ilvl w:val="2"/>
          <w:numId w:val="12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unitate generatoare sau unitate consumatoare a unui grup furnizor de RRF cu producția maximă de putere activă mai mare sau egală cu 1,5 MW;</w:t>
      </w:r>
    </w:p>
    <w:p w14:paraId="4BB8F1B6" w14:textId="77777777" w:rsidR="00A446D8" w:rsidRPr="00685425" w:rsidRDefault="00A446D8" w:rsidP="00C9342B">
      <w:pPr>
        <w:pStyle w:val="ListParagraph"/>
        <w:numPr>
          <w:ilvl w:val="0"/>
          <w:numId w:val="163"/>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 unitate furnizoare de RRF sau un grup furnizor de RRF pentru RRF automate trebuie să își poată activa capacitatea completă de rezervă pe RRF automate pe durata de activare completă a RRF automate;</w:t>
      </w:r>
    </w:p>
    <w:p w14:paraId="3D390A3F" w14:textId="77777777" w:rsidR="00A446D8" w:rsidRPr="00685425" w:rsidRDefault="00A446D8" w:rsidP="00C9342B">
      <w:pPr>
        <w:pStyle w:val="ListParagraph"/>
        <w:numPr>
          <w:ilvl w:val="0"/>
          <w:numId w:val="163"/>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 unitate furnizoare de RRF sau un grup furnizor de RRF pentru RRF manuale trebuie să își poată activa capacitatea completă de rezervă pe RRF manuale pe durata de activare completă a RRF manuale;</w:t>
      </w:r>
    </w:p>
    <w:p w14:paraId="40D6AD30" w14:textId="77777777" w:rsidR="00A446D8" w:rsidRPr="00685425" w:rsidRDefault="00A446D8" w:rsidP="00C9342B">
      <w:pPr>
        <w:pStyle w:val="ListParagraph"/>
        <w:numPr>
          <w:ilvl w:val="0"/>
          <w:numId w:val="163"/>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un furnizor de RRF trebuie să îndeplinească cerințele privind disponibilitatea RRF;</w:t>
      </w:r>
    </w:p>
    <w:p w14:paraId="1EEC336E" w14:textId="18BF0156" w:rsidR="00A446D8" w:rsidRPr="00685425" w:rsidRDefault="00A446D8" w:rsidP="00C9342B">
      <w:pPr>
        <w:pStyle w:val="ListParagraph"/>
        <w:numPr>
          <w:ilvl w:val="0"/>
          <w:numId w:val="163"/>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 unitate furnizoare de RRF sau un grup furnizor de RRF trebuie să îndeplinească cerințele privind viteza de variație a sarcinii în blocul RFP.</w:t>
      </w:r>
    </w:p>
    <w:p w14:paraId="04C59F34" w14:textId="77777777" w:rsidR="00A446D8" w:rsidRPr="00685425" w:rsidRDefault="00A446D8" w:rsidP="00C9342B">
      <w:pPr>
        <w:pStyle w:val="ListParagraph"/>
        <w:numPr>
          <w:ilvl w:val="0"/>
          <w:numId w:val="1"/>
        </w:numPr>
        <w:tabs>
          <w:tab w:val="left" w:pos="851"/>
        </w:tabs>
        <w:spacing w:after="120" w:line="240" w:lineRule="auto"/>
        <w:ind w:left="90" w:right="58" w:firstLine="19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OST dintr-un bloc RFP specifică cerințele privind disponibilitatea RRF și cerințele privind controlul calității la unitățile furnizoare de RRF și grupurile furnizoare de RRF din blocul lor RFP în acordul operațional în blocul RFP, în conformitate cu Titlul I Secțiunea 2.</w:t>
      </w:r>
    </w:p>
    <w:p w14:paraId="4D523832" w14:textId="77777777" w:rsidR="00A446D8" w:rsidRPr="00685425" w:rsidRDefault="00A446D8" w:rsidP="00C9342B">
      <w:pPr>
        <w:pStyle w:val="ListParagraph"/>
        <w:numPr>
          <w:ilvl w:val="0"/>
          <w:numId w:val="1"/>
        </w:numPr>
        <w:tabs>
          <w:tab w:val="left" w:pos="851"/>
        </w:tabs>
        <w:spacing w:after="120" w:line="240" w:lineRule="auto"/>
        <w:ind w:left="90" w:right="58" w:firstLine="19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cu rezerve racordate trebuie să adopte cerințele tehnice pentru racordarea unităților furnizoare de RRF și a grupurilor furnizoare de RRF pentru a asigura furnizarea RRF în condiții de siguranță și de securitate.</w:t>
      </w:r>
    </w:p>
    <w:p w14:paraId="4282854B" w14:textId="64575BCC" w:rsidR="00A446D8" w:rsidRPr="00685425" w:rsidRDefault="00A446D8" w:rsidP="00C9342B">
      <w:pPr>
        <w:pStyle w:val="ListParagraph"/>
        <w:numPr>
          <w:ilvl w:val="0"/>
          <w:numId w:val="1"/>
        </w:numPr>
        <w:tabs>
          <w:tab w:val="left" w:pos="851"/>
        </w:tabs>
        <w:spacing w:after="120" w:line="240" w:lineRule="auto"/>
        <w:ind w:left="90" w:right="58" w:firstLine="19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furnizor de RR</w:t>
      </w:r>
      <w:r w:rsidR="00C23053" w:rsidRPr="00685425">
        <w:rPr>
          <w:rFonts w:ascii="Times New Roman" w:eastAsia="Times New Roman" w:hAnsi="Times New Roman" w:cs="Times New Roman"/>
          <w:noProof/>
          <w:sz w:val="24"/>
          <w:szCs w:val="24"/>
          <w:lang w:val="ro-RO"/>
        </w:rPr>
        <w:t>F trebuie</w:t>
      </w:r>
      <w:r w:rsidRPr="00685425">
        <w:rPr>
          <w:rFonts w:ascii="Times New Roman" w:eastAsia="Times New Roman" w:hAnsi="Times New Roman" w:cs="Times New Roman"/>
          <w:noProof/>
          <w:sz w:val="24"/>
          <w:szCs w:val="24"/>
          <w:lang w:val="ro-RO"/>
        </w:rPr>
        <w:t>:</w:t>
      </w:r>
    </w:p>
    <w:p w14:paraId="25A5ADD7" w14:textId="77777777" w:rsidR="00C23053" w:rsidRPr="00685425" w:rsidRDefault="00C23053" w:rsidP="00C9342B">
      <w:pPr>
        <w:pStyle w:val="ListParagraph"/>
        <w:numPr>
          <w:ilvl w:val="1"/>
          <w:numId w:val="16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să se asigure că unitățile furnizoare de RRF și grupurile furnizoare de RRF îndeplinesc cerințele tehnice minime pentru RRF, cerințele privind disponibilitatea RRF și cerințele privind viteza de variație a sarcinii de la</w:t>
      </w:r>
      <w:r w:rsidR="00A446D8" w:rsidRPr="00685425">
        <w:rPr>
          <w:rFonts w:ascii="Times New Roman" w:eastAsia="Times New Roman" w:hAnsi="Times New Roman" w:cs="Times New Roman"/>
          <w:noProof/>
          <w:sz w:val="24"/>
          <w:szCs w:val="24"/>
          <w:lang w:val="ro-RO"/>
        </w:rPr>
        <w:t xml:space="preserve"> punctele 545</w:t>
      </w:r>
      <w:r w:rsidRPr="00685425">
        <w:rPr>
          <w:rFonts w:ascii="Times New Roman" w:eastAsia="Times New Roman" w:hAnsi="Times New Roman" w:cs="Times New Roman"/>
          <w:noProof/>
          <w:sz w:val="24"/>
          <w:szCs w:val="24"/>
          <w:lang w:val="ro-RO"/>
        </w:rPr>
        <w:t xml:space="preserve"> </w:t>
      </w:r>
      <w:r w:rsidR="00A446D8"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w:t>
      </w:r>
      <w:r w:rsidR="00A446D8" w:rsidRPr="00685425">
        <w:rPr>
          <w:rFonts w:ascii="Times New Roman" w:eastAsia="Times New Roman" w:hAnsi="Times New Roman" w:cs="Times New Roman"/>
          <w:noProof/>
          <w:sz w:val="24"/>
          <w:szCs w:val="24"/>
          <w:lang w:val="ro-RO"/>
        </w:rPr>
        <w:t>547;</w:t>
      </w:r>
    </w:p>
    <w:p w14:paraId="579AD201" w14:textId="6BC19828" w:rsidR="00A446D8" w:rsidRPr="00685425" w:rsidRDefault="00C23053" w:rsidP="00C9342B">
      <w:pPr>
        <w:pStyle w:val="ListParagraph"/>
        <w:numPr>
          <w:ilvl w:val="1"/>
          <w:numId w:val="164"/>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să își informeze OST cu autoritate de decizie referitoare la rezerve despre o reducere a disponibilității reale a unității sale furnizoare de RRF sau a grupului furnizor de RRF sau a unei părți a acestuia din urmă, cât de curând posibil</w:t>
      </w:r>
      <w:r w:rsidR="00A446D8" w:rsidRPr="00685425">
        <w:rPr>
          <w:rFonts w:ascii="Times New Roman" w:eastAsia="Times New Roman" w:hAnsi="Times New Roman" w:cs="Times New Roman"/>
          <w:noProof/>
          <w:sz w:val="24"/>
          <w:szCs w:val="24"/>
          <w:lang w:val="ro-RO"/>
        </w:rPr>
        <w:t>.</w:t>
      </w:r>
    </w:p>
    <w:p w14:paraId="01BFC928" w14:textId="72083D3C" w:rsidR="00BD3C7B" w:rsidRPr="00685425" w:rsidRDefault="00C23053" w:rsidP="00C9342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OST cu autoritate de decizie referitoare la rezerve asigură monitorizarea conformității cu cerințele tehnice minime pentru RRF de la </w:t>
      </w:r>
      <w:r w:rsidR="00A446D8" w:rsidRPr="00685425">
        <w:rPr>
          <w:rFonts w:ascii="Times New Roman" w:eastAsia="Times New Roman" w:hAnsi="Times New Roman" w:cs="Times New Roman"/>
          <w:noProof/>
          <w:sz w:val="24"/>
          <w:szCs w:val="24"/>
          <w:lang w:val="ro-RO"/>
        </w:rPr>
        <w:t xml:space="preserve">punctul 545, cu cerințele </w:t>
      </w:r>
      <w:r w:rsidRPr="00685425">
        <w:rPr>
          <w:rFonts w:ascii="Times New Roman" w:eastAsia="Times New Roman" w:hAnsi="Times New Roman" w:cs="Times New Roman"/>
          <w:noProof/>
          <w:sz w:val="24"/>
          <w:szCs w:val="24"/>
          <w:lang w:val="ro-RO"/>
        </w:rPr>
        <w:t>privind disponibilitate</w:t>
      </w:r>
      <w:r w:rsidR="00A446D8" w:rsidRPr="00685425">
        <w:rPr>
          <w:rFonts w:ascii="Times New Roman" w:eastAsia="Times New Roman" w:hAnsi="Times New Roman" w:cs="Times New Roman"/>
          <w:noProof/>
          <w:sz w:val="24"/>
          <w:szCs w:val="24"/>
          <w:lang w:val="ro-RO"/>
        </w:rPr>
        <w:t>a RR</w:t>
      </w:r>
      <w:r w:rsidRPr="00685425">
        <w:rPr>
          <w:rFonts w:ascii="Times New Roman" w:eastAsia="Times New Roman" w:hAnsi="Times New Roman" w:cs="Times New Roman"/>
          <w:noProof/>
          <w:sz w:val="24"/>
          <w:szCs w:val="24"/>
          <w:lang w:val="ro-RO"/>
        </w:rPr>
        <w:t>F</w:t>
      </w:r>
      <w:r w:rsidR="00A446D8" w:rsidRPr="00685425">
        <w:rPr>
          <w:rFonts w:ascii="Times New Roman" w:eastAsia="Times New Roman" w:hAnsi="Times New Roman" w:cs="Times New Roman"/>
          <w:noProof/>
          <w:sz w:val="24"/>
          <w:szCs w:val="24"/>
          <w:lang w:val="ro-RO"/>
        </w:rPr>
        <w:t xml:space="preserve"> de la punctul 546, cu </w:t>
      </w:r>
      <w:r w:rsidRPr="00685425">
        <w:rPr>
          <w:rFonts w:ascii="Times New Roman" w:eastAsia="Times New Roman" w:hAnsi="Times New Roman" w:cs="Times New Roman"/>
          <w:noProof/>
          <w:sz w:val="24"/>
          <w:szCs w:val="24"/>
          <w:lang w:val="ro-RO"/>
        </w:rPr>
        <w:t xml:space="preserve">cerințele privind viteza de variație a sarcinii de la </w:t>
      </w:r>
      <w:r w:rsidR="00A446D8" w:rsidRPr="00685425">
        <w:rPr>
          <w:rFonts w:ascii="Times New Roman" w:eastAsia="Times New Roman" w:hAnsi="Times New Roman" w:cs="Times New Roman"/>
          <w:noProof/>
          <w:sz w:val="24"/>
          <w:szCs w:val="24"/>
          <w:lang w:val="ro-RO"/>
        </w:rPr>
        <w:t>punct</w:t>
      </w:r>
      <w:r w:rsidRPr="00685425">
        <w:rPr>
          <w:rFonts w:ascii="Times New Roman" w:eastAsia="Times New Roman" w:hAnsi="Times New Roman" w:cs="Times New Roman"/>
          <w:noProof/>
          <w:sz w:val="24"/>
          <w:szCs w:val="24"/>
          <w:lang w:val="ro-RO"/>
        </w:rPr>
        <w:t>ul 545 și cu cerințele de racord</w:t>
      </w:r>
      <w:r w:rsidR="00A446D8" w:rsidRPr="00685425">
        <w:rPr>
          <w:rFonts w:ascii="Times New Roman" w:eastAsia="Times New Roman" w:hAnsi="Times New Roman" w:cs="Times New Roman"/>
          <w:noProof/>
          <w:sz w:val="24"/>
          <w:szCs w:val="24"/>
          <w:lang w:val="ro-RO"/>
        </w:rPr>
        <w:t xml:space="preserve">are la punctul 547 </w:t>
      </w:r>
      <w:r w:rsidRPr="00685425">
        <w:rPr>
          <w:rFonts w:ascii="Times New Roman" w:eastAsia="Times New Roman" w:hAnsi="Times New Roman" w:cs="Times New Roman"/>
          <w:noProof/>
          <w:sz w:val="24"/>
          <w:szCs w:val="24"/>
          <w:lang w:val="ro-RO"/>
        </w:rPr>
        <w:t>prin intermediul unităților sale furnizoare de RRF și al grupurilor sale furnizoare de RRF</w:t>
      </w:r>
      <w:r w:rsidR="00A446D8" w:rsidRPr="00685425">
        <w:rPr>
          <w:rFonts w:ascii="Times New Roman" w:eastAsia="Times New Roman" w:hAnsi="Times New Roman" w:cs="Times New Roman"/>
          <w:noProof/>
          <w:sz w:val="24"/>
          <w:szCs w:val="24"/>
          <w:lang w:val="ro-RO"/>
        </w:rPr>
        <w:t>.</w:t>
      </w:r>
    </w:p>
    <w:p w14:paraId="5B74778D" w14:textId="77777777" w:rsidR="00C23053" w:rsidRPr="00685425" w:rsidRDefault="00C23053" w:rsidP="00C23053">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23916E39" w14:textId="239F7791" w:rsidR="00113791" w:rsidRPr="00685425" w:rsidRDefault="00113791" w:rsidP="00113791">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3</w:t>
      </w:r>
    </w:p>
    <w:p w14:paraId="1D3E42B9" w14:textId="6254A5AB" w:rsidR="00113791" w:rsidRPr="00685425" w:rsidRDefault="00113791" w:rsidP="00113791">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Procesul de calificare prealabilă pentru RRF</w:t>
      </w:r>
    </w:p>
    <w:p w14:paraId="1E1B3F21" w14:textId="77777777" w:rsidR="00C23053" w:rsidRPr="00685425" w:rsidRDefault="00C23053" w:rsidP="00113791">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498BB93B" w14:textId="59C8359D" w:rsidR="008F45DA" w:rsidRPr="00685425" w:rsidRDefault="008F45DA" w:rsidP="0046210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termen de 12 luni de la data intrării în vigoare a prezentului </w:t>
      </w:r>
      <w:r w:rsidR="00297BC6"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OST elaborează un proces de calificare prealabilă pentru RRF și clarifică și pune la dispoziția publicului detaliile cu privire la acesta.</w:t>
      </w:r>
    </w:p>
    <w:p w14:paraId="73B01A81" w14:textId="0A0FE10E" w:rsidR="008F45DA" w:rsidRPr="00685425" w:rsidRDefault="008F45DA" w:rsidP="0046210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Un potențial furnizor de RRF trebuie să demonstreze OST cu rezerve racordate sau OST desemnat de OST cu rezerve racordate în acordul de schimb de RRF că respectă cerințele tehnice minime privind RRF de la punctul 545, cerințele privind disponibilitatea RRF de la punctul 546, cerințele privind viteza de variație a sarcinii de la punctul 545 și cerințele de racordare la punctul 547 prin încheierea cu succes a procesului de calificare prealabilă a potențialelor unități furnizoare de RRF sau a potențialelor grupuri furnizoare de RRF, descris la punctele 552 - 555.</w:t>
      </w:r>
    </w:p>
    <w:p w14:paraId="326D129A" w14:textId="77777777" w:rsidR="004B3D7A" w:rsidRPr="00685425" w:rsidRDefault="008F45DA" w:rsidP="0046210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Un potențial furnizor de RR</w:t>
      </w:r>
      <w:r w:rsidR="007477D8" w:rsidRPr="00685425">
        <w:rPr>
          <w:rFonts w:ascii="Times New Roman" w:eastAsia="Times New Roman" w:hAnsi="Times New Roman" w:cs="Times New Roman"/>
          <w:noProof/>
          <w:sz w:val="24"/>
          <w:szCs w:val="24"/>
          <w:lang w:val="ro-RO"/>
        </w:rPr>
        <w:t>F depune o cerere oficială la O</w:t>
      </w:r>
      <w:r w:rsidRPr="00685425">
        <w:rPr>
          <w:rFonts w:ascii="Times New Roman" w:eastAsia="Times New Roman" w:hAnsi="Times New Roman" w:cs="Times New Roman"/>
          <w:noProof/>
          <w:sz w:val="24"/>
          <w:szCs w:val="24"/>
          <w:lang w:val="ro-RO"/>
        </w:rPr>
        <w:t>S</w:t>
      </w:r>
      <w:r w:rsidR="007477D8" w:rsidRPr="00685425">
        <w:rPr>
          <w:rFonts w:ascii="Times New Roman" w:eastAsia="Times New Roman" w:hAnsi="Times New Roman" w:cs="Times New Roman"/>
          <w:noProof/>
          <w:sz w:val="24"/>
          <w:szCs w:val="24"/>
          <w:lang w:val="ro-RO"/>
        </w:rPr>
        <w:t>T</w:t>
      </w:r>
      <w:r w:rsidR="00FA7AD2" w:rsidRPr="00685425">
        <w:rPr>
          <w:rFonts w:ascii="Times New Roman" w:eastAsia="Times New Roman" w:hAnsi="Times New Roman" w:cs="Times New Roman"/>
          <w:noProof/>
          <w:sz w:val="24"/>
          <w:szCs w:val="24"/>
          <w:lang w:val="ro-RO"/>
        </w:rPr>
        <w:t xml:space="preserve"> cu rezerve racordate sau la O</w:t>
      </w:r>
      <w:r w:rsidRPr="00685425">
        <w:rPr>
          <w:rFonts w:ascii="Times New Roman" w:eastAsia="Times New Roman" w:hAnsi="Times New Roman" w:cs="Times New Roman"/>
          <w:noProof/>
          <w:sz w:val="24"/>
          <w:szCs w:val="24"/>
          <w:lang w:val="ro-RO"/>
        </w:rPr>
        <w:t>S</w:t>
      </w:r>
      <w:r w:rsidR="00FA7AD2"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desemnat relevant, însoțită de informațiile obligatorii referitoare la potențialele unități furnizoare de RRF sau grupuri furnizoare de RRF. În termen de 8 săptămâni</w:t>
      </w:r>
      <w:r w:rsidR="00FA7AD2" w:rsidRPr="00685425">
        <w:rPr>
          <w:rFonts w:ascii="Times New Roman" w:eastAsia="Times New Roman" w:hAnsi="Times New Roman" w:cs="Times New Roman"/>
          <w:noProof/>
          <w:sz w:val="24"/>
          <w:szCs w:val="24"/>
          <w:lang w:val="ro-RO"/>
        </w:rPr>
        <w:t xml:space="preserve"> de la data primirii cererii, O</w:t>
      </w:r>
      <w:r w:rsidRPr="00685425">
        <w:rPr>
          <w:rFonts w:ascii="Times New Roman" w:eastAsia="Times New Roman" w:hAnsi="Times New Roman" w:cs="Times New Roman"/>
          <w:noProof/>
          <w:sz w:val="24"/>
          <w:szCs w:val="24"/>
          <w:lang w:val="ro-RO"/>
        </w:rPr>
        <w:t>S</w:t>
      </w:r>
      <w:r w:rsidR="00FA7AD2" w:rsidRPr="00685425">
        <w:rPr>
          <w:rFonts w:ascii="Times New Roman" w:eastAsia="Times New Roman" w:hAnsi="Times New Roman" w:cs="Times New Roman"/>
          <w:noProof/>
          <w:sz w:val="24"/>
          <w:szCs w:val="24"/>
          <w:lang w:val="ro-RO"/>
        </w:rPr>
        <w:t>T cu rezerve racordate sau O</w:t>
      </w:r>
      <w:r w:rsidRPr="00685425">
        <w:rPr>
          <w:rFonts w:ascii="Times New Roman" w:eastAsia="Times New Roman" w:hAnsi="Times New Roman" w:cs="Times New Roman"/>
          <w:noProof/>
          <w:sz w:val="24"/>
          <w:szCs w:val="24"/>
          <w:lang w:val="ro-RO"/>
        </w:rPr>
        <w:t>S</w:t>
      </w:r>
      <w:r w:rsidR="00FA7AD2"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desemnat trebuie să confirme dacă cererea este completă. </w:t>
      </w:r>
      <w:r w:rsidR="00FA7AD2" w:rsidRPr="00685425">
        <w:rPr>
          <w:rFonts w:ascii="Times New Roman" w:eastAsia="Times New Roman" w:hAnsi="Times New Roman" w:cs="Times New Roman"/>
          <w:noProof/>
          <w:sz w:val="24"/>
          <w:szCs w:val="24"/>
          <w:lang w:val="ro-RO"/>
        </w:rPr>
        <w:t>În cazul în care O</w:t>
      </w:r>
      <w:r w:rsidRPr="00685425">
        <w:rPr>
          <w:rFonts w:ascii="Times New Roman" w:eastAsia="Times New Roman" w:hAnsi="Times New Roman" w:cs="Times New Roman"/>
          <w:noProof/>
          <w:sz w:val="24"/>
          <w:szCs w:val="24"/>
          <w:lang w:val="ro-RO"/>
        </w:rPr>
        <w:t>S</w:t>
      </w:r>
      <w:r w:rsidR="00FA7AD2" w:rsidRPr="00685425">
        <w:rPr>
          <w:rFonts w:ascii="Times New Roman" w:eastAsia="Times New Roman" w:hAnsi="Times New Roman" w:cs="Times New Roman"/>
          <w:noProof/>
          <w:sz w:val="24"/>
          <w:szCs w:val="24"/>
          <w:lang w:val="ro-RO"/>
        </w:rPr>
        <w:t>T cu rezerve racordate sau O</w:t>
      </w:r>
      <w:r w:rsidRPr="00685425">
        <w:rPr>
          <w:rFonts w:ascii="Times New Roman" w:eastAsia="Times New Roman" w:hAnsi="Times New Roman" w:cs="Times New Roman"/>
          <w:noProof/>
          <w:sz w:val="24"/>
          <w:szCs w:val="24"/>
          <w:lang w:val="ro-RO"/>
        </w:rPr>
        <w:t>S</w:t>
      </w:r>
      <w:r w:rsidR="00FA7AD2"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desemnat consideră că cererea este incompletă, el solicită informații suplimentare, iar potențialul furnizor de RRF prezintă informațiile suplimentare solicitate în termen de 4 săptămâni de la primirea cererii. În cazul în care potențialul furnizor de RRF nu furnizează informațiile solicitate în termenul menționat, se consideră că cererea a fost retrasă.</w:t>
      </w:r>
    </w:p>
    <w:p w14:paraId="23587AE7" w14:textId="77777777" w:rsidR="009D3FE6" w:rsidRPr="00685425" w:rsidRDefault="004B3D7A" w:rsidP="0046210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În termen de 3 luni de la confirmarea de către OST cu rezerve racordate sau de către OST desemnat a faptului că cererea este completă, OST cu rezerve racordate sau OST desemnat trebuie să evalueze informațiile furnizate și să decidă dacă potențialele unități furnizoare de RRF sau grupuri furnizoare de RRF îndeplinesc criteriile pentru o calificare prealabilă pentru RRF. OST cu rezerve racordate sau OST desemnat notifică decizia sa potențialului furnizor de RRF</w:t>
      </w:r>
      <w:r w:rsidR="008F45DA" w:rsidRPr="00685425">
        <w:rPr>
          <w:rFonts w:ascii="Times New Roman" w:eastAsia="Times New Roman" w:hAnsi="Times New Roman" w:cs="Times New Roman"/>
          <w:noProof/>
          <w:sz w:val="24"/>
          <w:szCs w:val="24"/>
          <w:lang w:val="ro-RO"/>
        </w:rPr>
        <w:t>.</w:t>
      </w:r>
    </w:p>
    <w:p w14:paraId="01FDE408" w14:textId="77777777" w:rsidR="009D3FE6" w:rsidRPr="00685425" w:rsidRDefault="009D3FE6" w:rsidP="0046210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Selecția unităților furnizoare de RRF sau a grupurilor furnizoare de RRF de către OST cu rezerve racordate sau de către OST desemnat este valabilă pentru întreg blocul RFP</w:t>
      </w:r>
      <w:r w:rsidR="008F45DA" w:rsidRPr="00685425">
        <w:rPr>
          <w:rFonts w:ascii="Times New Roman" w:eastAsia="Times New Roman" w:hAnsi="Times New Roman" w:cs="Times New Roman"/>
          <w:noProof/>
          <w:sz w:val="24"/>
          <w:szCs w:val="24"/>
          <w:lang w:val="ro-RO"/>
        </w:rPr>
        <w:t>.</w:t>
      </w:r>
    </w:p>
    <w:p w14:paraId="4DB1DE1A" w14:textId="0124FD49" w:rsidR="008F45DA" w:rsidRPr="00685425" w:rsidRDefault="009D3FE6" w:rsidP="0046210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Calificarea unităților furnizoare de RRF sau a grupurilor furnizoare de RRF este reevaluată</w:t>
      </w:r>
      <w:r w:rsidR="008F45DA" w:rsidRPr="00685425">
        <w:rPr>
          <w:rFonts w:ascii="Times New Roman" w:eastAsia="Times New Roman" w:hAnsi="Times New Roman" w:cs="Times New Roman"/>
          <w:noProof/>
          <w:sz w:val="24"/>
          <w:szCs w:val="24"/>
          <w:lang w:val="ro-RO"/>
        </w:rPr>
        <w:t>:</w:t>
      </w:r>
    </w:p>
    <w:p w14:paraId="40CC48A6" w14:textId="77777777" w:rsidR="009D3FE6" w:rsidRPr="00685425" w:rsidRDefault="009D3FE6" w:rsidP="00B46D7A">
      <w:pPr>
        <w:pStyle w:val="ListParagraph"/>
        <w:numPr>
          <w:ilvl w:val="0"/>
          <w:numId w:val="165"/>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cel puțin o dată la cinci ani;</w:t>
      </w:r>
    </w:p>
    <w:p w14:paraId="5E990443" w14:textId="5B9133CB" w:rsidR="008F45DA" w:rsidRPr="00685425" w:rsidRDefault="008F45DA" w:rsidP="00B46D7A">
      <w:pPr>
        <w:pStyle w:val="ListParagraph"/>
        <w:numPr>
          <w:ilvl w:val="0"/>
          <w:numId w:val="165"/>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cerințele </w:t>
      </w:r>
      <w:r w:rsidR="009D3FE6" w:rsidRPr="00685425">
        <w:rPr>
          <w:rFonts w:ascii="Times New Roman" w:eastAsia="Times New Roman" w:hAnsi="Times New Roman" w:cs="Times New Roman"/>
          <w:noProof/>
          <w:sz w:val="24"/>
          <w:szCs w:val="24"/>
          <w:lang w:val="ro-RO"/>
        </w:rPr>
        <w:t>tehnice sau de disponibilitate a echipamentelor</w:t>
      </w:r>
      <w:r w:rsidRPr="00685425">
        <w:rPr>
          <w:rFonts w:ascii="Times New Roman" w:eastAsia="Times New Roman" w:hAnsi="Times New Roman" w:cs="Times New Roman"/>
          <w:noProof/>
          <w:sz w:val="24"/>
          <w:szCs w:val="24"/>
          <w:lang w:val="ro-RO"/>
        </w:rPr>
        <w:t xml:space="preserve"> s-au </w:t>
      </w:r>
      <w:r w:rsidR="009D3FE6" w:rsidRPr="00685425">
        <w:rPr>
          <w:rFonts w:ascii="Times New Roman" w:eastAsia="Times New Roman" w:hAnsi="Times New Roman" w:cs="Times New Roman"/>
          <w:noProof/>
          <w:sz w:val="24"/>
          <w:szCs w:val="24"/>
          <w:lang w:val="ro-RO"/>
        </w:rPr>
        <w:t>schimba</w:t>
      </w:r>
      <w:r w:rsidRPr="00685425">
        <w:rPr>
          <w:rFonts w:ascii="Times New Roman" w:eastAsia="Times New Roman" w:hAnsi="Times New Roman" w:cs="Times New Roman"/>
          <w:noProof/>
          <w:sz w:val="24"/>
          <w:szCs w:val="24"/>
          <w:lang w:val="ro-RO"/>
        </w:rPr>
        <w:t>t.</w:t>
      </w:r>
    </w:p>
    <w:p w14:paraId="64646C28" w14:textId="50655354" w:rsidR="00113791" w:rsidRPr="00685425" w:rsidRDefault="009D3FE6" w:rsidP="0046210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Pentru a asig</w:t>
      </w:r>
      <w:r w:rsidR="00936503" w:rsidRPr="00685425">
        <w:rPr>
          <w:rFonts w:ascii="Times New Roman" w:eastAsia="Times New Roman" w:hAnsi="Times New Roman" w:cs="Times New Roman"/>
          <w:noProof/>
          <w:sz w:val="24"/>
          <w:szCs w:val="24"/>
          <w:lang w:val="ro-RO"/>
        </w:rPr>
        <w:t>ura siguranța în funcționare, O</w:t>
      </w:r>
      <w:r w:rsidRPr="00685425">
        <w:rPr>
          <w:rFonts w:ascii="Times New Roman" w:eastAsia="Times New Roman" w:hAnsi="Times New Roman" w:cs="Times New Roman"/>
          <w:noProof/>
          <w:sz w:val="24"/>
          <w:szCs w:val="24"/>
          <w:lang w:val="ro-RO"/>
        </w:rPr>
        <w:t>S</w:t>
      </w:r>
      <w:r w:rsidR="0093650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cu rezerve racordate are dreptul de a exclude grupurile furnizoare de RRF de la furnizarea de RRF pe baza unor argumente tehnice, cum ar fi distribuția geografică a unităților generatoare sau a unităților consumatoare care aparțin unui grup furnizor de RRF</w:t>
      </w:r>
      <w:r w:rsidR="008F45DA" w:rsidRPr="00685425">
        <w:rPr>
          <w:rFonts w:ascii="Times New Roman" w:eastAsia="Times New Roman" w:hAnsi="Times New Roman" w:cs="Times New Roman"/>
          <w:noProof/>
          <w:sz w:val="24"/>
          <w:szCs w:val="24"/>
          <w:lang w:val="ro-RO"/>
        </w:rPr>
        <w:t>.</w:t>
      </w:r>
    </w:p>
    <w:p w14:paraId="536FBEDF" w14:textId="6724450F" w:rsidR="00FA1BB5" w:rsidRPr="00685425" w:rsidRDefault="00EB68A2" w:rsidP="00FA1BB5">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4</w:t>
      </w:r>
    </w:p>
    <w:p w14:paraId="00FA50D9" w14:textId="2A9564E9" w:rsidR="00FA1BB5" w:rsidRPr="00685425" w:rsidRDefault="00FA1BB5" w:rsidP="00FA1BB5">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Dimensionarea RI</w:t>
      </w:r>
    </w:p>
    <w:p w14:paraId="24727D5B" w14:textId="77777777" w:rsidR="009D3FE6" w:rsidRPr="00685425" w:rsidRDefault="009D3FE6" w:rsidP="00FA1BB5">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7D67C96C" w14:textId="2572C90D" w:rsidR="00EB68A2" w:rsidRPr="00685425" w:rsidRDefault="00EB68A2" w:rsidP="0077446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și alți OST dintr-un bloc RFP au dreptul de a implementa un proces de înlocuire a rezervelor.</w:t>
      </w:r>
    </w:p>
    <w:p w14:paraId="4593F04D" w14:textId="77777777" w:rsidR="00EB68A2" w:rsidRPr="00685425" w:rsidRDefault="00EB68A2" w:rsidP="0077446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Pentru a respecta parametrii-țintă ARRF menționați la Titlul II Secțiunea 2, OST și alți OST dintr-un bloc RFP cu PIR, care efectuează un proces de dimensionare combinat a RRF și RI pentru a îndeplini cerințele de la punctul 542, definesc regulile de dimensionare RI în acordul operațional în blocul RFP.</w:t>
      </w:r>
    </w:p>
    <w:p w14:paraId="01F8FF05" w14:textId="79BCB083" w:rsidR="00EB68A2" w:rsidRPr="00685425" w:rsidRDefault="00EE59ED" w:rsidP="0077446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Regulile de dimensionare RI </w:t>
      </w:r>
      <w:r w:rsidR="00EB68A2" w:rsidRPr="00685425">
        <w:rPr>
          <w:rFonts w:ascii="Times New Roman" w:eastAsia="Times New Roman" w:hAnsi="Times New Roman" w:cs="Times New Roman"/>
          <w:noProof/>
          <w:sz w:val="24"/>
          <w:szCs w:val="24"/>
          <w:lang w:val="ro-RO"/>
        </w:rPr>
        <w:t>cuprind cel puțin următoarele cerințe:</w:t>
      </w:r>
    </w:p>
    <w:p w14:paraId="059A3318" w14:textId="77777777" w:rsidR="00EE59ED" w:rsidRPr="00685425" w:rsidRDefault="00EB68A2" w:rsidP="00B46D7A">
      <w:pPr>
        <w:pStyle w:val="ListParagraph"/>
        <w:numPr>
          <w:ilvl w:val="0"/>
          <w:numId w:val="16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trebuie să existe suficientă capa</w:t>
      </w:r>
      <w:r w:rsidR="00EE59ED" w:rsidRPr="00685425">
        <w:rPr>
          <w:rFonts w:ascii="Times New Roman" w:eastAsia="Times New Roman" w:hAnsi="Times New Roman" w:cs="Times New Roman"/>
          <w:noProof/>
          <w:sz w:val="24"/>
          <w:szCs w:val="24"/>
          <w:lang w:val="ro-RO"/>
        </w:rPr>
        <w:t>citate de rezervă pozitivă pe RI</w:t>
      </w:r>
      <w:r w:rsidRPr="00685425">
        <w:rPr>
          <w:rFonts w:ascii="Times New Roman" w:eastAsia="Times New Roman" w:hAnsi="Times New Roman" w:cs="Times New Roman"/>
          <w:noProof/>
          <w:sz w:val="24"/>
          <w:szCs w:val="24"/>
          <w:lang w:val="ro-RO"/>
        </w:rPr>
        <w:t xml:space="preserve"> pentru a re</w:t>
      </w:r>
      <w:r w:rsidR="00EE59ED" w:rsidRPr="00685425">
        <w:rPr>
          <w:rFonts w:ascii="Times New Roman" w:eastAsia="Times New Roman" w:hAnsi="Times New Roman" w:cs="Times New Roman"/>
          <w:noProof/>
          <w:sz w:val="24"/>
          <w:szCs w:val="24"/>
          <w:lang w:val="ro-RO"/>
        </w:rPr>
        <w:t xml:space="preserve">stabili cantitatea necesară de </w:t>
      </w:r>
      <w:r w:rsidRPr="00685425">
        <w:rPr>
          <w:rFonts w:ascii="Times New Roman" w:eastAsia="Times New Roman" w:hAnsi="Times New Roman" w:cs="Times New Roman"/>
          <w:noProof/>
          <w:sz w:val="24"/>
          <w:szCs w:val="24"/>
          <w:lang w:val="ro-RO"/>
        </w:rPr>
        <w:t>RR</w:t>
      </w:r>
      <w:r w:rsidR="00EE59ED" w:rsidRPr="00685425">
        <w:rPr>
          <w:rFonts w:ascii="Times New Roman" w:eastAsia="Times New Roman" w:hAnsi="Times New Roman" w:cs="Times New Roman"/>
          <w:noProof/>
          <w:sz w:val="24"/>
          <w:szCs w:val="24"/>
          <w:lang w:val="ro-RO"/>
        </w:rPr>
        <w:t>F pozitive;</w:t>
      </w:r>
    </w:p>
    <w:p w14:paraId="5E9FDD3F" w14:textId="77777777" w:rsidR="00EE59ED" w:rsidRPr="00685425" w:rsidRDefault="00EB68A2" w:rsidP="00B46D7A">
      <w:pPr>
        <w:pStyle w:val="ListParagraph"/>
        <w:numPr>
          <w:ilvl w:val="0"/>
          <w:numId w:val="16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va exista suficientă capacitate de rezervă negativă pe R</w:t>
      </w:r>
      <w:r w:rsidR="00EE59ED" w:rsidRPr="00685425">
        <w:rPr>
          <w:rFonts w:ascii="Times New Roman" w:eastAsia="Times New Roman" w:hAnsi="Times New Roman" w:cs="Times New Roman"/>
          <w:noProof/>
          <w:sz w:val="24"/>
          <w:szCs w:val="24"/>
          <w:lang w:val="ro-RO"/>
        </w:rPr>
        <w:t>I</w:t>
      </w:r>
      <w:r w:rsidRPr="00685425">
        <w:rPr>
          <w:rFonts w:ascii="Times New Roman" w:eastAsia="Times New Roman" w:hAnsi="Times New Roman" w:cs="Times New Roman"/>
          <w:noProof/>
          <w:sz w:val="24"/>
          <w:szCs w:val="24"/>
          <w:lang w:val="ro-RO"/>
        </w:rPr>
        <w:t xml:space="preserve"> pentru a re</w:t>
      </w:r>
      <w:r w:rsidR="00EE59ED" w:rsidRPr="00685425">
        <w:rPr>
          <w:rFonts w:ascii="Times New Roman" w:eastAsia="Times New Roman" w:hAnsi="Times New Roman" w:cs="Times New Roman"/>
          <w:noProof/>
          <w:sz w:val="24"/>
          <w:szCs w:val="24"/>
          <w:lang w:val="ro-RO"/>
        </w:rPr>
        <w:t xml:space="preserve">stabili cantitatea necesară de </w:t>
      </w:r>
      <w:r w:rsidRPr="00685425">
        <w:rPr>
          <w:rFonts w:ascii="Times New Roman" w:eastAsia="Times New Roman" w:hAnsi="Times New Roman" w:cs="Times New Roman"/>
          <w:noProof/>
          <w:sz w:val="24"/>
          <w:szCs w:val="24"/>
          <w:lang w:val="ro-RO"/>
        </w:rPr>
        <w:t>RR</w:t>
      </w:r>
      <w:r w:rsidR="00EE59ED" w:rsidRPr="00685425">
        <w:rPr>
          <w:rFonts w:ascii="Times New Roman" w:eastAsia="Times New Roman" w:hAnsi="Times New Roman" w:cs="Times New Roman"/>
          <w:noProof/>
          <w:sz w:val="24"/>
          <w:szCs w:val="24"/>
          <w:lang w:val="ro-RO"/>
        </w:rPr>
        <w:t>F negative;</w:t>
      </w:r>
    </w:p>
    <w:p w14:paraId="529D3045" w14:textId="77777777" w:rsidR="00EE59ED" w:rsidRPr="00685425" w:rsidRDefault="00EE59ED" w:rsidP="00B46D7A">
      <w:pPr>
        <w:pStyle w:val="ListParagraph"/>
        <w:numPr>
          <w:ilvl w:val="0"/>
          <w:numId w:val="16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trebuie să existe</w:t>
      </w:r>
      <w:r w:rsidR="00EB68A2"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suficientă </w:t>
      </w:r>
      <w:r w:rsidR="00EB68A2" w:rsidRPr="00685425">
        <w:rPr>
          <w:rFonts w:ascii="Times New Roman" w:eastAsia="Times New Roman" w:hAnsi="Times New Roman" w:cs="Times New Roman"/>
          <w:noProof/>
          <w:sz w:val="24"/>
          <w:szCs w:val="24"/>
          <w:lang w:val="ro-RO"/>
        </w:rPr>
        <w:t xml:space="preserve">capacitate de rezervă </w:t>
      </w:r>
      <w:r w:rsidRPr="00685425">
        <w:rPr>
          <w:rFonts w:ascii="Times New Roman" w:eastAsia="Times New Roman" w:hAnsi="Times New Roman" w:cs="Times New Roman"/>
          <w:noProof/>
          <w:sz w:val="24"/>
          <w:szCs w:val="24"/>
          <w:lang w:val="ro-RO"/>
        </w:rPr>
        <w:t>pe RI</w:t>
      </w:r>
      <w:r w:rsidR="00EB68A2"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atunci când</w:t>
      </w:r>
      <w:r w:rsidR="00EB68A2" w:rsidRPr="00685425">
        <w:rPr>
          <w:rFonts w:ascii="Times New Roman" w:eastAsia="Times New Roman" w:hAnsi="Times New Roman" w:cs="Times New Roman"/>
          <w:noProof/>
          <w:sz w:val="24"/>
          <w:szCs w:val="24"/>
          <w:lang w:val="ro-RO"/>
        </w:rPr>
        <w:t xml:space="preserve"> aceasta este luată în considerare </w:t>
      </w:r>
      <w:r w:rsidRPr="00685425">
        <w:rPr>
          <w:rFonts w:ascii="Times New Roman" w:eastAsia="Times New Roman" w:hAnsi="Times New Roman" w:cs="Times New Roman"/>
          <w:noProof/>
          <w:sz w:val="24"/>
          <w:szCs w:val="24"/>
          <w:lang w:val="ro-RO"/>
        </w:rPr>
        <w:t>l</w:t>
      </w:r>
      <w:r w:rsidR="00EB68A2" w:rsidRPr="00685425">
        <w:rPr>
          <w:rFonts w:ascii="Times New Roman" w:eastAsia="Times New Roman" w:hAnsi="Times New Roman" w:cs="Times New Roman"/>
          <w:noProof/>
          <w:sz w:val="24"/>
          <w:szCs w:val="24"/>
          <w:lang w:val="ro-RO"/>
        </w:rPr>
        <w:t>a dimensiona</w:t>
      </w:r>
      <w:r w:rsidRPr="00685425">
        <w:rPr>
          <w:rFonts w:ascii="Times New Roman" w:eastAsia="Times New Roman" w:hAnsi="Times New Roman" w:cs="Times New Roman"/>
          <w:noProof/>
          <w:sz w:val="24"/>
          <w:szCs w:val="24"/>
          <w:lang w:val="ro-RO"/>
        </w:rPr>
        <w:t xml:space="preserve">rea capacității de rezervă pe </w:t>
      </w:r>
      <w:r w:rsidR="00EB68A2" w:rsidRPr="00685425">
        <w:rPr>
          <w:rFonts w:ascii="Times New Roman" w:eastAsia="Times New Roman" w:hAnsi="Times New Roman" w:cs="Times New Roman"/>
          <w:noProof/>
          <w:sz w:val="24"/>
          <w:szCs w:val="24"/>
          <w:lang w:val="ro-RO"/>
        </w:rPr>
        <w:t>RR</w:t>
      </w:r>
      <w:r w:rsidRPr="00685425">
        <w:rPr>
          <w:rFonts w:ascii="Times New Roman" w:eastAsia="Times New Roman" w:hAnsi="Times New Roman" w:cs="Times New Roman"/>
          <w:noProof/>
          <w:sz w:val="24"/>
          <w:szCs w:val="24"/>
          <w:lang w:val="ro-RO"/>
        </w:rPr>
        <w:t>F</w:t>
      </w:r>
      <w:r w:rsidR="00EB68A2"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în vederea respectării obiectivului</w:t>
      </w:r>
      <w:r w:rsidR="00EB68A2" w:rsidRPr="00685425">
        <w:rPr>
          <w:rFonts w:ascii="Times New Roman" w:eastAsia="Times New Roman" w:hAnsi="Times New Roman" w:cs="Times New Roman"/>
          <w:noProof/>
          <w:sz w:val="24"/>
          <w:szCs w:val="24"/>
          <w:lang w:val="ro-RO"/>
        </w:rPr>
        <w:t xml:space="preserve"> de calitate </w:t>
      </w:r>
      <w:r w:rsidRPr="00685425">
        <w:rPr>
          <w:rFonts w:ascii="Times New Roman" w:eastAsia="Times New Roman" w:hAnsi="Times New Roman" w:cs="Times New Roman"/>
          <w:noProof/>
          <w:sz w:val="24"/>
          <w:szCs w:val="24"/>
          <w:lang w:val="ro-RO"/>
        </w:rPr>
        <w:t>ARRF</w:t>
      </w:r>
      <w:r w:rsidR="00EB68A2" w:rsidRPr="00685425">
        <w:rPr>
          <w:rFonts w:ascii="Times New Roman" w:eastAsia="Times New Roman" w:hAnsi="Times New Roman" w:cs="Times New Roman"/>
          <w:noProof/>
          <w:sz w:val="24"/>
          <w:szCs w:val="24"/>
          <w:lang w:val="ro-RO"/>
        </w:rPr>
        <w:t xml:space="preserve"> pentru perioada </w:t>
      </w:r>
      <w:r w:rsidRPr="00685425">
        <w:rPr>
          <w:rFonts w:ascii="Times New Roman" w:eastAsia="Times New Roman" w:hAnsi="Times New Roman" w:cs="Times New Roman"/>
          <w:noProof/>
          <w:sz w:val="24"/>
          <w:szCs w:val="24"/>
          <w:lang w:val="ro-RO"/>
        </w:rPr>
        <w:t>în cauză;</w:t>
      </w:r>
    </w:p>
    <w:p w14:paraId="4D97F745" w14:textId="2C4505D4" w:rsidR="00EB68A2" w:rsidRPr="00685425" w:rsidRDefault="00EB68A2" w:rsidP="00B46D7A">
      <w:pPr>
        <w:pStyle w:val="ListParagraph"/>
        <w:numPr>
          <w:ilvl w:val="0"/>
          <w:numId w:val="16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respectarea </w:t>
      </w:r>
      <w:r w:rsidR="00EE59ED" w:rsidRPr="00685425">
        <w:rPr>
          <w:rFonts w:ascii="Times New Roman" w:eastAsia="Times New Roman" w:hAnsi="Times New Roman" w:cs="Times New Roman"/>
          <w:noProof/>
          <w:sz w:val="24"/>
          <w:szCs w:val="24"/>
          <w:lang w:val="ro-RO"/>
        </w:rPr>
        <w:t>siguranței în funcționare într-un bloc RFP pentru determinarea capacității de rezervă pe RI</w:t>
      </w:r>
      <w:r w:rsidRPr="00685425">
        <w:rPr>
          <w:rFonts w:ascii="Times New Roman" w:eastAsia="Times New Roman" w:hAnsi="Times New Roman" w:cs="Times New Roman"/>
          <w:noProof/>
          <w:sz w:val="24"/>
          <w:szCs w:val="24"/>
          <w:lang w:val="ro-RO"/>
        </w:rPr>
        <w:t>.</w:t>
      </w:r>
    </w:p>
    <w:p w14:paraId="59F5EBAE" w14:textId="48FCA6C0" w:rsidR="00EB68A2" w:rsidRPr="00685425" w:rsidRDefault="00EE59ED" w:rsidP="0077446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EB68A2"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alți O</w:t>
      </w:r>
      <w:r w:rsidR="00EB68A2"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B68A2"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dintr-un bloc RFP pot reduce capacitatea de rezervă pozitivă pe RI a blocului RFP care rezultă din procesul de dimensionare a RI, prin elaborarea unui acord de partajare a RI pentru respectiva capacitate pozitivă pe RI cu alte blocuri de RFP, în conformitate cu dispozițiile de la </w:t>
      </w:r>
      <w:r w:rsidR="00EB68A2"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itlul VII. O</w:t>
      </w:r>
      <w:r w:rsidR="00EB68A2"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B68A2" w:rsidRPr="00685425">
        <w:rPr>
          <w:rFonts w:ascii="Times New Roman" w:eastAsia="Times New Roman" w:hAnsi="Times New Roman" w:cs="Times New Roman"/>
          <w:noProof/>
          <w:sz w:val="24"/>
          <w:szCs w:val="24"/>
          <w:lang w:val="ro-RO"/>
        </w:rPr>
        <w:t xml:space="preserve"> care primește capacitatea de </w:t>
      </w:r>
      <w:r w:rsidRPr="00685425">
        <w:rPr>
          <w:rFonts w:ascii="Times New Roman" w:eastAsia="Times New Roman" w:hAnsi="Times New Roman" w:cs="Times New Roman"/>
          <w:noProof/>
          <w:sz w:val="24"/>
          <w:szCs w:val="24"/>
          <w:lang w:val="ro-RO"/>
        </w:rPr>
        <w:t>reglaj</w:t>
      </w:r>
      <w:r w:rsidR="00EB68A2" w:rsidRPr="00685425">
        <w:rPr>
          <w:rFonts w:ascii="Times New Roman" w:eastAsia="Times New Roman" w:hAnsi="Times New Roman" w:cs="Times New Roman"/>
          <w:noProof/>
          <w:sz w:val="24"/>
          <w:szCs w:val="24"/>
          <w:lang w:val="ro-RO"/>
        </w:rPr>
        <w:t xml:space="preserve"> limitează reducerea capa</w:t>
      </w:r>
      <w:r w:rsidRPr="00685425">
        <w:rPr>
          <w:rFonts w:ascii="Times New Roman" w:eastAsia="Times New Roman" w:hAnsi="Times New Roman" w:cs="Times New Roman"/>
          <w:noProof/>
          <w:sz w:val="24"/>
          <w:szCs w:val="24"/>
          <w:lang w:val="ro-RO"/>
        </w:rPr>
        <w:t>cității sale de rezervă pozitivă pe RI</w:t>
      </w:r>
      <w:r w:rsidR="00EB68A2" w:rsidRPr="00685425">
        <w:rPr>
          <w:rFonts w:ascii="Times New Roman" w:eastAsia="Times New Roman" w:hAnsi="Times New Roman" w:cs="Times New Roman"/>
          <w:noProof/>
          <w:sz w:val="24"/>
          <w:szCs w:val="24"/>
          <w:lang w:val="ro-RO"/>
        </w:rPr>
        <w:t xml:space="preserve"> pentru </w:t>
      </w:r>
      <w:r w:rsidRPr="00685425">
        <w:rPr>
          <w:rFonts w:ascii="Times New Roman" w:eastAsia="Times New Roman" w:hAnsi="Times New Roman" w:cs="Times New Roman"/>
          <w:noProof/>
          <w:sz w:val="24"/>
          <w:szCs w:val="24"/>
          <w:lang w:val="ro-RO"/>
        </w:rPr>
        <w:t>c</w:t>
      </w:r>
      <w:r w:rsidR="00EB68A2" w:rsidRPr="00685425">
        <w:rPr>
          <w:rFonts w:ascii="Times New Roman" w:eastAsia="Times New Roman" w:hAnsi="Times New Roman" w:cs="Times New Roman"/>
          <w:noProof/>
          <w:sz w:val="24"/>
          <w:szCs w:val="24"/>
          <w:lang w:val="ro-RO"/>
        </w:rPr>
        <w:t>a:</w:t>
      </w:r>
    </w:p>
    <w:p w14:paraId="5EEBDCD0" w14:textId="77777777" w:rsidR="00EE59ED" w:rsidRPr="00685425" w:rsidRDefault="00EE59ED" w:rsidP="00B46D7A">
      <w:pPr>
        <w:pStyle w:val="ListParagraph"/>
        <w:numPr>
          <w:ilvl w:val="0"/>
          <w:numId w:val="16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garanteze că încă poate să își îndeplinească parametrii-țintă pentru ARRF </w:t>
      </w:r>
      <w:r w:rsidR="00EB68A2" w:rsidRPr="00685425">
        <w:rPr>
          <w:rFonts w:ascii="Times New Roman" w:eastAsia="Times New Roman" w:hAnsi="Times New Roman" w:cs="Times New Roman"/>
          <w:noProof/>
          <w:sz w:val="24"/>
          <w:szCs w:val="24"/>
          <w:lang w:val="ro-RO"/>
        </w:rPr>
        <w:t>prevăzuți în T</w:t>
      </w:r>
      <w:r w:rsidRPr="00685425">
        <w:rPr>
          <w:rFonts w:ascii="Times New Roman" w:eastAsia="Times New Roman" w:hAnsi="Times New Roman" w:cs="Times New Roman"/>
          <w:noProof/>
          <w:sz w:val="24"/>
          <w:szCs w:val="24"/>
          <w:lang w:val="ro-RO"/>
        </w:rPr>
        <w:t>itlul</w:t>
      </w:r>
      <w:r w:rsidR="00EB68A2" w:rsidRPr="00685425">
        <w:rPr>
          <w:rFonts w:ascii="Times New Roman" w:eastAsia="Times New Roman" w:hAnsi="Times New Roman" w:cs="Times New Roman"/>
          <w:noProof/>
          <w:sz w:val="24"/>
          <w:szCs w:val="24"/>
          <w:lang w:val="ro-RO"/>
        </w:rPr>
        <w:t xml:space="preserve"> II Secțiunea 2;</w:t>
      </w:r>
    </w:p>
    <w:p w14:paraId="0793DABD" w14:textId="2C449C49" w:rsidR="00EE59ED" w:rsidRPr="00685425" w:rsidRDefault="00EE59ED" w:rsidP="00B46D7A">
      <w:pPr>
        <w:pStyle w:val="ListParagraph"/>
        <w:numPr>
          <w:ilvl w:val="0"/>
          <w:numId w:val="16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să se asigure că nu este pusă în pericol siguranța operațională;</w:t>
      </w:r>
    </w:p>
    <w:p w14:paraId="7E9B2685" w14:textId="0E8DCF9B" w:rsidR="00EB68A2" w:rsidRPr="00685425" w:rsidRDefault="00EE59ED" w:rsidP="00B46D7A">
      <w:pPr>
        <w:pStyle w:val="ListParagraph"/>
        <w:numPr>
          <w:ilvl w:val="0"/>
          <w:numId w:val="16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să se asigure că reducerea capacității de rezervă pozitivă pe RI nu depășește restul de capacitate de rezervă pozitivă pe RI a blocului RFP</w:t>
      </w:r>
      <w:r w:rsidR="00EB68A2" w:rsidRPr="00685425">
        <w:rPr>
          <w:rFonts w:ascii="Times New Roman" w:eastAsia="Times New Roman" w:hAnsi="Times New Roman" w:cs="Times New Roman"/>
          <w:noProof/>
          <w:sz w:val="24"/>
          <w:szCs w:val="24"/>
          <w:lang w:val="ro-RO"/>
        </w:rPr>
        <w:t>.</w:t>
      </w:r>
    </w:p>
    <w:p w14:paraId="56645C45" w14:textId="20E3FA75" w:rsidR="00EE59ED" w:rsidRPr="00685425" w:rsidRDefault="00B11C86" w:rsidP="00774466">
      <w:pPr>
        <w:pStyle w:val="ListParagraph"/>
        <w:numPr>
          <w:ilvl w:val="0"/>
          <w:numId w:val="1"/>
        </w:numPr>
        <w:ind w:left="0"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 </w:t>
      </w:r>
      <w:r w:rsidR="00EE59ED" w:rsidRPr="00685425">
        <w:rPr>
          <w:rFonts w:ascii="Times New Roman" w:eastAsia="Times New Roman" w:hAnsi="Times New Roman" w:cs="Times New Roman"/>
          <w:noProof/>
          <w:sz w:val="24"/>
          <w:szCs w:val="24"/>
          <w:lang w:val="ro-RO"/>
        </w:rPr>
        <w:t xml:space="preserve">OST și alți OST dintr-un bloc RFP pot reduce capacitatea de rezervă </w:t>
      </w:r>
      <w:r w:rsidRPr="00685425">
        <w:rPr>
          <w:rFonts w:ascii="Times New Roman" w:eastAsia="Times New Roman" w:hAnsi="Times New Roman" w:cs="Times New Roman"/>
          <w:noProof/>
          <w:sz w:val="24"/>
          <w:szCs w:val="24"/>
          <w:lang w:val="ro-RO"/>
        </w:rPr>
        <w:t>negativă</w:t>
      </w:r>
      <w:r w:rsidR="00EE59ED" w:rsidRPr="00685425">
        <w:rPr>
          <w:rFonts w:ascii="Times New Roman" w:eastAsia="Times New Roman" w:hAnsi="Times New Roman" w:cs="Times New Roman"/>
          <w:noProof/>
          <w:sz w:val="24"/>
          <w:szCs w:val="24"/>
          <w:lang w:val="ro-RO"/>
        </w:rPr>
        <w:t xml:space="preserve"> pe RI a blocului RFP care rezultă din procesul de dimensionare a RI, prin elaborarea unui acord de partajare a RI pentru respectiva capacitate </w:t>
      </w:r>
      <w:r w:rsidRPr="00685425">
        <w:rPr>
          <w:rFonts w:ascii="Times New Roman" w:eastAsia="Times New Roman" w:hAnsi="Times New Roman" w:cs="Times New Roman"/>
          <w:noProof/>
          <w:sz w:val="24"/>
          <w:szCs w:val="24"/>
          <w:lang w:val="ro-RO"/>
        </w:rPr>
        <w:t>negati</w:t>
      </w:r>
      <w:r w:rsidR="00EE59ED" w:rsidRPr="00685425">
        <w:rPr>
          <w:rFonts w:ascii="Times New Roman" w:eastAsia="Times New Roman" w:hAnsi="Times New Roman" w:cs="Times New Roman"/>
          <w:noProof/>
          <w:sz w:val="24"/>
          <w:szCs w:val="24"/>
          <w:lang w:val="ro-RO"/>
        </w:rPr>
        <w:t xml:space="preserve">vă pe RI cu alte blocuri de RFP, în conformitate cu dispozițiile de la Titlul VII. OST care primește capacitatea de reglaj limitează reducerea capacității sale de rezervă </w:t>
      </w:r>
      <w:r w:rsidRPr="00685425">
        <w:rPr>
          <w:rFonts w:ascii="Times New Roman" w:eastAsia="Times New Roman" w:hAnsi="Times New Roman" w:cs="Times New Roman"/>
          <w:noProof/>
          <w:sz w:val="24"/>
          <w:szCs w:val="24"/>
          <w:lang w:val="ro-RO"/>
        </w:rPr>
        <w:t>negat</w:t>
      </w:r>
      <w:r w:rsidR="00EE59ED" w:rsidRPr="00685425">
        <w:rPr>
          <w:rFonts w:ascii="Times New Roman" w:eastAsia="Times New Roman" w:hAnsi="Times New Roman" w:cs="Times New Roman"/>
          <w:noProof/>
          <w:sz w:val="24"/>
          <w:szCs w:val="24"/>
          <w:lang w:val="ro-RO"/>
        </w:rPr>
        <w:t>ivă pe RI pentru ca:</w:t>
      </w:r>
    </w:p>
    <w:p w14:paraId="51B004DA" w14:textId="77777777" w:rsidR="00B11C86" w:rsidRPr="00685425" w:rsidRDefault="00EE59ED" w:rsidP="00B46D7A">
      <w:pPr>
        <w:pStyle w:val="ListParagraph"/>
        <w:numPr>
          <w:ilvl w:val="0"/>
          <w:numId w:val="168"/>
        </w:numPr>
        <w:ind w:left="0"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garanteze că încă poate să își îndeplinească parametrii-țintă pentru ARRF </w:t>
      </w:r>
      <w:r w:rsidR="00EB68A2" w:rsidRPr="00685425">
        <w:rPr>
          <w:rFonts w:ascii="Times New Roman" w:eastAsia="Times New Roman" w:hAnsi="Times New Roman" w:cs="Times New Roman"/>
          <w:noProof/>
          <w:sz w:val="24"/>
          <w:szCs w:val="24"/>
          <w:lang w:val="ro-RO"/>
        </w:rPr>
        <w:t>prevăzuți în T</w:t>
      </w:r>
      <w:r w:rsidRPr="00685425">
        <w:rPr>
          <w:rFonts w:ascii="Times New Roman" w:eastAsia="Times New Roman" w:hAnsi="Times New Roman" w:cs="Times New Roman"/>
          <w:noProof/>
          <w:sz w:val="24"/>
          <w:szCs w:val="24"/>
          <w:lang w:val="ro-RO"/>
        </w:rPr>
        <w:t>itlul</w:t>
      </w:r>
      <w:r w:rsidR="00EB68A2" w:rsidRPr="00685425">
        <w:rPr>
          <w:rFonts w:ascii="Times New Roman" w:eastAsia="Times New Roman" w:hAnsi="Times New Roman" w:cs="Times New Roman"/>
          <w:noProof/>
          <w:sz w:val="24"/>
          <w:szCs w:val="24"/>
          <w:lang w:val="ro-RO"/>
        </w:rPr>
        <w:t xml:space="preserve"> II Secțiunea 2;</w:t>
      </w:r>
    </w:p>
    <w:p w14:paraId="731D0A69" w14:textId="77777777" w:rsidR="00B11C86" w:rsidRPr="00685425" w:rsidRDefault="00EE59ED" w:rsidP="00B46D7A">
      <w:pPr>
        <w:pStyle w:val="ListParagraph"/>
        <w:numPr>
          <w:ilvl w:val="0"/>
          <w:numId w:val="168"/>
        </w:numPr>
        <w:ind w:left="0"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să se asigure că nu este pusă în pericol siguranța operațională;</w:t>
      </w:r>
    </w:p>
    <w:p w14:paraId="642CAE97" w14:textId="60E3382C" w:rsidR="00EB68A2" w:rsidRPr="00685425" w:rsidRDefault="00EE59ED" w:rsidP="00B46D7A">
      <w:pPr>
        <w:pStyle w:val="ListParagraph"/>
        <w:numPr>
          <w:ilvl w:val="0"/>
          <w:numId w:val="168"/>
        </w:numPr>
        <w:ind w:left="0"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să se asigure că reducerea capacității de rezervă </w:t>
      </w:r>
      <w:r w:rsidR="00B11C86" w:rsidRPr="00685425">
        <w:rPr>
          <w:rFonts w:ascii="Times New Roman" w:eastAsia="Times New Roman" w:hAnsi="Times New Roman" w:cs="Times New Roman"/>
          <w:noProof/>
          <w:sz w:val="24"/>
          <w:szCs w:val="24"/>
          <w:lang w:val="ro-RO"/>
        </w:rPr>
        <w:t>nega</w:t>
      </w:r>
      <w:r w:rsidRPr="00685425">
        <w:rPr>
          <w:rFonts w:ascii="Times New Roman" w:eastAsia="Times New Roman" w:hAnsi="Times New Roman" w:cs="Times New Roman"/>
          <w:noProof/>
          <w:sz w:val="24"/>
          <w:szCs w:val="24"/>
          <w:lang w:val="ro-RO"/>
        </w:rPr>
        <w:t xml:space="preserve">tivă pe RI nu depășește restul de capacitate de rezervă </w:t>
      </w:r>
      <w:r w:rsidR="00B11C86" w:rsidRPr="00685425">
        <w:rPr>
          <w:rFonts w:ascii="Times New Roman" w:eastAsia="Times New Roman" w:hAnsi="Times New Roman" w:cs="Times New Roman"/>
          <w:noProof/>
          <w:sz w:val="24"/>
          <w:szCs w:val="24"/>
          <w:lang w:val="ro-RO"/>
        </w:rPr>
        <w:t>nega</w:t>
      </w:r>
      <w:r w:rsidRPr="00685425">
        <w:rPr>
          <w:rFonts w:ascii="Times New Roman" w:eastAsia="Times New Roman" w:hAnsi="Times New Roman" w:cs="Times New Roman"/>
          <w:noProof/>
          <w:sz w:val="24"/>
          <w:szCs w:val="24"/>
          <w:lang w:val="ro-RO"/>
        </w:rPr>
        <w:t>tivă pe RI a blocului RFP</w:t>
      </w:r>
      <w:r w:rsidR="00EB68A2" w:rsidRPr="00685425">
        <w:rPr>
          <w:rFonts w:ascii="Times New Roman" w:eastAsia="Times New Roman" w:hAnsi="Times New Roman" w:cs="Times New Roman"/>
          <w:noProof/>
          <w:sz w:val="24"/>
          <w:szCs w:val="24"/>
          <w:lang w:val="ro-RO"/>
        </w:rPr>
        <w:t>.</w:t>
      </w:r>
    </w:p>
    <w:p w14:paraId="38ABF4A1" w14:textId="77777777" w:rsidR="00B11C86" w:rsidRPr="00685425" w:rsidRDefault="00B11C86" w:rsidP="0077446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Dacă procesul este necesar pentru blocul RFP, toți OST din respectivul bloc RFP specifică în acordul operațional în blocul RFP repartizarea responsabilităților între OST din diferite zone RFP pentru implementarea regulilor de dimensionare prevăzute la </w:t>
      </w:r>
      <w:r w:rsidR="00EB68A2" w:rsidRPr="00685425">
        <w:rPr>
          <w:rFonts w:ascii="Times New Roman" w:eastAsia="Times New Roman" w:hAnsi="Times New Roman" w:cs="Times New Roman"/>
          <w:noProof/>
          <w:sz w:val="24"/>
          <w:szCs w:val="24"/>
          <w:lang w:val="ro-RO"/>
        </w:rPr>
        <w:t>punctul 559.</w:t>
      </w:r>
    </w:p>
    <w:p w14:paraId="518E3026" w14:textId="0375D6EA" w:rsidR="00EB68A2" w:rsidRPr="00685425" w:rsidRDefault="00936503" w:rsidP="0077446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Un O</w:t>
      </w:r>
      <w:r w:rsidR="00B11C86"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B11C86" w:rsidRPr="00685425">
        <w:rPr>
          <w:rFonts w:ascii="Times New Roman" w:eastAsia="Times New Roman" w:hAnsi="Times New Roman" w:cs="Times New Roman"/>
          <w:noProof/>
          <w:sz w:val="24"/>
          <w:szCs w:val="24"/>
          <w:lang w:val="ro-RO"/>
        </w:rPr>
        <w:t xml:space="preserve"> trebuie să dispună în orice moment de o capacitate de rezervă suficientă pe RI în conformitate cu regulile de dimensionare a RI. OST și alți OST dintr-un bloc RFP precizează, în acordul operațional în blocul RFP, o procedură de escaladare pentru situațiile de risc grav de capacitate de rezervă insuficientă pe RI în blocul RFP</w:t>
      </w:r>
      <w:r w:rsidR="00EB68A2" w:rsidRPr="00685425">
        <w:rPr>
          <w:rFonts w:ascii="Times New Roman" w:eastAsia="Times New Roman" w:hAnsi="Times New Roman" w:cs="Times New Roman"/>
          <w:noProof/>
          <w:sz w:val="24"/>
          <w:szCs w:val="24"/>
          <w:lang w:val="ro-RO"/>
        </w:rPr>
        <w:t>.</w:t>
      </w:r>
    </w:p>
    <w:p w14:paraId="7282F16B" w14:textId="77777777" w:rsidR="00B11C86" w:rsidRPr="00685425" w:rsidRDefault="00B11C86" w:rsidP="00B11C86">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2B7AA558" w14:textId="572931BE" w:rsidR="00774466" w:rsidRPr="00685425" w:rsidRDefault="00774466" w:rsidP="0077446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5</w:t>
      </w:r>
    </w:p>
    <w:p w14:paraId="1B25DA5E" w14:textId="76700026" w:rsidR="00774466" w:rsidRPr="00685425" w:rsidRDefault="00774466" w:rsidP="00774466">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Cerințe tehnice minime pentru RI</w:t>
      </w:r>
    </w:p>
    <w:p w14:paraId="24748990" w14:textId="77777777" w:rsidR="00B11C86" w:rsidRPr="00685425" w:rsidRDefault="00B11C86" w:rsidP="00774466">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630D9DAA" w14:textId="28B9F4FB" w:rsidR="00887615" w:rsidRPr="00685425" w:rsidRDefault="00887615" w:rsidP="002D0C2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Unitățile </w:t>
      </w:r>
      <w:r w:rsidR="00540395" w:rsidRPr="00685425">
        <w:rPr>
          <w:rFonts w:ascii="Times New Roman" w:eastAsia="Times New Roman" w:hAnsi="Times New Roman" w:cs="Times New Roman"/>
          <w:noProof/>
          <w:sz w:val="24"/>
          <w:szCs w:val="24"/>
          <w:lang w:val="ro-RO"/>
        </w:rPr>
        <w:t xml:space="preserve">de </w:t>
      </w:r>
      <w:r w:rsidRPr="00685425">
        <w:rPr>
          <w:rFonts w:ascii="Times New Roman" w:eastAsia="Times New Roman" w:hAnsi="Times New Roman" w:cs="Times New Roman"/>
          <w:noProof/>
          <w:sz w:val="24"/>
          <w:szCs w:val="24"/>
          <w:lang w:val="ro-RO"/>
        </w:rPr>
        <w:t>furniz</w:t>
      </w:r>
      <w:r w:rsidR="00540395" w:rsidRPr="00685425">
        <w:rPr>
          <w:rFonts w:ascii="Times New Roman" w:eastAsia="Times New Roman" w:hAnsi="Times New Roman" w:cs="Times New Roman"/>
          <w:noProof/>
          <w:sz w:val="24"/>
          <w:szCs w:val="24"/>
          <w:lang w:val="ro-RO"/>
        </w:rPr>
        <w:t>are a</w:t>
      </w:r>
      <w:r w:rsidRPr="00685425">
        <w:rPr>
          <w:rFonts w:ascii="Times New Roman" w:eastAsia="Times New Roman" w:hAnsi="Times New Roman" w:cs="Times New Roman"/>
          <w:noProof/>
          <w:sz w:val="24"/>
          <w:szCs w:val="24"/>
          <w:lang w:val="ro-RO"/>
        </w:rPr>
        <w:t xml:space="preserve"> R</w:t>
      </w:r>
      <w:r w:rsidR="00540395" w:rsidRPr="00685425">
        <w:rPr>
          <w:rFonts w:ascii="Times New Roman" w:eastAsia="Times New Roman" w:hAnsi="Times New Roman" w:cs="Times New Roman"/>
          <w:noProof/>
          <w:sz w:val="24"/>
          <w:szCs w:val="24"/>
          <w:lang w:val="ro-RO"/>
        </w:rPr>
        <w:t>I</w:t>
      </w:r>
      <w:r w:rsidRPr="00685425">
        <w:rPr>
          <w:rFonts w:ascii="Times New Roman" w:eastAsia="Times New Roman" w:hAnsi="Times New Roman" w:cs="Times New Roman"/>
          <w:noProof/>
          <w:sz w:val="24"/>
          <w:szCs w:val="24"/>
          <w:lang w:val="ro-RO"/>
        </w:rPr>
        <w:t xml:space="preserve"> și grupurile </w:t>
      </w:r>
      <w:r w:rsidR="00540395" w:rsidRPr="00685425">
        <w:rPr>
          <w:rFonts w:ascii="Times New Roman" w:eastAsia="Times New Roman" w:hAnsi="Times New Roman" w:cs="Times New Roman"/>
          <w:noProof/>
          <w:sz w:val="24"/>
          <w:szCs w:val="24"/>
          <w:lang w:val="ro-RO"/>
        </w:rPr>
        <w:t xml:space="preserve">de </w:t>
      </w:r>
      <w:r w:rsidRPr="00685425">
        <w:rPr>
          <w:rFonts w:ascii="Times New Roman" w:eastAsia="Times New Roman" w:hAnsi="Times New Roman" w:cs="Times New Roman"/>
          <w:noProof/>
          <w:sz w:val="24"/>
          <w:szCs w:val="24"/>
          <w:lang w:val="ro-RO"/>
        </w:rPr>
        <w:t>furniz</w:t>
      </w:r>
      <w:r w:rsidR="00540395" w:rsidRPr="00685425">
        <w:rPr>
          <w:rFonts w:ascii="Times New Roman" w:eastAsia="Times New Roman" w:hAnsi="Times New Roman" w:cs="Times New Roman"/>
          <w:noProof/>
          <w:sz w:val="24"/>
          <w:szCs w:val="24"/>
          <w:lang w:val="ro-RO"/>
        </w:rPr>
        <w:t>are a RI</w:t>
      </w:r>
      <w:r w:rsidRPr="00685425">
        <w:rPr>
          <w:rFonts w:ascii="Times New Roman" w:eastAsia="Times New Roman" w:hAnsi="Times New Roman" w:cs="Times New Roman"/>
          <w:noProof/>
          <w:sz w:val="24"/>
          <w:szCs w:val="24"/>
          <w:lang w:val="ro-RO"/>
        </w:rPr>
        <w:t xml:space="preserve"> trebuie să respecte următoarele cerințe tehnice minime:</w:t>
      </w:r>
    </w:p>
    <w:p w14:paraId="1FD6CED6" w14:textId="77777777" w:rsidR="00540395" w:rsidRPr="00685425" w:rsidRDefault="00540395" w:rsidP="00B46D7A">
      <w:pPr>
        <w:pStyle w:val="ListParagraph"/>
        <w:numPr>
          <w:ilvl w:val="0"/>
          <w:numId w:val="16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racordarea la un singur O</w:t>
      </w:r>
      <w:r w:rsidR="00887615"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cu rezerve de</w:t>
      </w:r>
      <w:r w:rsidR="00887615" w:rsidRPr="00685425">
        <w:rPr>
          <w:rFonts w:ascii="Times New Roman" w:eastAsia="Times New Roman" w:hAnsi="Times New Roman" w:cs="Times New Roman"/>
          <w:noProof/>
          <w:sz w:val="24"/>
          <w:szCs w:val="24"/>
          <w:lang w:val="ro-RO"/>
        </w:rPr>
        <w:t xml:space="preserve"> racordare;</w:t>
      </w:r>
    </w:p>
    <w:p w14:paraId="42973CC3" w14:textId="3CDFCA87" w:rsidR="00540395" w:rsidRPr="00685425" w:rsidRDefault="00540395" w:rsidP="00B46D7A">
      <w:pPr>
        <w:pStyle w:val="ListParagraph"/>
        <w:numPr>
          <w:ilvl w:val="0"/>
          <w:numId w:val="16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activarea RI</w:t>
      </w:r>
      <w:r w:rsidR="00887615"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potrivit valorii de referință primite de la OST cu autoritate de decizie referitoare la rezerve</w:t>
      </w:r>
      <w:r w:rsidR="00887615" w:rsidRPr="00685425">
        <w:rPr>
          <w:rFonts w:ascii="Times New Roman" w:eastAsia="Times New Roman" w:hAnsi="Times New Roman" w:cs="Times New Roman"/>
          <w:noProof/>
          <w:sz w:val="24"/>
          <w:szCs w:val="24"/>
          <w:lang w:val="ro-RO"/>
        </w:rPr>
        <w:t>;</w:t>
      </w:r>
    </w:p>
    <w:p w14:paraId="0097B1DC" w14:textId="68FA58A2" w:rsidR="00540395" w:rsidRPr="00685425" w:rsidRDefault="00540395" w:rsidP="00B46D7A">
      <w:pPr>
        <w:pStyle w:val="ListParagraph"/>
        <w:numPr>
          <w:ilvl w:val="0"/>
          <w:numId w:val="16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cu autoritate de decizie referitoare la rezerve este OST cu rezerve racordate sau un OST care urmează a fi desemnat de OST cu rezerve racordate în acordul de schimb de RI în conformitate cu punctul 587 sau punctul</w:t>
      </w:r>
      <w:r w:rsidR="00887615" w:rsidRPr="00685425">
        <w:rPr>
          <w:rFonts w:ascii="Times New Roman" w:eastAsia="Times New Roman" w:hAnsi="Times New Roman" w:cs="Times New Roman"/>
          <w:noProof/>
          <w:sz w:val="24"/>
          <w:szCs w:val="24"/>
          <w:lang w:val="ro-RO"/>
        </w:rPr>
        <w:t xml:space="preserve"> 605;</w:t>
      </w:r>
    </w:p>
    <w:p w14:paraId="1D6FCAFD" w14:textId="77777777" w:rsidR="00540395" w:rsidRPr="00685425" w:rsidRDefault="00887615" w:rsidP="00B46D7A">
      <w:pPr>
        <w:pStyle w:val="ListParagraph"/>
        <w:numPr>
          <w:ilvl w:val="0"/>
          <w:numId w:val="16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activarea ca</w:t>
      </w:r>
      <w:r w:rsidR="00540395" w:rsidRPr="00685425">
        <w:rPr>
          <w:rFonts w:ascii="Times New Roman" w:eastAsia="Times New Roman" w:hAnsi="Times New Roman" w:cs="Times New Roman"/>
          <w:noProof/>
          <w:sz w:val="24"/>
          <w:szCs w:val="24"/>
          <w:lang w:val="ro-RO"/>
        </w:rPr>
        <w:t>pacității complete de rezervă a RI</w:t>
      </w:r>
      <w:r w:rsidRPr="00685425">
        <w:rPr>
          <w:rFonts w:ascii="Times New Roman" w:eastAsia="Times New Roman" w:hAnsi="Times New Roman" w:cs="Times New Roman"/>
          <w:noProof/>
          <w:sz w:val="24"/>
          <w:szCs w:val="24"/>
          <w:lang w:val="ro-RO"/>
        </w:rPr>
        <w:t xml:space="preserve"> </w:t>
      </w:r>
      <w:r w:rsidR="00540395" w:rsidRPr="00685425">
        <w:rPr>
          <w:rFonts w:ascii="Times New Roman" w:eastAsia="Times New Roman" w:hAnsi="Times New Roman" w:cs="Times New Roman"/>
          <w:noProof/>
          <w:sz w:val="24"/>
          <w:szCs w:val="24"/>
          <w:lang w:val="ro-RO"/>
        </w:rPr>
        <w:t>pe durata de activare definită de către OST cu autoritate de decizie referitoare la rezerve</w:t>
      </w:r>
      <w:r w:rsidRPr="00685425">
        <w:rPr>
          <w:rFonts w:ascii="Times New Roman" w:eastAsia="Times New Roman" w:hAnsi="Times New Roman" w:cs="Times New Roman"/>
          <w:noProof/>
          <w:sz w:val="24"/>
          <w:szCs w:val="24"/>
          <w:lang w:val="ro-RO"/>
        </w:rPr>
        <w:t>;</w:t>
      </w:r>
    </w:p>
    <w:p w14:paraId="731B8956" w14:textId="77777777" w:rsidR="003B59E6" w:rsidRPr="00685425" w:rsidRDefault="003B59E6" w:rsidP="00B46D7A">
      <w:pPr>
        <w:pStyle w:val="ListParagraph"/>
        <w:numPr>
          <w:ilvl w:val="0"/>
          <w:numId w:val="16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dezactivarea RI potrivit valorii de referință primite de la OST cu autoritate de decizie referitoare la rezerve</w:t>
      </w:r>
      <w:r w:rsidR="00887615" w:rsidRPr="00685425">
        <w:rPr>
          <w:rFonts w:ascii="Times New Roman" w:eastAsia="Times New Roman" w:hAnsi="Times New Roman" w:cs="Times New Roman"/>
          <w:noProof/>
          <w:sz w:val="24"/>
          <w:szCs w:val="24"/>
          <w:lang w:val="ro-RO"/>
        </w:rPr>
        <w:t>;</w:t>
      </w:r>
    </w:p>
    <w:p w14:paraId="1F577226" w14:textId="43CBB771" w:rsidR="00887615" w:rsidRPr="00685425" w:rsidRDefault="003B59E6" w:rsidP="00B46D7A">
      <w:pPr>
        <w:pStyle w:val="ListParagraph"/>
        <w:numPr>
          <w:ilvl w:val="0"/>
          <w:numId w:val="16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un furnizor de RI se asigură că este posibilă monitorizarea activării RI la unitățile furnizoare de RI din cadrul unui grup furnizor de rezerve. În acest scop, furnizorul de RI trebuie să poată furniza către OST cu rezerve racordate și către OST cu autoritate de decizie referitoare la rezerve valori măsurate în timp real la punctul de racordare sau la un alt punct de interacțiune convenit cu OST cu rezerve racordate în ceea ce privește</w:t>
      </w:r>
      <w:r w:rsidR="00887615" w:rsidRPr="00685425">
        <w:rPr>
          <w:rFonts w:ascii="Times New Roman" w:eastAsia="Times New Roman" w:hAnsi="Times New Roman" w:cs="Times New Roman"/>
          <w:noProof/>
          <w:sz w:val="24"/>
          <w:szCs w:val="24"/>
          <w:lang w:val="ro-RO"/>
        </w:rPr>
        <w:t>:</w:t>
      </w:r>
    </w:p>
    <w:p w14:paraId="3ACC5990" w14:textId="77777777" w:rsidR="003B59E6" w:rsidRPr="00685425" w:rsidRDefault="003B59E6" w:rsidP="00B46D7A">
      <w:pPr>
        <w:pStyle w:val="ListParagraph"/>
        <w:numPr>
          <w:ilvl w:val="0"/>
          <w:numId w:val="17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producția programată de putere activă cu marcă de timp, pentru fiecare unitate furnizoare de RI sau grup furnizor de RI și pentru fiecare unitate generatoare sau unitate consumatoare a unui grup furnizor de RI cu producția maximă de putere activă mai mare sau egală cu 1,5 MW</w:t>
      </w:r>
      <w:r w:rsidR="00887615" w:rsidRPr="00685425">
        <w:rPr>
          <w:rFonts w:ascii="Times New Roman" w:eastAsia="Times New Roman" w:hAnsi="Times New Roman" w:cs="Times New Roman"/>
          <w:noProof/>
          <w:sz w:val="24"/>
          <w:szCs w:val="24"/>
          <w:lang w:val="ro-RO"/>
        </w:rPr>
        <w:t>;</w:t>
      </w:r>
    </w:p>
    <w:p w14:paraId="696AD737" w14:textId="7C4ACD22" w:rsidR="00887615" w:rsidRPr="00685425" w:rsidRDefault="003B59E6" w:rsidP="00B46D7A">
      <w:pPr>
        <w:pStyle w:val="ListParagraph"/>
        <w:numPr>
          <w:ilvl w:val="0"/>
          <w:numId w:val="17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puterea activă instantanee cu marcă de timp, pentru fiecare unitate furnizoare de RI sau grup furnizor de RI și pentru fiecare unitate generatoare sau unitate consumatoare a unui grup furnizor de RI cu producția maximă de putere activă mai mare sau egală cu 1,5 M</w:t>
      </w:r>
      <w:r w:rsidR="00887615" w:rsidRPr="00685425">
        <w:rPr>
          <w:rFonts w:ascii="Times New Roman" w:eastAsia="Times New Roman" w:hAnsi="Times New Roman" w:cs="Times New Roman"/>
          <w:noProof/>
          <w:sz w:val="24"/>
          <w:szCs w:val="24"/>
          <w:lang w:val="ro-RO"/>
        </w:rPr>
        <w:t>;</w:t>
      </w:r>
    </w:p>
    <w:p w14:paraId="42CF5164" w14:textId="6DF25C56" w:rsidR="00887615" w:rsidRPr="00685425" w:rsidRDefault="00887615" w:rsidP="00B46D7A">
      <w:pPr>
        <w:pStyle w:val="ListParagraph"/>
        <w:numPr>
          <w:ilvl w:val="0"/>
          <w:numId w:val="169"/>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îndeplinirea cerințelor </w:t>
      </w:r>
      <w:r w:rsidR="003B59E6" w:rsidRPr="00685425">
        <w:rPr>
          <w:rFonts w:ascii="Times New Roman" w:eastAsia="Times New Roman" w:hAnsi="Times New Roman" w:cs="Times New Roman"/>
          <w:noProof/>
          <w:sz w:val="24"/>
          <w:szCs w:val="24"/>
          <w:lang w:val="ro-RO"/>
        </w:rPr>
        <w:t>privind</w:t>
      </w:r>
      <w:r w:rsidRPr="00685425">
        <w:rPr>
          <w:rFonts w:ascii="Times New Roman" w:eastAsia="Times New Roman" w:hAnsi="Times New Roman" w:cs="Times New Roman"/>
          <w:noProof/>
          <w:sz w:val="24"/>
          <w:szCs w:val="24"/>
          <w:lang w:val="ro-RO"/>
        </w:rPr>
        <w:t xml:space="preserve"> disponibilitate</w:t>
      </w:r>
      <w:r w:rsidR="003B59E6" w:rsidRPr="00685425">
        <w:rPr>
          <w:rFonts w:ascii="Times New Roman" w:eastAsia="Times New Roman" w:hAnsi="Times New Roman" w:cs="Times New Roman"/>
          <w:noProof/>
          <w:sz w:val="24"/>
          <w:szCs w:val="24"/>
          <w:lang w:val="ro-RO"/>
        </w:rPr>
        <w:t>a RI</w:t>
      </w:r>
      <w:r w:rsidRPr="00685425">
        <w:rPr>
          <w:rFonts w:ascii="Times New Roman" w:eastAsia="Times New Roman" w:hAnsi="Times New Roman" w:cs="Times New Roman"/>
          <w:noProof/>
          <w:sz w:val="24"/>
          <w:szCs w:val="24"/>
          <w:lang w:val="ro-RO"/>
        </w:rPr>
        <w:t>.</w:t>
      </w:r>
    </w:p>
    <w:p w14:paraId="0E079BC7" w14:textId="28B8FA79" w:rsidR="003B59E6" w:rsidRPr="00685425" w:rsidRDefault="003B59E6" w:rsidP="002D0C2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w:t>
      </w:r>
      <w:r w:rsidR="00887615"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887615"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dintr-un bloc RFP specifică cerințele privind disponibilitatea RI și cerințele privind controlul calității la unitățile furnizoare de RI și grupurile furnizoare de RI în acordul operațional în blocul RFP</w:t>
      </w:r>
      <w:r w:rsidR="00887615" w:rsidRPr="00685425">
        <w:rPr>
          <w:rFonts w:ascii="Times New Roman" w:eastAsia="Times New Roman" w:hAnsi="Times New Roman" w:cs="Times New Roman"/>
          <w:noProof/>
          <w:sz w:val="24"/>
          <w:szCs w:val="24"/>
          <w:lang w:val="ro-RO"/>
        </w:rPr>
        <w:t>.</w:t>
      </w:r>
    </w:p>
    <w:p w14:paraId="420CF2E0" w14:textId="77777777" w:rsidR="003B59E6" w:rsidRPr="00685425" w:rsidRDefault="003B59E6" w:rsidP="002D0C2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cu rezerve racordate trebuie să adopte cerințele tehnice pentru racordarea unităților furnizoare de RRF și a grupurilor furnizoare de RRF pentru a asigura furnizarea RRF în condiții de siguranță și de securitate, potrivit descrierii procesului de calificare prealabilă</w:t>
      </w:r>
      <w:r w:rsidR="00887615" w:rsidRPr="00685425">
        <w:rPr>
          <w:rFonts w:ascii="Times New Roman" w:eastAsia="Times New Roman" w:hAnsi="Times New Roman" w:cs="Times New Roman"/>
          <w:noProof/>
          <w:sz w:val="24"/>
          <w:szCs w:val="24"/>
          <w:lang w:val="ro-RO"/>
        </w:rPr>
        <w:t>.</w:t>
      </w:r>
    </w:p>
    <w:p w14:paraId="00A31C6F" w14:textId="48BE3C39" w:rsidR="00887615" w:rsidRPr="00685425" w:rsidRDefault="003B59E6" w:rsidP="002D0C2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furnizor de RI</w:t>
      </w:r>
      <w:r w:rsidR="00887615" w:rsidRPr="00685425">
        <w:rPr>
          <w:rFonts w:ascii="Times New Roman" w:eastAsia="Times New Roman" w:hAnsi="Times New Roman" w:cs="Times New Roman"/>
          <w:noProof/>
          <w:sz w:val="24"/>
          <w:szCs w:val="24"/>
          <w:lang w:val="ro-RO"/>
        </w:rPr>
        <w:t>:</w:t>
      </w:r>
    </w:p>
    <w:p w14:paraId="289B1F74" w14:textId="77777777" w:rsidR="003B59E6" w:rsidRPr="00685425" w:rsidRDefault="003B59E6" w:rsidP="00B46D7A">
      <w:pPr>
        <w:pStyle w:val="ListParagraph"/>
        <w:numPr>
          <w:ilvl w:val="1"/>
          <w:numId w:val="170"/>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se asigură că unitățile furnizoare de RI și grupurile furnizoare de RI îndeplinesc cerințele tehnice minime pentru RI și cerințele privind disponibilitatea RI de la</w:t>
      </w:r>
      <w:r w:rsidR="00887615" w:rsidRPr="00685425">
        <w:rPr>
          <w:rFonts w:ascii="Times New Roman" w:eastAsia="Times New Roman" w:hAnsi="Times New Roman" w:cs="Times New Roman"/>
          <w:noProof/>
          <w:sz w:val="24"/>
          <w:szCs w:val="24"/>
          <w:lang w:val="ro-RO"/>
        </w:rPr>
        <w:t xml:space="preserve"> punctele 564</w:t>
      </w:r>
      <w:r w:rsidRPr="00685425">
        <w:rPr>
          <w:rFonts w:ascii="Times New Roman" w:eastAsia="Times New Roman" w:hAnsi="Times New Roman" w:cs="Times New Roman"/>
          <w:noProof/>
          <w:sz w:val="24"/>
          <w:szCs w:val="24"/>
          <w:lang w:val="ro-RO"/>
        </w:rPr>
        <w:t xml:space="preserve"> </w:t>
      </w:r>
      <w:r w:rsidR="00887615" w:rsidRPr="0068542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w:t>
      </w:r>
      <w:r w:rsidR="00887615" w:rsidRPr="00685425">
        <w:rPr>
          <w:rFonts w:ascii="Times New Roman" w:eastAsia="Times New Roman" w:hAnsi="Times New Roman" w:cs="Times New Roman"/>
          <w:noProof/>
          <w:sz w:val="24"/>
          <w:szCs w:val="24"/>
          <w:lang w:val="ro-RO"/>
        </w:rPr>
        <w:t xml:space="preserve">566; </w:t>
      </w:r>
    </w:p>
    <w:p w14:paraId="2036DB40" w14:textId="503E4E25" w:rsidR="00887615" w:rsidRPr="00685425" w:rsidRDefault="003B59E6" w:rsidP="00B46D7A">
      <w:pPr>
        <w:pStyle w:val="ListParagraph"/>
        <w:numPr>
          <w:ilvl w:val="1"/>
          <w:numId w:val="170"/>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își informează OST cu autoritate de decizie referitoare la rezerve despre o reducere a disponibilității reale sau o retragere forțată din exploatare a unității sale furnizoare de RI sau a grupului furnizor de RI sau a unei părți a acestuia din urmă, cât de curând posibil</w:t>
      </w:r>
      <w:r w:rsidR="00887615" w:rsidRPr="00685425">
        <w:rPr>
          <w:rFonts w:ascii="Times New Roman" w:eastAsia="Times New Roman" w:hAnsi="Times New Roman" w:cs="Times New Roman"/>
          <w:noProof/>
          <w:sz w:val="24"/>
          <w:szCs w:val="24"/>
          <w:lang w:val="ro-RO"/>
        </w:rPr>
        <w:t>.</w:t>
      </w:r>
    </w:p>
    <w:p w14:paraId="41C2B395" w14:textId="40F0157B" w:rsidR="00774466" w:rsidRPr="00685425" w:rsidRDefault="00B4373B" w:rsidP="002D0C26">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OST cu autoritate de decizie referitoare la rezerve asigură respectarea cerințelor tehnice pentru RI, cerințelor privind disponibilitatea RI și cerințelor de racordare menționate în prezentul articol în ceea ce privește unitățile sale furnizoare de RI și grupurile sale furnizoare de RI</w:t>
      </w:r>
      <w:r w:rsidR="00887615" w:rsidRPr="00685425">
        <w:rPr>
          <w:rFonts w:ascii="Times New Roman" w:eastAsia="Times New Roman" w:hAnsi="Times New Roman" w:cs="Times New Roman"/>
          <w:noProof/>
          <w:sz w:val="24"/>
          <w:szCs w:val="24"/>
          <w:lang w:val="ro-RO"/>
        </w:rPr>
        <w:t>.</w:t>
      </w:r>
    </w:p>
    <w:p w14:paraId="46CF18B2" w14:textId="77777777" w:rsidR="002D0C26" w:rsidRPr="00685425" w:rsidRDefault="002D0C26" w:rsidP="002D0C26">
      <w:pPr>
        <w:pStyle w:val="ListParagraph"/>
        <w:tabs>
          <w:tab w:val="left" w:pos="851"/>
        </w:tabs>
        <w:spacing w:after="120" w:line="240" w:lineRule="auto"/>
        <w:ind w:left="284" w:right="58"/>
        <w:contextualSpacing w:val="0"/>
        <w:jc w:val="both"/>
        <w:rPr>
          <w:rFonts w:ascii="Times New Roman" w:eastAsia="Times New Roman" w:hAnsi="Times New Roman" w:cs="Times New Roman"/>
          <w:noProof/>
          <w:sz w:val="24"/>
          <w:szCs w:val="24"/>
          <w:lang w:val="ro-RO"/>
        </w:rPr>
      </w:pPr>
    </w:p>
    <w:p w14:paraId="6AFB6B11" w14:textId="5B685C09" w:rsidR="00B4373B" w:rsidRPr="00685425" w:rsidRDefault="00B4373B" w:rsidP="00B4373B">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6</w:t>
      </w:r>
    </w:p>
    <w:p w14:paraId="4A474F48" w14:textId="36C04E35" w:rsidR="00B4373B" w:rsidRPr="00685425" w:rsidRDefault="00B4373B" w:rsidP="00B4373B">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Procesul de calificare prealabilă pentru RI</w:t>
      </w:r>
    </w:p>
    <w:p w14:paraId="3F26487D" w14:textId="77777777" w:rsidR="003B59E6" w:rsidRPr="00685425" w:rsidRDefault="003B59E6" w:rsidP="00B4373B">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6C8F3A29" w14:textId="70BDBCFF" w:rsidR="00D14663" w:rsidRPr="00685425" w:rsidRDefault="00D14663" w:rsidP="0019588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termen de 12 luni de la data intrării în vigoare a prezentului </w:t>
      </w:r>
      <w:r w:rsidR="00297BC6" w:rsidRPr="00685425">
        <w:rPr>
          <w:rFonts w:ascii="Times New Roman" w:eastAsia="Times New Roman" w:hAnsi="Times New Roman" w:cs="Times New Roman"/>
          <w:noProof/>
          <w:sz w:val="24"/>
          <w:szCs w:val="24"/>
          <w:lang w:val="ro-RO"/>
        </w:rPr>
        <w:t>Cod</w:t>
      </w:r>
      <w:r w:rsidRPr="00685425">
        <w:rPr>
          <w:rFonts w:ascii="Times New Roman" w:eastAsia="Times New Roman" w:hAnsi="Times New Roman" w:cs="Times New Roman"/>
          <w:noProof/>
          <w:sz w:val="24"/>
          <w:szCs w:val="24"/>
          <w:lang w:val="ro-RO"/>
        </w:rPr>
        <w:t>, fiecare OST dintr-un bloc RFP care a implementat un PIR elaborează un proces de calificare prealabilă pentru RI și clarifică și pune la dispoziția publicului detalii cu privire la acesta</w:t>
      </w:r>
      <w:r w:rsidR="00D062EE" w:rsidRPr="00685425">
        <w:rPr>
          <w:rFonts w:ascii="Times New Roman" w:eastAsia="Times New Roman" w:hAnsi="Times New Roman" w:cs="Times New Roman"/>
          <w:noProof/>
          <w:sz w:val="24"/>
          <w:szCs w:val="24"/>
          <w:lang w:val="ro-RO"/>
        </w:rPr>
        <w:t>.</w:t>
      </w:r>
    </w:p>
    <w:p w14:paraId="31685FF6" w14:textId="77777777" w:rsidR="009A37B0" w:rsidRPr="00685425" w:rsidRDefault="00D14663" w:rsidP="0019588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Un potențial furnizor</w:t>
      </w:r>
      <w:r w:rsidR="009A37B0" w:rsidRPr="00685425">
        <w:rPr>
          <w:rFonts w:ascii="Times New Roman" w:eastAsia="Times New Roman" w:hAnsi="Times New Roman" w:cs="Times New Roman"/>
          <w:noProof/>
          <w:sz w:val="24"/>
          <w:szCs w:val="24"/>
          <w:lang w:val="ro-RO"/>
        </w:rPr>
        <w:t xml:space="preserve"> de RI trebuie să demonstreze O</w:t>
      </w:r>
      <w:r w:rsidRPr="00685425">
        <w:rPr>
          <w:rFonts w:ascii="Times New Roman" w:eastAsia="Times New Roman" w:hAnsi="Times New Roman" w:cs="Times New Roman"/>
          <w:noProof/>
          <w:sz w:val="24"/>
          <w:szCs w:val="24"/>
          <w:lang w:val="ro-RO"/>
        </w:rPr>
        <w:t>S</w:t>
      </w:r>
      <w:r w:rsidR="009A37B0" w:rsidRPr="00685425">
        <w:rPr>
          <w:rFonts w:ascii="Times New Roman" w:eastAsia="Times New Roman" w:hAnsi="Times New Roman" w:cs="Times New Roman"/>
          <w:noProof/>
          <w:sz w:val="24"/>
          <w:szCs w:val="24"/>
          <w:lang w:val="ro-RO"/>
        </w:rPr>
        <w:t>T cu rezerve racordate sau O</w:t>
      </w:r>
      <w:r w:rsidRPr="00685425">
        <w:rPr>
          <w:rFonts w:ascii="Times New Roman" w:eastAsia="Times New Roman" w:hAnsi="Times New Roman" w:cs="Times New Roman"/>
          <w:noProof/>
          <w:sz w:val="24"/>
          <w:szCs w:val="24"/>
          <w:lang w:val="ro-RO"/>
        </w:rPr>
        <w:t>S</w:t>
      </w:r>
      <w:r w:rsidR="009A37B0" w:rsidRPr="00685425">
        <w:rPr>
          <w:rFonts w:ascii="Times New Roman" w:eastAsia="Times New Roman" w:hAnsi="Times New Roman" w:cs="Times New Roman"/>
          <w:noProof/>
          <w:sz w:val="24"/>
          <w:szCs w:val="24"/>
          <w:lang w:val="ro-RO"/>
        </w:rPr>
        <w:t>T desemnat de O</w:t>
      </w:r>
      <w:r w:rsidRPr="00685425">
        <w:rPr>
          <w:rFonts w:ascii="Times New Roman" w:eastAsia="Times New Roman" w:hAnsi="Times New Roman" w:cs="Times New Roman"/>
          <w:noProof/>
          <w:sz w:val="24"/>
          <w:szCs w:val="24"/>
          <w:lang w:val="ro-RO"/>
        </w:rPr>
        <w:t>S</w:t>
      </w:r>
      <w:r w:rsidR="009A37B0"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cu rezerve racordate în acordul de schimb de RI că respectă cerințele tehnice minime privind </w:t>
      </w:r>
      <w:r w:rsidR="009A37B0" w:rsidRPr="00685425">
        <w:rPr>
          <w:rFonts w:ascii="Times New Roman" w:eastAsia="Times New Roman" w:hAnsi="Times New Roman" w:cs="Times New Roman"/>
          <w:noProof/>
          <w:sz w:val="24"/>
          <w:szCs w:val="24"/>
          <w:lang w:val="ro-RO"/>
        </w:rPr>
        <w:t>RI, cerințele privind disponibi</w:t>
      </w:r>
      <w:r w:rsidRPr="00685425">
        <w:rPr>
          <w:rFonts w:ascii="Times New Roman" w:eastAsia="Times New Roman" w:hAnsi="Times New Roman" w:cs="Times New Roman"/>
          <w:noProof/>
          <w:sz w:val="24"/>
          <w:szCs w:val="24"/>
          <w:lang w:val="ro-RO"/>
        </w:rPr>
        <w:t>litatea RI și c</w:t>
      </w:r>
      <w:r w:rsidR="009A37B0" w:rsidRPr="00685425">
        <w:rPr>
          <w:rFonts w:ascii="Times New Roman" w:eastAsia="Times New Roman" w:hAnsi="Times New Roman" w:cs="Times New Roman"/>
          <w:noProof/>
          <w:sz w:val="24"/>
          <w:szCs w:val="24"/>
          <w:lang w:val="ro-RO"/>
        </w:rPr>
        <w:t>erințele de racordarea de la Secțiunea 5</w:t>
      </w:r>
      <w:r w:rsidR="00D062EE" w:rsidRPr="00685425">
        <w:rPr>
          <w:rFonts w:ascii="Times New Roman" w:eastAsia="Times New Roman" w:hAnsi="Times New Roman" w:cs="Times New Roman"/>
          <w:noProof/>
          <w:sz w:val="24"/>
          <w:szCs w:val="24"/>
          <w:lang w:val="ro-RO"/>
        </w:rPr>
        <w:t xml:space="preserve"> </w:t>
      </w:r>
      <w:r w:rsidR="009A37B0" w:rsidRPr="00685425">
        <w:rPr>
          <w:rFonts w:ascii="Times New Roman" w:eastAsia="Times New Roman" w:hAnsi="Times New Roman" w:cs="Times New Roman"/>
          <w:noProof/>
          <w:sz w:val="24"/>
          <w:szCs w:val="24"/>
          <w:lang w:val="ro-RO"/>
        </w:rPr>
        <w:t>prin încheierea cu succes a procesului de calificare prealabilă a potențialelor unități furnizoare de RI sau a potențialelor grupuri furnizoare de RI, descris la</w:t>
      </w:r>
      <w:r w:rsidR="00D062EE" w:rsidRPr="00685425">
        <w:rPr>
          <w:rFonts w:ascii="Times New Roman" w:eastAsia="Times New Roman" w:hAnsi="Times New Roman" w:cs="Times New Roman"/>
          <w:noProof/>
          <w:sz w:val="24"/>
          <w:szCs w:val="24"/>
          <w:lang w:val="ro-RO"/>
        </w:rPr>
        <w:t xml:space="preserve"> punctele 571</w:t>
      </w:r>
      <w:r w:rsidR="009A37B0" w:rsidRPr="00685425">
        <w:rPr>
          <w:rFonts w:ascii="Times New Roman" w:eastAsia="Times New Roman" w:hAnsi="Times New Roman" w:cs="Times New Roman"/>
          <w:noProof/>
          <w:sz w:val="24"/>
          <w:szCs w:val="24"/>
          <w:lang w:val="ro-RO"/>
        </w:rPr>
        <w:t xml:space="preserve"> </w:t>
      </w:r>
      <w:r w:rsidR="00D062EE" w:rsidRPr="00685425">
        <w:rPr>
          <w:rFonts w:ascii="Times New Roman" w:eastAsia="Times New Roman" w:hAnsi="Times New Roman" w:cs="Times New Roman"/>
          <w:noProof/>
          <w:sz w:val="24"/>
          <w:szCs w:val="24"/>
          <w:lang w:val="ro-RO"/>
        </w:rPr>
        <w:t>-</w:t>
      </w:r>
      <w:r w:rsidR="009A37B0" w:rsidRPr="00685425">
        <w:rPr>
          <w:rFonts w:ascii="Times New Roman" w:eastAsia="Times New Roman" w:hAnsi="Times New Roman" w:cs="Times New Roman"/>
          <w:noProof/>
          <w:sz w:val="24"/>
          <w:szCs w:val="24"/>
          <w:lang w:val="ro-RO"/>
        </w:rPr>
        <w:t xml:space="preserve"> </w:t>
      </w:r>
      <w:r w:rsidR="00D062EE" w:rsidRPr="00685425">
        <w:rPr>
          <w:rFonts w:ascii="Times New Roman" w:eastAsia="Times New Roman" w:hAnsi="Times New Roman" w:cs="Times New Roman"/>
          <w:noProof/>
          <w:sz w:val="24"/>
          <w:szCs w:val="24"/>
          <w:lang w:val="ro-RO"/>
        </w:rPr>
        <w:t>574.</w:t>
      </w:r>
    </w:p>
    <w:p w14:paraId="172D796D" w14:textId="77777777" w:rsidR="007807A1" w:rsidRPr="00685425" w:rsidRDefault="007807A1" w:rsidP="0019588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Un potențial furnizor de RI depune o cerere oficială la OST cu rezerve racordate sau la OST desemnat relevant, însoțită de informațiile obligatorii referitoare la potențialele unități furnizoare de RI sau grupuri furnizoare de RI. În termen de 8 săptămâni de la data primirii cererii, OST cu rezerve racordate sau OST desemnat trebuie să confirme dacă cererea este completă. În cazul în care OST cu rezerve racordate sau OST desemnat consideră că cererea este incompletă, potențialul furnizor de RI prezintă informațiile suplimentare solicitate în termen de 4 săptămâni de la primirea solicitării de prezentare a acestor informații. În cazul în care potențialul furnizor de RI nu furnizează informațiile solicitate în termenul menționat, se consideră că cererea a fost retrasă</w:t>
      </w:r>
      <w:r w:rsidR="00D062EE" w:rsidRPr="00685425">
        <w:rPr>
          <w:rFonts w:ascii="Times New Roman" w:eastAsia="Times New Roman" w:hAnsi="Times New Roman" w:cs="Times New Roman"/>
          <w:noProof/>
          <w:sz w:val="24"/>
          <w:szCs w:val="24"/>
          <w:lang w:val="ro-RO"/>
        </w:rPr>
        <w:t>.</w:t>
      </w:r>
    </w:p>
    <w:p w14:paraId="1FBED0DD" w14:textId="77777777" w:rsidR="007807A1" w:rsidRPr="00685425" w:rsidRDefault="007807A1" w:rsidP="0019588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În termen de 3 luni de la confirmarea faptului că cererea este completă, OST cu rezerve racordate sau OST desemnat trebuie să evalueze informațiile furnizate și să decidă dacă potențialele unități furnizoare de RI sau grupuri furnizoare de RI îndeplinesc criteriile pentru o calificare prealabilă pentru RI. OST cu rezerve racordate sau OST desemnat notifică decizia sa potențialului furnizor de RI</w:t>
      </w:r>
      <w:r w:rsidR="00D062EE" w:rsidRPr="00685425">
        <w:rPr>
          <w:rFonts w:ascii="Times New Roman" w:eastAsia="Times New Roman" w:hAnsi="Times New Roman" w:cs="Times New Roman"/>
          <w:noProof/>
          <w:sz w:val="24"/>
          <w:szCs w:val="24"/>
          <w:lang w:val="ro-RO"/>
        </w:rPr>
        <w:t>.</w:t>
      </w:r>
    </w:p>
    <w:p w14:paraId="4FC655E2" w14:textId="487D1337" w:rsidR="00D062EE" w:rsidRPr="00685425" w:rsidRDefault="00D062EE" w:rsidP="0019588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Calificarea unităților furnizoare</w:t>
      </w:r>
      <w:r w:rsidR="007807A1" w:rsidRPr="00685425">
        <w:rPr>
          <w:rFonts w:ascii="Times New Roman" w:eastAsia="Times New Roman" w:hAnsi="Times New Roman" w:cs="Times New Roman"/>
          <w:noProof/>
          <w:sz w:val="24"/>
          <w:szCs w:val="24"/>
          <w:lang w:val="ro-RO"/>
        </w:rPr>
        <w:t xml:space="preserve"> de RI </w:t>
      </w:r>
      <w:r w:rsidRPr="00685425">
        <w:rPr>
          <w:rFonts w:ascii="Times New Roman" w:eastAsia="Times New Roman" w:hAnsi="Times New Roman" w:cs="Times New Roman"/>
          <w:noProof/>
          <w:sz w:val="24"/>
          <w:szCs w:val="24"/>
          <w:lang w:val="ro-RO"/>
        </w:rPr>
        <w:t>s</w:t>
      </w:r>
      <w:r w:rsidR="007807A1" w:rsidRPr="00685425">
        <w:rPr>
          <w:rFonts w:ascii="Times New Roman" w:eastAsia="Times New Roman" w:hAnsi="Times New Roman" w:cs="Times New Roman"/>
          <w:noProof/>
          <w:sz w:val="24"/>
          <w:szCs w:val="24"/>
          <w:lang w:val="ro-RO"/>
        </w:rPr>
        <w:t>au a grupurilor furnizoare de RI</w:t>
      </w:r>
      <w:r w:rsidRPr="00685425">
        <w:rPr>
          <w:rFonts w:ascii="Times New Roman" w:eastAsia="Times New Roman" w:hAnsi="Times New Roman" w:cs="Times New Roman"/>
          <w:noProof/>
          <w:sz w:val="24"/>
          <w:szCs w:val="24"/>
          <w:lang w:val="ro-RO"/>
        </w:rPr>
        <w:t xml:space="preserve"> se reevaluează:</w:t>
      </w:r>
    </w:p>
    <w:p w14:paraId="6AE399B1" w14:textId="77777777" w:rsidR="007807A1" w:rsidRPr="00685425" w:rsidRDefault="007807A1" w:rsidP="00B46D7A">
      <w:pPr>
        <w:pStyle w:val="ListParagraph"/>
        <w:numPr>
          <w:ilvl w:val="0"/>
          <w:numId w:val="17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cel puțin o dată la cinci ani;</w:t>
      </w:r>
    </w:p>
    <w:p w14:paraId="67FAA29F" w14:textId="4EC62704" w:rsidR="00D062EE" w:rsidRPr="00685425" w:rsidRDefault="00D062EE" w:rsidP="00B46D7A">
      <w:pPr>
        <w:pStyle w:val="ListParagraph"/>
        <w:numPr>
          <w:ilvl w:val="0"/>
          <w:numId w:val="17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cerințele teh</w:t>
      </w:r>
      <w:r w:rsidR="007807A1" w:rsidRPr="00685425">
        <w:rPr>
          <w:rFonts w:ascii="Times New Roman" w:eastAsia="Times New Roman" w:hAnsi="Times New Roman" w:cs="Times New Roman"/>
          <w:noProof/>
          <w:sz w:val="24"/>
          <w:szCs w:val="24"/>
          <w:lang w:val="ro-RO"/>
        </w:rPr>
        <w:t xml:space="preserve">nice sau de disponibilitate a echipamentelor </w:t>
      </w:r>
      <w:r w:rsidRPr="00685425">
        <w:rPr>
          <w:rFonts w:ascii="Times New Roman" w:eastAsia="Times New Roman" w:hAnsi="Times New Roman" w:cs="Times New Roman"/>
          <w:noProof/>
          <w:sz w:val="24"/>
          <w:szCs w:val="24"/>
          <w:lang w:val="ro-RO"/>
        </w:rPr>
        <w:t xml:space="preserve">s-au </w:t>
      </w:r>
      <w:r w:rsidR="007807A1" w:rsidRPr="00685425">
        <w:rPr>
          <w:rFonts w:ascii="Times New Roman" w:eastAsia="Times New Roman" w:hAnsi="Times New Roman" w:cs="Times New Roman"/>
          <w:noProof/>
          <w:sz w:val="24"/>
          <w:szCs w:val="24"/>
          <w:lang w:val="ro-RO"/>
        </w:rPr>
        <w:t>schimb</w:t>
      </w:r>
      <w:r w:rsidRPr="00685425">
        <w:rPr>
          <w:rFonts w:ascii="Times New Roman" w:eastAsia="Times New Roman" w:hAnsi="Times New Roman" w:cs="Times New Roman"/>
          <w:noProof/>
          <w:sz w:val="24"/>
          <w:szCs w:val="24"/>
          <w:lang w:val="ro-RO"/>
        </w:rPr>
        <w:t>at.</w:t>
      </w:r>
    </w:p>
    <w:p w14:paraId="36851542" w14:textId="41E86C6C" w:rsidR="002D0C26" w:rsidRPr="00685425" w:rsidRDefault="008E0F60" w:rsidP="0019588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Pentru a asigura siguranța în funcționare, OST cu rezerve racordate are dreptul de a refuza furnizarea de RI de către grupurile furnizoare de RI pe baza unor argumente tehnice, cum ar fi distribuția geografică a unităților generatoare sau a unităților consumatoare care formează un grup furnizor de RI</w:t>
      </w:r>
      <w:r w:rsidR="00D062EE" w:rsidRPr="00685425">
        <w:rPr>
          <w:rFonts w:ascii="Times New Roman" w:eastAsia="Times New Roman" w:hAnsi="Times New Roman" w:cs="Times New Roman"/>
          <w:noProof/>
          <w:sz w:val="24"/>
          <w:szCs w:val="24"/>
          <w:lang w:val="ro-RO"/>
        </w:rPr>
        <w:t>.</w:t>
      </w:r>
    </w:p>
    <w:p w14:paraId="0C9D07DC" w14:textId="77777777" w:rsidR="007807A1" w:rsidRPr="00685425" w:rsidRDefault="007807A1" w:rsidP="007807A1">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0B4A7872" w14:textId="1FAE67D1" w:rsidR="00195884" w:rsidRPr="00685425" w:rsidRDefault="00195884" w:rsidP="00195884">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VII</w:t>
      </w:r>
    </w:p>
    <w:p w14:paraId="42FB757F" w14:textId="3951EF45" w:rsidR="00195884" w:rsidRPr="00685425" w:rsidRDefault="005C599E" w:rsidP="00195884">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 xml:space="preserve">SCHIMBUL ȘI PARTAJAREA DE </w:t>
      </w:r>
      <w:r w:rsidR="00195884" w:rsidRPr="00685425">
        <w:rPr>
          <w:rFonts w:ascii="Times New Roman" w:eastAsia="Times New Roman" w:hAnsi="Times New Roman" w:cs="Times New Roman"/>
          <w:b/>
          <w:noProof/>
          <w:sz w:val="24"/>
          <w:szCs w:val="24"/>
          <w:lang w:val="ro-RO"/>
        </w:rPr>
        <w:t xml:space="preserve">REZERVE </w:t>
      </w:r>
    </w:p>
    <w:p w14:paraId="7C0C37FC" w14:textId="77777777" w:rsidR="005C599E" w:rsidRPr="00685425" w:rsidRDefault="005C599E" w:rsidP="005C599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p>
    <w:p w14:paraId="7316B14D" w14:textId="5585A4C9" w:rsidR="005C599E" w:rsidRPr="00685425" w:rsidRDefault="005C599E" w:rsidP="005C599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Capitolul I</w:t>
      </w:r>
    </w:p>
    <w:p w14:paraId="421D6082" w14:textId="02610128" w:rsidR="005C599E" w:rsidRPr="00685425" w:rsidRDefault="005C599E" w:rsidP="002538AD">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 xml:space="preserve">SCHIMBUL </w:t>
      </w:r>
      <w:r w:rsidR="002538AD" w:rsidRPr="00685425">
        <w:rPr>
          <w:rFonts w:ascii="Times New Roman" w:hAnsi="Times New Roman" w:cs="Times New Roman"/>
          <w:b/>
          <w:noProof/>
          <w:sz w:val="24"/>
          <w:szCs w:val="24"/>
          <w:lang w:val="ro-RO"/>
        </w:rPr>
        <w:t>ȘI PARTAJAREA DE REZERVE ÎNTR-O ZONA SINCRONĂ</w:t>
      </w:r>
    </w:p>
    <w:p w14:paraId="03D73B9D" w14:textId="77777777" w:rsidR="005C599E" w:rsidRPr="00685425" w:rsidRDefault="005C599E" w:rsidP="00195884">
      <w:pPr>
        <w:pStyle w:val="NoSpacing"/>
        <w:jc w:val="center"/>
        <w:rPr>
          <w:rFonts w:ascii="Times New Roman" w:hAnsi="Times New Roman" w:cs="Times New Roman"/>
          <w:b/>
          <w:noProof/>
          <w:sz w:val="24"/>
          <w:szCs w:val="24"/>
          <w:lang w:val="ro-RO"/>
        </w:rPr>
      </w:pPr>
    </w:p>
    <w:p w14:paraId="43D758EF" w14:textId="77777777" w:rsidR="00195884" w:rsidRPr="00685425" w:rsidRDefault="00195884" w:rsidP="00195884">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377BB3D3" w14:textId="0B82376E" w:rsidR="00195884" w:rsidRPr="00685425" w:rsidRDefault="00600014" w:rsidP="00195884">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Schimbul de RS</w:t>
      </w:r>
      <w:r w:rsidR="00195884" w:rsidRPr="00685425">
        <w:rPr>
          <w:rFonts w:ascii="Times New Roman" w:hAnsi="Times New Roman" w:cs="Times New Roman"/>
          <w:b/>
          <w:noProof/>
          <w:sz w:val="24"/>
          <w:szCs w:val="24"/>
          <w:lang w:val="ro-RO"/>
        </w:rPr>
        <w:t>F</w:t>
      </w:r>
      <w:r w:rsidRPr="00685425">
        <w:rPr>
          <w:rFonts w:ascii="Times New Roman" w:hAnsi="Times New Roman" w:cs="Times New Roman"/>
          <w:b/>
          <w:noProof/>
          <w:sz w:val="24"/>
          <w:szCs w:val="24"/>
          <w:lang w:val="ro-RO"/>
        </w:rPr>
        <w:t xml:space="preserve"> într-o zonă sincronă</w:t>
      </w:r>
    </w:p>
    <w:p w14:paraId="7F4338B8" w14:textId="77777777" w:rsidR="007807A1" w:rsidRPr="00685425" w:rsidRDefault="007807A1" w:rsidP="00195884">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238CA7C6" w14:textId="77777777" w:rsidR="00EE610B" w:rsidRPr="00685425" w:rsidRDefault="00EE610B" w:rsidP="005243C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și ceilalți OST implicați în schimbul de RSF într-o zonă sincronă trebuie să respecte cerințele prevăzute la punctele 576 - 583. Schimbul de RSF implică transferul unei RSF obligatorii de la OST receptor al rezervei către OST cu rezerve racordate pentru capacitatea de rezervă pe RSF corespunzătoare.</w:t>
      </w:r>
    </w:p>
    <w:p w14:paraId="56F08D83" w14:textId="5D855F31" w:rsidR="00EE610B" w:rsidRPr="00685425" w:rsidRDefault="00EE610B" w:rsidP="005243C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ceilalți OST implicați în schimbul de RSF în cadrul unei zone </w:t>
      </w:r>
      <w:r w:rsidR="00863DB3" w:rsidRPr="00685425">
        <w:rPr>
          <w:rFonts w:ascii="Times New Roman" w:eastAsia="Times New Roman" w:hAnsi="Times New Roman" w:cs="Times New Roman"/>
          <w:noProof/>
          <w:sz w:val="24"/>
          <w:szCs w:val="24"/>
          <w:lang w:val="ro-RO"/>
        </w:rPr>
        <w:t>sincrone</w:t>
      </w:r>
      <w:r w:rsidRPr="00685425">
        <w:rPr>
          <w:rFonts w:ascii="Times New Roman" w:eastAsia="Times New Roman" w:hAnsi="Times New Roman" w:cs="Times New Roman"/>
          <w:noProof/>
          <w:sz w:val="24"/>
          <w:szCs w:val="24"/>
          <w:lang w:val="ro-RO"/>
        </w:rPr>
        <w:t xml:space="preserve"> trebuie să respecte limitele și cerințele pentru schimbul de RSF în zona sincronă, specificate în anexa nr. </w:t>
      </w:r>
      <w:r w:rsidR="00EE2F8A">
        <w:rPr>
          <w:rFonts w:ascii="Times New Roman" w:eastAsia="Times New Roman" w:hAnsi="Times New Roman" w:cs="Times New Roman"/>
          <w:noProof/>
          <w:sz w:val="24"/>
          <w:szCs w:val="24"/>
          <w:lang w:val="ro-RO"/>
        </w:rPr>
        <w:t>4</w:t>
      </w:r>
      <w:r w:rsidRPr="00685425">
        <w:rPr>
          <w:rFonts w:ascii="Times New Roman" w:eastAsia="Times New Roman" w:hAnsi="Times New Roman" w:cs="Times New Roman"/>
          <w:noProof/>
          <w:sz w:val="24"/>
          <w:szCs w:val="24"/>
          <w:lang w:val="ro-RO"/>
        </w:rPr>
        <w:t>.</w:t>
      </w:r>
    </w:p>
    <w:p w14:paraId="0931693D" w14:textId="77777777" w:rsidR="006B2713" w:rsidRPr="00685425" w:rsidRDefault="006B2713" w:rsidP="005243C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schimbului de RSF, OST cu rezerve racordate și OST receptor al rezervei trebuie să notifice acest lucru în conformitate</w:t>
      </w:r>
      <w:r w:rsidR="00EE610B" w:rsidRPr="00685425">
        <w:rPr>
          <w:rFonts w:ascii="Times New Roman" w:eastAsia="Times New Roman" w:hAnsi="Times New Roman" w:cs="Times New Roman"/>
          <w:noProof/>
          <w:sz w:val="24"/>
          <w:szCs w:val="24"/>
          <w:lang w:val="ro-RO"/>
        </w:rPr>
        <w:t xml:space="preserve"> cu T</w:t>
      </w:r>
      <w:r w:rsidRPr="00685425">
        <w:rPr>
          <w:rFonts w:ascii="Times New Roman" w:eastAsia="Times New Roman" w:hAnsi="Times New Roman" w:cs="Times New Roman"/>
          <w:noProof/>
          <w:sz w:val="24"/>
          <w:szCs w:val="24"/>
          <w:lang w:val="ro-RO"/>
        </w:rPr>
        <w:t xml:space="preserve">itlul </w:t>
      </w:r>
      <w:r w:rsidR="00EE610B" w:rsidRPr="00685425">
        <w:rPr>
          <w:rFonts w:ascii="Times New Roman" w:eastAsia="Times New Roman" w:hAnsi="Times New Roman" w:cs="Times New Roman"/>
          <w:noProof/>
          <w:sz w:val="24"/>
          <w:szCs w:val="24"/>
          <w:lang w:val="ro-RO"/>
        </w:rPr>
        <w:t>III Secțiunea 12.</w:t>
      </w:r>
    </w:p>
    <w:p w14:paraId="4ED6F8A1" w14:textId="48BD86EF" w:rsidR="006B2713" w:rsidRPr="00685425" w:rsidRDefault="006B2713" w:rsidP="005243C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Orice OST cu rezerve racordate, OST receptor al rezervei, sau OST afectat implicat în schimbul de RSF poate refuza schimbul de RSF în cazul în care acesta ar putea genera fluxuri de putere care încalcă limitele de siguranță în funcționare în momentul activării capacității de rezervă pe RSF care face obiectul schimbului de RSF</w:t>
      </w:r>
      <w:r w:rsidR="00EE610B" w:rsidRPr="00685425">
        <w:rPr>
          <w:rFonts w:ascii="Times New Roman" w:eastAsia="Times New Roman" w:hAnsi="Times New Roman" w:cs="Times New Roman"/>
          <w:noProof/>
          <w:sz w:val="24"/>
          <w:szCs w:val="24"/>
          <w:lang w:val="ro-RO"/>
        </w:rPr>
        <w:t>.</w:t>
      </w:r>
    </w:p>
    <w:p w14:paraId="19EEF602" w14:textId="60A1D4DB" w:rsidR="006B2713" w:rsidRPr="00685425" w:rsidRDefault="006B2713" w:rsidP="005243C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EE610B"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E610B" w:rsidRPr="00685425">
        <w:rPr>
          <w:rFonts w:ascii="Times New Roman" w:eastAsia="Times New Roman" w:hAnsi="Times New Roman" w:cs="Times New Roman"/>
          <w:noProof/>
          <w:sz w:val="24"/>
          <w:szCs w:val="24"/>
          <w:lang w:val="ro-RO"/>
        </w:rPr>
        <w:t xml:space="preserve"> și fiecare OS</w:t>
      </w:r>
      <w:r w:rsidRPr="00685425">
        <w:rPr>
          <w:rFonts w:ascii="Times New Roman" w:eastAsia="Times New Roman" w:hAnsi="Times New Roman" w:cs="Times New Roman"/>
          <w:noProof/>
          <w:sz w:val="24"/>
          <w:szCs w:val="24"/>
          <w:lang w:val="ro-RO"/>
        </w:rPr>
        <w:t>T</w:t>
      </w:r>
      <w:r w:rsidR="00EE610B" w:rsidRPr="00685425">
        <w:rPr>
          <w:rFonts w:ascii="Times New Roman" w:eastAsia="Times New Roman" w:hAnsi="Times New Roman" w:cs="Times New Roman"/>
          <w:noProof/>
          <w:sz w:val="24"/>
          <w:szCs w:val="24"/>
          <w:lang w:val="ro-RO"/>
        </w:rPr>
        <w:t xml:space="preserve"> afectat verifică dacă marja sa de fiabilitate, stabilită în conformitate cu </w:t>
      </w:r>
      <w:r w:rsidR="00297BC6" w:rsidRPr="00685425">
        <w:rPr>
          <w:rFonts w:ascii="Times New Roman" w:eastAsia="Times New Roman" w:hAnsi="Times New Roman" w:cs="Times New Roman"/>
          <w:noProof/>
          <w:sz w:val="24"/>
          <w:szCs w:val="24"/>
          <w:lang w:val="ro-RO"/>
        </w:rPr>
        <w:t>Codul rețelelor electrice privind alocarea capacității și gestionarea congestiilor</w:t>
      </w:r>
      <w:r w:rsidR="00EE610B" w:rsidRPr="00685425">
        <w:rPr>
          <w:rFonts w:ascii="Times New Roman" w:eastAsia="Times New Roman" w:hAnsi="Times New Roman" w:cs="Times New Roman"/>
          <w:noProof/>
          <w:sz w:val="24"/>
          <w:szCs w:val="24"/>
          <w:lang w:val="ro-RO"/>
        </w:rPr>
        <w:t>,</w:t>
      </w:r>
      <w:r w:rsidR="00A52562" w:rsidRPr="00685425">
        <w:rPr>
          <w:rFonts w:ascii="Times New Roman" w:eastAsia="Times New Roman" w:hAnsi="Times New Roman" w:cs="Times New Roman"/>
          <w:noProof/>
          <w:sz w:val="24"/>
          <w:szCs w:val="24"/>
          <w:lang w:val="ro-RO"/>
        </w:rPr>
        <w:t xml:space="preserve"> aprobat de </w:t>
      </w:r>
      <w:r w:rsidR="001E29C7">
        <w:rPr>
          <w:rFonts w:ascii="Times New Roman" w:eastAsia="Times New Roman" w:hAnsi="Times New Roman" w:cs="Times New Roman"/>
          <w:noProof/>
          <w:sz w:val="24"/>
          <w:szCs w:val="24"/>
          <w:lang w:val="ro-RO"/>
        </w:rPr>
        <w:t>ANRE</w:t>
      </w:r>
      <w:r w:rsidR="00E86AA6" w:rsidRPr="00685425">
        <w:rPr>
          <w:rFonts w:ascii="Times New Roman" w:eastAsia="Times New Roman" w:hAnsi="Times New Roman" w:cs="Times New Roman"/>
          <w:noProof/>
          <w:sz w:val="24"/>
          <w:szCs w:val="24"/>
          <w:lang w:val="ro-RO"/>
        </w:rPr>
        <w:t>,</w:t>
      </w:r>
      <w:r w:rsidR="00EE610B" w:rsidRPr="00685425">
        <w:rPr>
          <w:rFonts w:ascii="Times New Roman" w:eastAsia="Times New Roman" w:hAnsi="Times New Roman" w:cs="Times New Roman"/>
          <w:noProof/>
          <w:sz w:val="24"/>
          <w:szCs w:val="24"/>
          <w:lang w:val="ro-RO"/>
        </w:rPr>
        <w:t xml:space="preserve"> , este suficientă </w:t>
      </w:r>
      <w:r w:rsidRPr="00685425">
        <w:rPr>
          <w:rFonts w:ascii="Times New Roman" w:eastAsia="Times New Roman" w:hAnsi="Times New Roman" w:cs="Times New Roman"/>
          <w:noProof/>
          <w:sz w:val="24"/>
          <w:szCs w:val="24"/>
          <w:lang w:val="ro-RO"/>
        </w:rPr>
        <w:t>pentru a permite fluxurile de putere rezultate din activarea capacității de rezervă pe RSF care face obiectul schimbului de RSF</w:t>
      </w:r>
      <w:r w:rsidR="00EE610B" w:rsidRPr="00685425">
        <w:rPr>
          <w:rFonts w:ascii="Times New Roman" w:eastAsia="Times New Roman" w:hAnsi="Times New Roman" w:cs="Times New Roman"/>
          <w:noProof/>
          <w:sz w:val="24"/>
          <w:szCs w:val="24"/>
          <w:lang w:val="ro-RO"/>
        </w:rPr>
        <w:t>.</w:t>
      </w:r>
    </w:p>
    <w:p w14:paraId="3665BCED" w14:textId="77777777" w:rsidR="006B2713" w:rsidRPr="00685425" w:rsidRDefault="006B2713" w:rsidP="005243C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EE610B"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ceilalți O</w:t>
      </w:r>
      <w:r w:rsidR="00EE610B"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E610B" w:rsidRPr="00685425">
        <w:rPr>
          <w:rFonts w:ascii="Times New Roman" w:eastAsia="Times New Roman" w:hAnsi="Times New Roman" w:cs="Times New Roman"/>
          <w:noProof/>
          <w:sz w:val="24"/>
          <w:szCs w:val="24"/>
          <w:lang w:val="ro-RO"/>
        </w:rPr>
        <w:t xml:space="preserve"> dintr-o zonă </w:t>
      </w:r>
      <w:r w:rsidRPr="00685425">
        <w:rPr>
          <w:rFonts w:ascii="Times New Roman" w:eastAsia="Times New Roman" w:hAnsi="Times New Roman" w:cs="Times New Roman"/>
          <w:noProof/>
          <w:sz w:val="24"/>
          <w:szCs w:val="24"/>
          <w:lang w:val="ro-RO"/>
        </w:rPr>
        <w:t>RFP</w:t>
      </w:r>
      <w:r w:rsidR="00EE610B" w:rsidRPr="00685425">
        <w:rPr>
          <w:rFonts w:ascii="Times New Roman" w:eastAsia="Times New Roman" w:hAnsi="Times New Roman" w:cs="Times New Roman"/>
          <w:noProof/>
          <w:sz w:val="24"/>
          <w:szCs w:val="24"/>
          <w:lang w:val="ro-RO"/>
        </w:rPr>
        <w:t xml:space="preserve"> ajustează parametrii</w:t>
      </w:r>
      <w:r w:rsidRPr="00685425">
        <w:rPr>
          <w:rFonts w:ascii="Times New Roman" w:eastAsia="Times New Roman" w:hAnsi="Times New Roman" w:cs="Times New Roman"/>
          <w:noProof/>
          <w:sz w:val="24"/>
          <w:szCs w:val="24"/>
          <w:lang w:val="ro-RO"/>
        </w:rPr>
        <w:t xml:space="preserve"> de</w:t>
      </w:r>
      <w:r w:rsidR="00EE610B" w:rsidRPr="00685425">
        <w:rPr>
          <w:rFonts w:ascii="Times New Roman" w:eastAsia="Times New Roman" w:hAnsi="Times New Roman" w:cs="Times New Roman"/>
          <w:noProof/>
          <w:sz w:val="24"/>
          <w:szCs w:val="24"/>
          <w:lang w:val="ro-RO"/>
        </w:rPr>
        <w:t xml:space="preserve"> calcul</w:t>
      </w:r>
      <w:r w:rsidRPr="00685425">
        <w:rPr>
          <w:rFonts w:ascii="Times New Roman" w:eastAsia="Times New Roman" w:hAnsi="Times New Roman" w:cs="Times New Roman"/>
          <w:noProof/>
          <w:sz w:val="24"/>
          <w:szCs w:val="24"/>
          <w:lang w:val="ro-RO"/>
        </w:rPr>
        <w:t xml:space="preserve"> al ARRF</w:t>
      </w:r>
      <w:r w:rsidR="00EE610B" w:rsidRPr="00685425">
        <w:rPr>
          <w:rFonts w:ascii="Times New Roman" w:eastAsia="Times New Roman" w:hAnsi="Times New Roman" w:cs="Times New Roman"/>
          <w:noProof/>
          <w:sz w:val="24"/>
          <w:szCs w:val="24"/>
          <w:lang w:val="ro-RO"/>
        </w:rPr>
        <w:t xml:space="preserve"> pentru a ține </w:t>
      </w:r>
      <w:r w:rsidRPr="00685425">
        <w:rPr>
          <w:rFonts w:ascii="Times New Roman" w:eastAsia="Times New Roman" w:hAnsi="Times New Roman" w:cs="Times New Roman"/>
          <w:noProof/>
          <w:sz w:val="24"/>
          <w:szCs w:val="24"/>
          <w:lang w:val="ro-RO"/>
        </w:rPr>
        <w:t xml:space="preserve">seama de schimbul de </w:t>
      </w:r>
      <w:r w:rsidR="00EE610B" w:rsidRPr="00685425">
        <w:rPr>
          <w:rFonts w:ascii="Times New Roman" w:eastAsia="Times New Roman" w:hAnsi="Times New Roman" w:cs="Times New Roman"/>
          <w:noProof/>
          <w:sz w:val="24"/>
          <w:szCs w:val="24"/>
          <w:lang w:val="ro-RO"/>
        </w:rPr>
        <w:t>R</w:t>
      </w:r>
      <w:r w:rsidRPr="00685425">
        <w:rPr>
          <w:rFonts w:ascii="Times New Roman" w:eastAsia="Times New Roman" w:hAnsi="Times New Roman" w:cs="Times New Roman"/>
          <w:noProof/>
          <w:sz w:val="24"/>
          <w:szCs w:val="24"/>
          <w:lang w:val="ro-RO"/>
        </w:rPr>
        <w:t>SF</w:t>
      </w:r>
      <w:r w:rsidR="00EE610B" w:rsidRPr="00685425">
        <w:rPr>
          <w:rFonts w:ascii="Times New Roman" w:eastAsia="Times New Roman" w:hAnsi="Times New Roman" w:cs="Times New Roman"/>
          <w:noProof/>
          <w:sz w:val="24"/>
          <w:szCs w:val="24"/>
          <w:lang w:val="ro-RO"/>
        </w:rPr>
        <w:t>.</w:t>
      </w:r>
    </w:p>
    <w:p w14:paraId="24B53C0B" w14:textId="77777777" w:rsidR="004A0D22" w:rsidRPr="00685425" w:rsidRDefault="006B2713" w:rsidP="005243C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EE610B"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E610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cu rezerve racordate este responsabil pentru cerințele menționate la </w:t>
      </w:r>
      <w:r w:rsidR="00EE610B"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itlul </w:t>
      </w:r>
      <w:r w:rsidR="00EE610B" w:rsidRPr="00685425">
        <w:rPr>
          <w:rFonts w:ascii="Times New Roman" w:eastAsia="Times New Roman" w:hAnsi="Times New Roman" w:cs="Times New Roman"/>
          <w:noProof/>
          <w:sz w:val="24"/>
          <w:szCs w:val="24"/>
          <w:lang w:val="ro-RO"/>
        </w:rPr>
        <w:t>V Secțiunea 2 și Secțiunea 4 în ceea ce p</w:t>
      </w:r>
      <w:r w:rsidR="004A0D22" w:rsidRPr="00685425">
        <w:rPr>
          <w:rFonts w:ascii="Times New Roman" w:eastAsia="Times New Roman" w:hAnsi="Times New Roman" w:cs="Times New Roman"/>
          <w:noProof/>
          <w:sz w:val="24"/>
          <w:szCs w:val="24"/>
          <w:lang w:val="ro-RO"/>
        </w:rPr>
        <w:t xml:space="preserve">rivește capacitatea de rezervă pe RSF </w:t>
      </w:r>
      <w:r w:rsidR="00EE610B" w:rsidRPr="00685425">
        <w:rPr>
          <w:rFonts w:ascii="Times New Roman" w:eastAsia="Times New Roman" w:hAnsi="Times New Roman" w:cs="Times New Roman"/>
          <w:noProof/>
          <w:sz w:val="24"/>
          <w:szCs w:val="24"/>
          <w:lang w:val="ro-RO"/>
        </w:rPr>
        <w:t>car</w:t>
      </w:r>
      <w:r w:rsidR="004A0D22" w:rsidRPr="00685425">
        <w:rPr>
          <w:rFonts w:ascii="Times New Roman" w:eastAsia="Times New Roman" w:hAnsi="Times New Roman" w:cs="Times New Roman"/>
          <w:noProof/>
          <w:sz w:val="24"/>
          <w:szCs w:val="24"/>
          <w:lang w:val="ro-RO"/>
        </w:rPr>
        <w:t xml:space="preserve">e face obiectul schimbului de </w:t>
      </w:r>
      <w:r w:rsidR="00EE610B" w:rsidRPr="00685425">
        <w:rPr>
          <w:rFonts w:ascii="Times New Roman" w:eastAsia="Times New Roman" w:hAnsi="Times New Roman" w:cs="Times New Roman"/>
          <w:noProof/>
          <w:sz w:val="24"/>
          <w:szCs w:val="24"/>
          <w:lang w:val="ro-RO"/>
        </w:rPr>
        <w:t>R</w:t>
      </w:r>
      <w:r w:rsidR="004A0D22" w:rsidRPr="00685425">
        <w:rPr>
          <w:rFonts w:ascii="Times New Roman" w:eastAsia="Times New Roman" w:hAnsi="Times New Roman" w:cs="Times New Roman"/>
          <w:noProof/>
          <w:sz w:val="24"/>
          <w:szCs w:val="24"/>
          <w:lang w:val="ro-RO"/>
        </w:rPr>
        <w:t>SF</w:t>
      </w:r>
      <w:r w:rsidR="00EE610B" w:rsidRPr="00685425">
        <w:rPr>
          <w:rFonts w:ascii="Times New Roman" w:eastAsia="Times New Roman" w:hAnsi="Times New Roman" w:cs="Times New Roman"/>
          <w:noProof/>
          <w:sz w:val="24"/>
          <w:szCs w:val="24"/>
          <w:lang w:val="ro-RO"/>
        </w:rPr>
        <w:t>.</w:t>
      </w:r>
    </w:p>
    <w:p w14:paraId="29921E96" w14:textId="77777777" w:rsidR="004A0D22" w:rsidRPr="00685425" w:rsidRDefault="004A0D22" w:rsidP="005243C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Unitatea sau grupul furnizor de </w:t>
      </w:r>
      <w:r w:rsidR="00EE610B" w:rsidRPr="00685425">
        <w:rPr>
          <w:rFonts w:ascii="Times New Roman" w:eastAsia="Times New Roman" w:hAnsi="Times New Roman" w:cs="Times New Roman"/>
          <w:noProof/>
          <w:sz w:val="24"/>
          <w:szCs w:val="24"/>
          <w:lang w:val="ro-RO"/>
        </w:rPr>
        <w:t>R</w:t>
      </w:r>
      <w:r w:rsidRPr="00685425">
        <w:rPr>
          <w:rFonts w:ascii="Times New Roman" w:eastAsia="Times New Roman" w:hAnsi="Times New Roman" w:cs="Times New Roman"/>
          <w:noProof/>
          <w:sz w:val="24"/>
          <w:szCs w:val="24"/>
          <w:lang w:val="ro-RO"/>
        </w:rPr>
        <w:t>SF este responsabil</w:t>
      </w:r>
      <w:r w:rsidR="00EE610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pentru activarea RSF în fața OST cu rezerve racordate</w:t>
      </w:r>
      <w:r w:rsidR="00EE610B" w:rsidRPr="00685425">
        <w:rPr>
          <w:rFonts w:ascii="Times New Roman" w:eastAsia="Times New Roman" w:hAnsi="Times New Roman" w:cs="Times New Roman"/>
          <w:noProof/>
          <w:sz w:val="24"/>
          <w:szCs w:val="24"/>
          <w:lang w:val="ro-RO"/>
        </w:rPr>
        <w:t>.</w:t>
      </w:r>
    </w:p>
    <w:p w14:paraId="7A6B1406" w14:textId="7B0F3614" w:rsidR="00161C2C" w:rsidRPr="00685425" w:rsidRDefault="004A0D22" w:rsidP="005243CC">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EE610B"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E610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vizat și ceilalți O</w:t>
      </w:r>
      <w:r w:rsidR="00EE610B"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E610B"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se asigură că schimb</w:t>
      </w:r>
      <w:r w:rsidR="00936503" w:rsidRPr="00685425">
        <w:rPr>
          <w:rFonts w:ascii="Times New Roman" w:eastAsia="Times New Roman" w:hAnsi="Times New Roman" w:cs="Times New Roman"/>
          <w:noProof/>
          <w:sz w:val="24"/>
          <w:szCs w:val="24"/>
          <w:lang w:val="ro-RO"/>
        </w:rPr>
        <w:t>ul de RSF nu împiedică niciun O</w:t>
      </w:r>
      <w:r w:rsidRPr="00685425">
        <w:rPr>
          <w:rFonts w:ascii="Times New Roman" w:eastAsia="Times New Roman" w:hAnsi="Times New Roman" w:cs="Times New Roman"/>
          <w:noProof/>
          <w:sz w:val="24"/>
          <w:szCs w:val="24"/>
          <w:lang w:val="ro-RO"/>
        </w:rPr>
        <w:t>S</w:t>
      </w:r>
      <w:r w:rsidR="0093650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să îndeplinească cerințele referitoare la rezerve de la </w:t>
      </w:r>
      <w:r w:rsidR="00EE610B"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itlul</w:t>
      </w:r>
      <w:r w:rsidR="00EE610B" w:rsidRPr="00685425">
        <w:rPr>
          <w:rFonts w:ascii="Times New Roman" w:eastAsia="Times New Roman" w:hAnsi="Times New Roman" w:cs="Times New Roman"/>
          <w:noProof/>
          <w:sz w:val="24"/>
          <w:szCs w:val="24"/>
          <w:lang w:val="ro-RO"/>
        </w:rPr>
        <w:t xml:space="preserve"> V Secțiunea 4.</w:t>
      </w:r>
    </w:p>
    <w:p w14:paraId="17A90A32" w14:textId="77777777" w:rsidR="004A0D22" w:rsidRPr="00685425" w:rsidRDefault="004A0D22" w:rsidP="004A0D22">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463F0051" w14:textId="623B9324" w:rsidR="00805789" w:rsidRPr="00685425" w:rsidRDefault="00805789" w:rsidP="00805789">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79FC0C79" w14:textId="2E3EBB2B" w:rsidR="00805789" w:rsidRPr="00685425" w:rsidRDefault="00805789" w:rsidP="00805789">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Partajarea RSF într-o zonă sincronă</w:t>
      </w:r>
    </w:p>
    <w:p w14:paraId="4AF8E9D1" w14:textId="77777777" w:rsidR="004A0D22" w:rsidRPr="00685425" w:rsidRDefault="004A0D22" w:rsidP="00805789">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379F3AC3" w14:textId="62C75C0C" w:rsidR="00805789" w:rsidRPr="00685425" w:rsidRDefault="005243CC" w:rsidP="005243CC">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nu partajează RSF cu alți OST din zona sa sincronă pentru a-și îndeplini RSF obligatorie și pentru a reduce valoarea totală a RSF din zona sincronă în EC, în conformitate cu Titlul V Secțiunea 1.</w:t>
      </w:r>
    </w:p>
    <w:p w14:paraId="66ABC043" w14:textId="77777777" w:rsidR="005243CC" w:rsidRPr="00685425" w:rsidRDefault="005243CC" w:rsidP="005243CC">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11537A7A" w14:textId="7A202347" w:rsidR="005243CC" w:rsidRPr="00685425" w:rsidRDefault="005243CC" w:rsidP="005243C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4A8E4E52" w14:textId="2F0505AA" w:rsidR="005243CC" w:rsidRPr="00685425" w:rsidRDefault="00927D9F" w:rsidP="005243C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Cerințe generale pentru schimbul de RRF și de RI</w:t>
      </w:r>
      <w:r w:rsidR="005243CC" w:rsidRPr="00685425">
        <w:rPr>
          <w:rFonts w:ascii="Times New Roman" w:hAnsi="Times New Roman" w:cs="Times New Roman"/>
          <w:b/>
          <w:noProof/>
          <w:sz w:val="24"/>
          <w:szCs w:val="24"/>
          <w:lang w:val="ro-RO"/>
        </w:rPr>
        <w:t xml:space="preserve"> într-o zonă sincronă</w:t>
      </w:r>
    </w:p>
    <w:p w14:paraId="65FBC42C" w14:textId="77777777" w:rsidR="005243CC" w:rsidRPr="00685425" w:rsidRDefault="005243CC" w:rsidP="005243CC">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430B4518" w14:textId="77777777" w:rsidR="000F1D28" w:rsidRPr="00685425" w:rsidRDefault="005E7D48" w:rsidP="00721B5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6F546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ceilalți O</w:t>
      </w:r>
      <w:r w:rsidR="006F546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6F5467"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dintr-o zonă sincronă</w:t>
      </w:r>
      <w:r w:rsidR="006F5467" w:rsidRPr="00685425">
        <w:rPr>
          <w:rFonts w:ascii="Times New Roman" w:eastAsia="Times New Roman" w:hAnsi="Times New Roman" w:cs="Times New Roman"/>
          <w:noProof/>
          <w:sz w:val="24"/>
          <w:szCs w:val="24"/>
          <w:lang w:val="ro-RO"/>
        </w:rPr>
        <w:t xml:space="preserve"> definesc</w:t>
      </w:r>
      <w:r w:rsidRPr="00685425">
        <w:rPr>
          <w:rFonts w:ascii="Times New Roman" w:eastAsia="Times New Roman" w:hAnsi="Times New Roman" w:cs="Times New Roman"/>
          <w:noProof/>
          <w:sz w:val="24"/>
          <w:szCs w:val="24"/>
          <w:lang w:val="ro-RO"/>
        </w:rPr>
        <w:t>,</w:t>
      </w:r>
      <w:r w:rsidR="006F5467" w:rsidRPr="00685425">
        <w:rPr>
          <w:rFonts w:ascii="Times New Roman" w:eastAsia="Times New Roman" w:hAnsi="Times New Roman" w:cs="Times New Roman"/>
          <w:noProof/>
          <w:sz w:val="24"/>
          <w:szCs w:val="24"/>
          <w:lang w:val="ro-RO"/>
        </w:rPr>
        <w:t xml:space="preserve"> în acordul operațional </w:t>
      </w:r>
      <w:r w:rsidR="000F1D28" w:rsidRPr="00685425">
        <w:rPr>
          <w:rFonts w:ascii="Times New Roman" w:eastAsia="Times New Roman" w:hAnsi="Times New Roman" w:cs="Times New Roman"/>
          <w:noProof/>
          <w:sz w:val="24"/>
          <w:szCs w:val="24"/>
          <w:lang w:val="ro-RO"/>
        </w:rPr>
        <w:t>de zonă sincronă, rolurile și responsabilitățile OST cu rezerve racordate, ale OST receptor al rezervei și ale OST afectat în ceea ce privește schimbul de RRF și/sau RI</w:t>
      </w:r>
      <w:r w:rsidR="006F5467" w:rsidRPr="00685425">
        <w:rPr>
          <w:rFonts w:ascii="Times New Roman" w:eastAsia="Times New Roman" w:hAnsi="Times New Roman" w:cs="Times New Roman"/>
          <w:noProof/>
          <w:sz w:val="24"/>
          <w:szCs w:val="24"/>
          <w:lang w:val="ro-RO"/>
        </w:rPr>
        <w:t>.</w:t>
      </w:r>
    </w:p>
    <w:p w14:paraId="2BAF5DBC" w14:textId="77777777" w:rsidR="000F1D28" w:rsidRPr="00685425" w:rsidRDefault="000F1D28" w:rsidP="00721B5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în care are loc un schimb de RRF/RI, OST cu rezerve racordate și OST receptor al rezervei notifică acest schimb, în conformitate cu cerințele de notificare </w:t>
      </w:r>
      <w:r w:rsidR="006F5467" w:rsidRPr="00685425">
        <w:rPr>
          <w:rFonts w:ascii="Times New Roman" w:eastAsia="Times New Roman" w:hAnsi="Times New Roman" w:cs="Times New Roman"/>
          <w:noProof/>
          <w:sz w:val="24"/>
          <w:szCs w:val="24"/>
          <w:lang w:val="ro-RO"/>
        </w:rPr>
        <w:t>din T</w:t>
      </w:r>
      <w:r w:rsidRPr="00685425">
        <w:rPr>
          <w:rFonts w:ascii="Times New Roman" w:eastAsia="Times New Roman" w:hAnsi="Times New Roman" w:cs="Times New Roman"/>
          <w:noProof/>
          <w:sz w:val="24"/>
          <w:szCs w:val="24"/>
          <w:lang w:val="ro-RO"/>
        </w:rPr>
        <w:t>itlul</w:t>
      </w:r>
      <w:r w:rsidR="006F5467" w:rsidRPr="00685425">
        <w:rPr>
          <w:rFonts w:ascii="Times New Roman" w:eastAsia="Times New Roman" w:hAnsi="Times New Roman" w:cs="Times New Roman"/>
          <w:noProof/>
          <w:sz w:val="24"/>
          <w:szCs w:val="24"/>
          <w:lang w:val="ro-RO"/>
        </w:rPr>
        <w:t xml:space="preserve"> III Secțiunea 12.</w:t>
      </w:r>
    </w:p>
    <w:p w14:paraId="364FF311" w14:textId="0F8678FB" w:rsidR="006F5467" w:rsidRPr="00685425" w:rsidRDefault="000F1D28" w:rsidP="00721B5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cu rezerve racordate și OST receptor al rezervei care participă la schimbul de RRF/RI specifică, într-un acord de schimb de RRF sau RI, rolurile și responsabilitățile care le revin, inclusiv</w:t>
      </w:r>
      <w:r w:rsidR="006F5467" w:rsidRPr="00685425">
        <w:rPr>
          <w:rFonts w:ascii="Times New Roman" w:eastAsia="Times New Roman" w:hAnsi="Times New Roman" w:cs="Times New Roman"/>
          <w:noProof/>
          <w:sz w:val="24"/>
          <w:szCs w:val="24"/>
          <w:lang w:val="ro-RO"/>
        </w:rPr>
        <w:t>:</w:t>
      </w:r>
    </w:p>
    <w:p w14:paraId="66AE5920" w14:textId="77777777" w:rsidR="000F1D28" w:rsidRPr="00685425" w:rsidRDefault="000F1D28" w:rsidP="00B46D7A">
      <w:pPr>
        <w:pStyle w:val="ListParagraph"/>
        <w:numPr>
          <w:ilvl w:val="0"/>
          <w:numId w:val="17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responsabilitatea OST cu autoritate de decizie referitoare la rezerve pentru capacitatea de rezervă pe RRF și RI care face obiectul schimbului de RRF/RI</w:t>
      </w:r>
      <w:r w:rsidR="006F5467" w:rsidRPr="00685425">
        <w:rPr>
          <w:rFonts w:ascii="Times New Roman" w:eastAsia="Times New Roman" w:hAnsi="Times New Roman" w:cs="Times New Roman"/>
          <w:noProof/>
          <w:sz w:val="24"/>
          <w:szCs w:val="24"/>
          <w:lang w:val="ro-RO"/>
        </w:rPr>
        <w:t>;</w:t>
      </w:r>
    </w:p>
    <w:p w14:paraId="0DA5C3FC" w14:textId="77777777" w:rsidR="000F1D28" w:rsidRPr="00685425" w:rsidRDefault="006F5467" w:rsidP="00B46D7A">
      <w:pPr>
        <w:pStyle w:val="ListParagraph"/>
        <w:numPr>
          <w:ilvl w:val="0"/>
          <w:numId w:val="17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valo</w:t>
      </w:r>
      <w:r w:rsidR="000F1D28" w:rsidRPr="00685425">
        <w:rPr>
          <w:rFonts w:ascii="Times New Roman" w:eastAsia="Times New Roman" w:hAnsi="Times New Roman" w:cs="Times New Roman"/>
          <w:noProof/>
          <w:sz w:val="24"/>
          <w:szCs w:val="24"/>
          <w:lang w:val="ro-RO"/>
        </w:rPr>
        <w:t xml:space="preserve">area capacității de rezervă pe </w:t>
      </w:r>
      <w:r w:rsidRPr="00685425">
        <w:rPr>
          <w:rFonts w:ascii="Times New Roman" w:eastAsia="Times New Roman" w:hAnsi="Times New Roman" w:cs="Times New Roman"/>
          <w:noProof/>
          <w:sz w:val="24"/>
          <w:szCs w:val="24"/>
          <w:lang w:val="ro-RO"/>
        </w:rPr>
        <w:t>RR</w:t>
      </w:r>
      <w:r w:rsidR="000F1D28" w:rsidRPr="00685425">
        <w:rPr>
          <w:rFonts w:ascii="Times New Roman" w:eastAsia="Times New Roman" w:hAnsi="Times New Roman" w:cs="Times New Roman"/>
          <w:noProof/>
          <w:sz w:val="24"/>
          <w:szCs w:val="24"/>
          <w:lang w:val="ro-RO"/>
        </w:rPr>
        <w:t xml:space="preserve">F și RI care fac obiectul schimbului de </w:t>
      </w:r>
      <w:r w:rsidRPr="00685425">
        <w:rPr>
          <w:rFonts w:ascii="Times New Roman" w:eastAsia="Times New Roman" w:hAnsi="Times New Roman" w:cs="Times New Roman"/>
          <w:noProof/>
          <w:sz w:val="24"/>
          <w:szCs w:val="24"/>
          <w:lang w:val="ro-RO"/>
        </w:rPr>
        <w:t>RR</w:t>
      </w:r>
      <w:r w:rsidR="000F1D28" w:rsidRPr="00685425">
        <w:rPr>
          <w:rFonts w:ascii="Times New Roman" w:eastAsia="Times New Roman" w:hAnsi="Times New Roman" w:cs="Times New Roman"/>
          <w:noProof/>
          <w:sz w:val="24"/>
          <w:szCs w:val="24"/>
          <w:lang w:val="ro-RO"/>
        </w:rPr>
        <w:t>F</w:t>
      </w:r>
      <w:r w:rsidRPr="00685425">
        <w:rPr>
          <w:rFonts w:ascii="Times New Roman" w:eastAsia="Times New Roman" w:hAnsi="Times New Roman" w:cs="Times New Roman"/>
          <w:noProof/>
          <w:sz w:val="24"/>
          <w:szCs w:val="24"/>
          <w:lang w:val="ro-RO"/>
        </w:rPr>
        <w:t>/R</w:t>
      </w:r>
      <w:r w:rsidR="000F1D28" w:rsidRPr="00685425">
        <w:rPr>
          <w:rFonts w:ascii="Times New Roman" w:eastAsia="Times New Roman" w:hAnsi="Times New Roman" w:cs="Times New Roman"/>
          <w:noProof/>
          <w:sz w:val="24"/>
          <w:szCs w:val="24"/>
          <w:lang w:val="ro-RO"/>
        </w:rPr>
        <w:t>I</w:t>
      </w:r>
      <w:r w:rsidRPr="00685425">
        <w:rPr>
          <w:rFonts w:ascii="Times New Roman" w:eastAsia="Times New Roman" w:hAnsi="Times New Roman" w:cs="Times New Roman"/>
          <w:noProof/>
          <w:sz w:val="24"/>
          <w:szCs w:val="24"/>
          <w:lang w:val="ro-RO"/>
        </w:rPr>
        <w:t>;</w:t>
      </w:r>
    </w:p>
    <w:p w14:paraId="130650B0" w14:textId="77777777" w:rsidR="000F1D28" w:rsidRPr="00685425" w:rsidRDefault="000F1D28" w:rsidP="00B46D7A">
      <w:pPr>
        <w:pStyle w:val="ListParagraph"/>
        <w:numPr>
          <w:ilvl w:val="0"/>
          <w:numId w:val="17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implementarea procesului de activare a RRF/RI transfrontaliere în conformitate cu</w:t>
      </w:r>
      <w:r w:rsidR="006F5467" w:rsidRPr="00685425">
        <w:rPr>
          <w:rFonts w:ascii="Times New Roman" w:eastAsia="Times New Roman" w:hAnsi="Times New Roman" w:cs="Times New Roman"/>
          <w:noProof/>
          <w:sz w:val="24"/>
          <w:szCs w:val="24"/>
          <w:lang w:val="ro-RO"/>
        </w:rPr>
        <w:t xml:space="preserve"> T</w:t>
      </w:r>
      <w:r w:rsidRPr="00685425">
        <w:rPr>
          <w:rFonts w:ascii="Times New Roman" w:eastAsia="Times New Roman" w:hAnsi="Times New Roman" w:cs="Times New Roman"/>
          <w:noProof/>
          <w:sz w:val="24"/>
          <w:szCs w:val="24"/>
          <w:lang w:val="ro-RO"/>
        </w:rPr>
        <w:t>itlul</w:t>
      </w:r>
      <w:r w:rsidR="006F5467" w:rsidRPr="00685425">
        <w:rPr>
          <w:rFonts w:ascii="Times New Roman" w:eastAsia="Times New Roman" w:hAnsi="Times New Roman" w:cs="Times New Roman"/>
          <w:noProof/>
          <w:sz w:val="24"/>
          <w:szCs w:val="24"/>
          <w:lang w:val="ro-RO"/>
        </w:rPr>
        <w:t xml:space="preserve"> III Secțiunea 9 și T</w:t>
      </w:r>
      <w:r w:rsidRPr="00685425">
        <w:rPr>
          <w:rFonts w:ascii="Times New Roman" w:eastAsia="Times New Roman" w:hAnsi="Times New Roman" w:cs="Times New Roman"/>
          <w:noProof/>
          <w:sz w:val="24"/>
          <w:szCs w:val="24"/>
          <w:lang w:val="ro-RO"/>
        </w:rPr>
        <w:t>itlul</w:t>
      </w:r>
      <w:r w:rsidR="006F5467" w:rsidRPr="00685425">
        <w:rPr>
          <w:rFonts w:ascii="Times New Roman" w:eastAsia="Times New Roman" w:hAnsi="Times New Roman" w:cs="Times New Roman"/>
          <w:noProof/>
          <w:sz w:val="24"/>
          <w:szCs w:val="24"/>
          <w:lang w:val="ro-RO"/>
        </w:rPr>
        <w:t xml:space="preserve"> III Secțiunea 10;</w:t>
      </w:r>
    </w:p>
    <w:p w14:paraId="47C11A04" w14:textId="77777777" w:rsidR="000F1D28" w:rsidRPr="00685425" w:rsidRDefault="000F1D28" w:rsidP="00B46D7A">
      <w:pPr>
        <w:pStyle w:val="ListParagraph"/>
        <w:numPr>
          <w:ilvl w:val="0"/>
          <w:numId w:val="17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cerințele tehnice minime referitoare la RRF/RI aferente procesului de activare a RRF/RI transfrontaliere, în cazul în care OST cu rezerve racordate nu este OST cu autoritate de decizie referitoare la rezerve</w:t>
      </w:r>
      <w:r w:rsidR="006F5467" w:rsidRPr="00685425">
        <w:rPr>
          <w:rFonts w:ascii="Times New Roman" w:eastAsia="Times New Roman" w:hAnsi="Times New Roman" w:cs="Times New Roman"/>
          <w:noProof/>
          <w:sz w:val="24"/>
          <w:szCs w:val="24"/>
          <w:lang w:val="ro-RO"/>
        </w:rPr>
        <w:t>;</w:t>
      </w:r>
    </w:p>
    <w:p w14:paraId="4606BCE7" w14:textId="77777777" w:rsidR="000F1D28" w:rsidRPr="00685425" w:rsidRDefault="000F1D28" w:rsidP="00B46D7A">
      <w:pPr>
        <w:pStyle w:val="ListParagraph"/>
        <w:numPr>
          <w:ilvl w:val="0"/>
          <w:numId w:val="17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implementarea calificării prealabile pentru capacitatea de rezervă pe RRF și RI care fac obiectul schimbului în conformitate cu</w:t>
      </w:r>
      <w:r w:rsidR="006F5467" w:rsidRPr="00685425">
        <w:rPr>
          <w:rFonts w:ascii="Times New Roman" w:eastAsia="Times New Roman" w:hAnsi="Times New Roman" w:cs="Times New Roman"/>
          <w:noProof/>
          <w:sz w:val="24"/>
          <w:szCs w:val="24"/>
          <w:lang w:val="ro-RO"/>
        </w:rPr>
        <w:t xml:space="preserve"> T</w:t>
      </w:r>
      <w:r w:rsidRPr="00685425">
        <w:rPr>
          <w:rFonts w:ascii="Times New Roman" w:eastAsia="Times New Roman" w:hAnsi="Times New Roman" w:cs="Times New Roman"/>
          <w:noProof/>
          <w:sz w:val="24"/>
          <w:szCs w:val="24"/>
          <w:lang w:val="ro-RO"/>
        </w:rPr>
        <w:t>itlul</w:t>
      </w:r>
      <w:r w:rsidR="006F5467" w:rsidRPr="00685425">
        <w:rPr>
          <w:rFonts w:ascii="Times New Roman" w:eastAsia="Times New Roman" w:hAnsi="Times New Roman" w:cs="Times New Roman"/>
          <w:noProof/>
          <w:sz w:val="24"/>
          <w:szCs w:val="24"/>
          <w:lang w:val="ro-RO"/>
        </w:rPr>
        <w:t xml:space="preserve"> VI Secțiunea 3 și T</w:t>
      </w:r>
      <w:r w:rsidRPr="00685425">
        <w:rPr>
          <w:rFonts w:ascii="Times New Roman" w:eastAsia="Times New Roman" w:hAnsi="Times New Roman" w:cs="Times New Roman"/>
          <w:noProof/>
          <w:sz w:val="24"/>
          <w:szCs w:val="24"/>
          <w:lang w:val="ro-RO"/>
        </w:rPr>
        <w:t>itlul</w:t>
      </w:r>
      <w:r w:rsidR="006F5467" w:rsidRPr="00685425">
        <w:rPr>
          <w:rFonts w:ascii="Times New Roman" w:eastAsia="Times New Roman" w:hAnsi="Times New Roman" w:cs="Times New Roman"/>
          <w:noProof/>
          <w:sz w:val="24"/>
          <w:szCs w:val="24"/>
          <w:lang w:val="ro-RO"/>
        </w:rPr>
        <w:t xml:space="preserve"> VI Secțiunea 6;</w:t>
      </w:r>
    </w:p>
    <w:p w14:paraId="53C7DFDA" w14:textId="77777777" w:rsidR="000F1D28" w:rsidRPr="00685425" w:rsidRDefault="000F1D28" w:rsidP="00B46D7A">
      <w:pPr>
        <w:pStyle w:val="ListParagraph"/>
        <w:numPr>
          <w:ilvl w:val="0"/>
          <w:numId w:val="17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responsabilitatea de a monitoriza îndeplinirea cerințelor tehnice pentru RRF/RI și a cerințelor de disponibilitate a capacității de rezervă pe RRF și RI care face obiectul schimbului în conformitate cu</w:t>
      </w:r>
      <w:r w:rsidR="006F5467" w:rsidRPr="00685425">
        <w:rPr>
          <w:rFonts w:ascii="Times New Roman" w:eastAsia="Times New Roman" w:hAnsi="Times New Roman" w:cs="Times New Roman"/>
          <w:noProof/>
          <w:sz w:val="24"/>
          <w:szCs w:val="24"/>
          <w:lang w:val="ro-RO"/>
        </w:rPr>
        <w:t xml:space="preserve"> punctele 549 și 568;</w:t>
      </w:r>
    </w:p>
    <w:p w14:paraId="407E8C95" w14:textId="30DF909A" w:rsidR="006F5467" w:rsidRPr="00685425" w:rsidRDefault="000F1D28" w:rsidP="00B46D7A">
      <w:pPr>
        <w:pStyle w:val="ListParagraph"/>
        <w:numPr>
          <w:ilvl w:val="0"/>
          <w:numId w:val="17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proceduri pentru a se asigura faptul că schimbul de RRF/RI nu generează fluxuri de putere care încalcă limitele de siguranță în funcționare</w:t>
      </w:r>
      <w:r w:rsidR="006F5467" w:rsidRPr="00685425">
        <w:rPr>
          <w:rFonts w:ascii="Times New Roman" w:eastAsia="Times New Roman" w:hAnsi="Times New Roman" w:cs="Times New Roman"/>
          <w:noProof/>
          <w:sz w:val="24"/>
          <w:szCs w:val="24"/>
          <w:lang w:val="ro-RO"/>
        </w:rPr>
        <w:t>.</w:t>
      </w:r>
    </w:p>
    <w:p w14:paraId="1287AFB3" w14:textId="77777777" w:rsidR="000F1D28" w:rsidRPr="00685425" w:rsidRDefault="000F1D28" w:rsidP="00721B5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Orice OST cu rezerve racordate, OST receptor al rezervei sau OST afectat implicat în schimbul de RRF sau de RI poate refuza schimbul menționat la </w:t>
      </w:r>
      <w:r w:rsidR="006F5467" w:rsidRPr="00685425">
        <w:rPr>
          <w:rFonts w:ascii="Times New Roman" w:eastAsia="Times New Roman" w:hAnsi="Times New Roman" w:cs="Times New Roman"/>
          <w:noProof/>
          <w:sz w:val="24"/>
          <w:szCs w:val="24"/>
          <w:lang w:val="ro-RO"/>
        </w:rPr>
        <w:t xml:space="preserve">punctul 586 </w:t>
      </w:r>
      <w:r w:rsidRPr="00685425">
        <w:rPr>
          <w:rFonts w:ascii="Times New Roman" w:eastAsia="Times New Roman" w:hAnsi="Times New Roman" w:cs="Times New Roman"/>
          <w:noProof/>
          <w:sz w:val="24"/>
          <w:szCs w:val="24"/>
          <w:lang w:val="ro-RO"/>
        </w:rPr>
        <w:t>în cazul în care acesta ar genera fluxuri de putere care încalcă limitele de siguranță în funcționare în momentul activării capacității de rezervă pe RRF și RI care face obiectul schimbului de RRF sau RI</w:t>
      </w:r>
      <w:r w:rsidR="006F5467" w:rsidRPr="00685425">
        <w:rPr>
          <w:rFonts w:ascii="Times New Roman" w:eastAsia="Times New Roman" w:hAnsi="Times New Roman" w:cs="Times New Roman"/>
          <w:noProof/>
          <w:sz w:val="24"/>
          <w:szCs w:val="24"/>
          <w:lang w:val="ro-RO"/>
        </w:rPr>
        <w:t>.</w:t>
      </w:r>
    </w:p>
    <w:p w14:paraId="6EAD879A" w14:textId="36B8D335" w:rsidR="000F1D28" w:rsidRPr="00685425" w:rsidRDefault="006F5467" w:rsidP="00721B5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OS</w:t>
      </w:r>
      <w:r w:rsidR="000F1D28" w:rsidRPr="00685425">
        <w:rPr>
          <w:rFonts w:ascii="Times New Roman" w:eastAsia="Times New Roman" w:hAnsi="Times New Roman" w:cs="Times New Roman"/>
          <w:noProof/>
          <w:sz w:val="24"/>
          <w:szCs w:val="24"/>
          <w:lang w:val="ro-RO"/>
        </w:rPr>
        <w:t>T vizat</w:t>
      </w:r>
      <w:r w:rsidRPr="00685425">
        <w:rPr>
          <w:rFonts w:ascii="Times New Roman" w:eastAsia="Times New Roman" w:hAnsi="Times New Roman" w:cs="Times New Roman"/>
          <w:noProof/>
          <w:sz w:val="24"/>
          <w:szCs w:val="24"/>
          <w:lang w:val="ro-RO"/>
        </w:rPr>
        <w:t xml:space="preserve"> </w:t>
      </w:r>
      <w:r w:rsidR="000F1D28" w:rsidRPr="00685425">
        <w:rPr>
          <w:rFonts w:ascii="Times New Roman" w:eastAsia="Times New Roman" w:hAnsi="Times New Roman" w:cs="Times New Roman"/>
          <w:noProof/>
          <w:sz w:val="24"/>
          <w:szCs w:val="24"/>
          <w:lang w:val="ro-RO"/>
        </w:rPr>
        <w:t xml:space="preserve">se asigură că schimbul de RRF/RI nu împiedică niciun OST să respecte cerințele referitoare la rezerve stabilite în regulile de dimensionare a RRF sau RI din </w:t>
      </w:r>
      <w:r w:rsidRPr="00685425">
        <w:rPr>
          <w:rFonts w:ascii="Times New Roman" w:eastAsia="Times New Roman" w:hAnsi="Times New Roman" w:cs="Times New Roman"/>
          <w:noProof/>
          <w:sz w:val="24"/>
          <w:szCs w:val="24"/>
          <w:lang w:val="ro-RO"/>
        </w:rPr>
        <w:t>T</w:t>
      </w:r>
      <w:r w:rsidR="000F1D28"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VI Secțiunea 1 și T</w:t>
      </w:r>
      <w:r w:rsidR="000F1D28"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VI Secțiunea 4.</w:t>
      </w:r>
    </w:p>
    <w:p w14:paraId="3C21C620" w14:textId="48227E08" w:rsidR="008E0C01" w:rsidRPr="00685425" w:rsidRDefault="002836C8" w:rsidP="00721B55">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6F546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6F5467" w:rsidRPr="00685425">
        <w:rPr>
          <w:rFonts w:ascii="Times New Roman" w:eastAsia="Times New Roman" w:hAnsi="Times New Roman" w:cs="Times New Roman"/>
          <w:noProof/>
          <w:sz w:val="24"/>
          <w:szCs w:val="24"/>
          <w:lang w:val="ro-RO"/>
        </w:rPr>
        <w:t xml:space="preserve"> și toț</w:t>
      </w:r>
      <w:r w:rsidR="000F1D28" w:rsidRPr="00685425">
        <w:rPr>
          <w:rFonts w:ascii="Times New Roman" w:eastAsia="Times New Roman" w:hAnsi="Times New Roman" w:cs="Times New Roman"/>
          <w:noProof/>
          <w:sz w:val="24"/>
          <w:szCs w:val="24"/>
          <w:lang w:val="ro-RO"/>
        </w:rPr>
        <w:t>i O</w:t>
      </w:r>
      <w:r w:rsidR="006F5467" w:rsidRPr="00685425">
        <w:rPr>
          <w:rFonts w:ascii="Times New Roman" w:eastAsia="Times New Roman" w:hAnsi="Times New Roman" w:cs="Times New Roman"/>
          <w:noProof/>
          <w:sz w:val="24"/>
          <w:szCs w:val="24"/>
          <w:lang w:val="ro-RO"/>
        </w:rPr>
        <w:t>S</w:t>
      </w:r>
      <w:r w:rsidR="000F1D28" w:rsidRPr="00685425">
        <w:rPr>
          <w:rFonts w:ascii="Times New Roman" w:eastAsia="Times New Roman" w:hAnsi="Times New Roman" w:cs="Times New Roman"/>
          <w:noProof/>
          <w:sz w:val="24"/>
          <w:szCs w:val="24"/>
          <w:lang w:val="ro-RO"/>
        </w:rPr>
        <w:t>T</w:t>
      </w:r>
      <w:r w:rsidR="006F5467" w:rsidRPr="00685425">
        <w:rPr>
          <w:rFonts w:ascii="Times New Roman" w:eastAsia="Times New Roman" w:hAnsi="Times New Roman" w:cs="Times New Roman"/>
          <w:noProof/>
          <w:sz w:val="24"/>
          <w:szCs w:val="24"/>
          <w:lang w:val="ro-RO"/>
        </w:rPr>
        <w:t xml:space="preserve"> </w:t>
      </w:r>
      <w:r w:rsidR="000F1D28" w:rsidRPr="00685425">
        <w:rPr>
          <w:rFonts w:ascii="Times New Roman" w:eastAsia="Times New Roman" w:hAnsi="Times New Roman" w:cs="Times New Roman"/>
          <w:noProof/>
          <w:sz w:val="24"/>
          <w:szCs w:val="24"/>
          <w:lang w:val="ro-RO"/>
        </w:rPr>
        <w:t xml:space="preserve">dintr-un bloc RFP definesc, în acordul operațional în blocul RFP, rolurile și responsabilitățile </w:t>
      </w:r>
      <w:r w:rsidR="00936503" w:rsidRPr="00685425">
        <w:rPr>
          <w:rFonts w:ascii="Times New Roman" w:eastAsia="Times New Roman" w:hAnsi="Times New Roman" w:cs="Times New Roman"/>
          <w:noProof/>
          <w:sz w:val="24"/>
          <w:szCs w:val="24"/>
          <w:lang w:val="ro-RO"/>
        </w:rPr>
        <w:t>O</w:t>
      </w:r>
      <w:r w:rsidRPr="00685425">
        <w:rPr>
          <w:rFonts w:ascii="Times New Roman" w:eastAsia="Times New Roman" w:hAnsi="Times New Roman" w:cs="Times New Roman"/>
          <w:noProof/>
          <w:sz w:val="24"/>
          <w:szCs w:val="24"/>
          <w:lang w:val="ro-RO"/>
        </w:rPr>
        <w:t>S</w:t>
      </w:r>
      <w:r w:rsidR="00936503"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cu rezerve racordate, ale O</w:t>
      </w:r>
      <w:r w:rsidR="000F1D2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receptor al rezervei și ale O</w:t>
      </w:r>
      <w:r w:rsidR="000F1D2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0F1D28" w:rsidRPr="00685425">
        <w:rPr>
          <w:rFonts w:ascii="Times New Roman" w:eastAsia="Times New Roman" w:hAnsi="Times New Roman" w:cs="Times New Roman"/>
          <w:noProof/>
          <w:sz w:val="24"/>
          <w:szCs w:val="24"/>
          <w:lang w:val="ro-RO"/>
        </w:rPr>
        <w:t xml:space="preserve"> afectat în ceea ce privește schimb</w:t>
      </w:r>
      <w:r w:rsidRPr="00685425">
        <w:rPr>
          <w:rFonts w:ascii="Times New Roman" w:eastAsia="Times New Roman" w:hAnsi="Times New Roman" w:cs="Times New Roman"/>
          <w:noProof/>
          <w:sz w:val="24"/>
          <w:szCs w:val="24"/>
          <w:lang w:val="ro-RO"/>
        </w:rPr>
        <w:t>ul de RRF și/sau de RI cu O</w:t>
      </w:r>
      <w:r w:rsidR="000F1D28"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0F1D28" w:rsidRPr="00685425">
        <w:rPr>
          <w:rFonts w:ascii="Times New Roman" w:eastAsia="Times New Roman" w:hAnsi="Times New Roman" w:cs="Times New Roman"/>
          <w:noProof/>
          <w:sz w:val="24"/>
          <w:szCs w:val="24"/>
          <w:lang w:val="ro-RO"/>
        </w:rPr>
        <w:t xml:space="preserve"> din alte blocuri RFP</w:t>
      </w:r>
      <w:r w:rsidR="006F5467" w:rsidRPr="00685425">
        <w:rPr>
          <w:rFonts w:ascii="Times New Roman" w:eastAsia="Times New Roman" w:hAnsi="Times New Roman" w:cs="Times New Roman"/>
          <w:noProof/>
          <w:sz w:val="24"/>
          <w:szCs w:val="24"/>
          <w:lang w:val="ro-RO"/>
        </w:rPr>
        <w:t>.</w:t>
      </w:r>
    </w:p>
    <w:p w14:paraId="09BFF837" w14:textId="77777777" w:rsidR="000F1D28" w:rsidRPr="00685425" w:rsidRDefault="000F1D28" w:rsidP="000F1D28">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3258F73B" w14:textId="0338D99D" w:rsidR="00721B55" w:rsidRPr="00685425" w:rsidRDefault="00721B55" w:rsidP="00721B55">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4</w:t>
      </w:r>
    </w:p>
    <w:p w14:paraId="1A1168FA" w14:textId="22D0079B" w:rsidR="00721B55" w:rsidRPr="00685425" w:rsidRDefault="00721B55" w:rsidP="00721B55">
      <w:pPr>
        <w:pStyle w:val="ListParagraph"/>
        <w:tabs>
          <w:tab w:val="left" w:pos="851"/>
        </w:tabs>
        <w:spacing w:after="120"/>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Cerințe generale pentru partajarea RRF și de RI într-o zonă sincronă</w:t>
      </w:r>
    </w:p>
    <w:p w14:paraId="24A21991" w14:textId="77777777" w:rsidR="000F1D28" w:rsidRPr="00685425" w:rsidRDefault="000F1D28" w:rsidP="00721B55">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30715921" w14:textId="1935D25B" w:rsidR="008D60B6" w:rsidRPr="00685425" w:rsidRDefault="009F7CFF" w:rsidP="00960DB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ceilalți OST dintr-o zonă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w:t>
      </w:r>
      <w:r w:rsidR="008D60B6" w:rsidRPr="00685425">
        <w:rPr>
          <w:rFonts w:ascii="Times New Roman" w:eastAsia="Times New Roman" w:hAnsi="Times New Roman" w:cs="Times New Roman"/>
          <w:noProof/>
          <w:sz w:val="24"/>
          <w:szCs w:val="24"/>
          <w:lang w:val="ro-RO"/>
        </w:rPr>
        <w:t>definesc, în acordul operațional de zonă sincronă, rolurile și responsabilitățile OST care furnizează capacitatea de reglaj, ale OST care primește capacitatea de reglaj și ale OST afectat în ceea ce privește partajarea RRF/RI.</w:t>
      </w:r>
    </w:p>
    <w:p w14:paraId="03411BED" w14:textId="77777777" w:rsidR="008D60B6" w:rsidRPr="00685425" w:rsidRDefault="008D60B6" w:rsidP="00960DB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Atunci când are loc partajarea RRF/RI, OST care furnizează capacitatea de reglaj și OST care primește capacitatea de reglaj informează că are loc partajarea, în conformitate cu cerințele de notificare prevăzute la </w:t>
      </w:r>
      <w:r w:rsidR="009F7CFF"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itlul</w:t>
      </w:r>
      <w:r w:rsidR="009F7CFF" w:rsidRPr="00685425">
        <w:rPr>
          <w:rFonts w:ascii="Times New Roman" w:eastAsia="Times New Roman" w:hAnsi="Times New Roman" w:cs="Times New Roman"/>
          <w:noProof/>
          <w:sz w:val="24"/>
          <w:szCs w:val="24"/>
          <w:lang w:val="ro-RO"/>
        </w:rPr>
        <w:t xml:space="preserve"> III Secțiunea 12.</w:t>
      </w:r>
    </w:p>
    <w:p w14:paraId="4D675CB9" w14:textId="758A9052" w:rsidR="009F7CFF" w:rsidRPr="00685425" w:rsidRDefault="008D60B6" w:rsidP="00960DB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9F7CFF"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9F7CFF"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care furnizează capacitatea de reglaj și OST care primește capacitatea de reglaj ce participă la partajarea de RRF/RI specifică, într-un acord de partajare a RRF sau RI, rolurile și responsabilitățile care le revin, inclusiv</w:t>
      </w:r>
      <w:r w:rsidR="009F7CFF" w:rsidRPr="00685425">
        <w:rPr>
          <w:rFonts w:ascii="Times New Roman" w:eastAsia="Times New Roman" w:hAnsi="Times New Roman" w:cs="Times New Roman"/>
          <w:noProof/>
          <w:sz w:val="24"/>
          <w:szCs w:val="24"/>
          <w:lang w:val="ro-RO"/>
        </w:rPr>
        <w:t>:</w:t>
      </w:r>
    </w:p>
    <w:p w14:paraId="7FE974C5" w14:textId="77777777" w:rsidR="008D60B6" w:rsidRPr="00685425" w:rsidRDefault="008D60B6" w:rsidP="00B46D7A">
      <w:pPr>
        <w:pStyle w:val="ListParagraph"/>
        <w:numPr>
          <w:ilvl w:val="0"/>
          <w:numId w:val="17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cantitatea capacității de rezervă pe RRF și RI care face obiectul partajării de RRF/RI</w:t>
      </w:r>
      <w:r w:rsidR="009F7CFF" w:rsidRPr="00685425">
        <w:rPr>
          <w:rFonts w:ascii="Times New Roman" w:eastAsia="Times New Roman" w:hAnsi="Times New Roman" w:cs="Times New Roman"/>
          <w:noProof/>
          <w:sz w:val="24"/>
          <w:szCs w:val="24"/>
          <w:lang w:val="ro-RO"/>
        </w:rPr>
        <w:t>;</w:t>
      </w:r>
    </w:p>
    <w:p w14:paraId="7226E368" w14:textId="77777777" w:rsidR="008D60B6" w:rsidRPr="00685425" w:rsidRDefault="008D60B6" w:rsidP="00B46D7A">
      <w:pPr>
        <w:pStyle w:val="ListParagraph"/>
        <w:numPr>
          <w:ilvl w:val="0"/>
          <w:numId w:val="17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implementarea procesului de activare a RRF/RI transfrontaliere în conformitate cu </w:t>
      </w:r>
      <w:r w:rsidR="009F7CFF"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itlul</w:t>
      </w:r>
      <w:r w:rsidR="009F7CFF" w:rsidRPr="00685425">
        <w:rPr>
          <w:rFonts w:ascii="Times New Roman" w:eastAsia="Times New Roman" w:hAnsi="Times New Roman" w:cs="Times New Roman"/>
          <w:noProof/>
          <w:sz w:val="24"/>
          <w:szCs w:val="24"/>
          <w:lang w:val="ro-RO"/>
        </w:rPr>
        <w:t xml:space="preserve"> III Secțiunea 9 și T</w:t>
      </w:r>
      <w:r w:rsidRPr="00685425">
        <w:rPr>
          <w:rFonts w:ascii="Times New Roman" w:eastAsia="Times New Roman" w:hAnsi="Times New Roman" w:cs="Times New Roman"/>
          <w:noProof/>
          <w:sz w:val="24"/>
          <w:szCs w:val="24"/>
          <w:lang w:val="ro-RO"/>
        </w:rPr>
        <w:t>itlul</w:t>
      </w:r>
      <w:r w:rsidR="009F7CFF" w:rsidRPr="00685425">
        <w:rPr>
          <w:rFonts w:ascii="Times New Roman" w:eastAsia="Times New Roman" w:hAnsi="Times New Roman" w:cs="Times New Roman"/>
          <w:noProof/>
          <w:sz w:val="24"/>
          <w:szCs w:val="24"/>
          <w:lang w:val="ro-RO"/>
        </w:rPr>
        <w:t xml:space="preserve"> III Secțiunea 10;</w:t>
      </w:r>
    </w:p>
    <w:p w14:paraId="4B72B994" w14:textId="0DDACD5D" w:rsidR="009F7CFF" w:rsidRPr="00685425" w:rsidRDefault="008D60B6" w:rsidP="00B46D7A">
      <w:pPr>
        <w:pStyle w:val="ListParagraph"/>
        <w:numPr>
          <w:ilvl w:val="0"/>
          <w:numId w:val="17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procedurile pentru a se asigura că activarea capacității de rezervă pe RRF și RI care face obiectul partajării RRF/RI nu generează fluxuri de putere ce încalcă limitele siguranței în funcționare</w:t>
      </w:r>
      <w:r w:rsidR="009F7CFF" w:rsidRPr="00685425">
        <w:rPr>
          <w:rFonts w:ascii="Times New Roman" w:eastAsia="Times New Roman" w:hAnsi="Times New Roman" w:cs="Times New Roman"/>
          <w:noProof/>
          <w:sz w:val="24"/>
          <w:szCs w:val="24"/>
          <w:lang w:val="ro-RO"/>
        </w:rPr>
        <w:t>.</w:t>
      </w:r>
    </w:p>
    <w:p w14:paraId="6940D347" w14:textId="77777777" w:rsidR="008D60B6" w:rsidRPr="00685425" w:rsidRDefault="008D60B6" w:rsidP="00960DB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Orice OST care furnizează capacitate de reglaj, OST care primește capacitate de reglaj sau OST afectat implicat în partajarea RRF/RI poate refuza partajarea RRF/RI în cazul în care aceasta ar genera fluxuri de putere care încalcă limitele de siguranță în funcționare în momentul activării capacității de rezervă pe RRF și RI care face obiectul partajării RRF/RI</w:t>
      </w:r>
      <w:r w:rsidR="009F7CFF" w:rsidRPr="00685425">
        <w:rPr>
          <w:rFonts w:ascii="Times New Roman" w:eastAsia="Times New Roman" w:hAnsi="Times New Roman" w:cs="Times New Roman"/>
          <w:noProof/>
          <w:sz w:val="24"/>
          <w:szCs w:val="24"/>
          <w:lang w:val="ro-RO"/>
        </w:rPr>
        <w:t>.</w:t>
      </w:r>
    </w:p>
    <w:p w14:paraId="20BAF60B" w14:textId="3132228D" w:rsidR="009F7CFF" w:rsidRPr="00685425" w:rsidRDefault="008D60B6" w:rsidP="00960DB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cazul partajării RRF/RI, OST care furnizează capacitate de reglaj trebuie să pună la dispoziția OST care primește capacitate de reglaj o cotă din propria sa capacitate de rezervă pe RRF și RI, necesară pentru a respecta cerințele privind rezervele pentru RRF și/sau RI rezultate din regulile de dimensionare a RRF/RI de la </w:t>
      </w:r>
      <w:r w:rsidR="009F7CFF"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itlul</w:t>
      </w:r>
      <w:r w:rsidR="009F7CFF" w:rsidRPr="00685425">
        <w:rPr>
          <w:rFonts w:ascii="Times New Roman" w:eastAsia="Times New Roman" w:hAnsi="Times New Roman" w:cs="Times New Roman"/>
          <w:noProof/>
          <w:sz w:val="24"/>
          <w:szCs w:val="24"/>
          <w:lang w:val="ro-RO"/>
        </w:rPr>
        <w:t xml:space="preserve"> VI Secțiunea 1 și T</w:t>
      </w:r>
      <w:r w:rsidRPr="00685425">
        <w:rPr>
          <w:rFonts w:ascii="Times New Roman" w:eastAsia="Times New Roman" w:hAnsi="Times New Roman" w:cs="Times New Roman"/>
          <w:noProof/>
          <w:sz w:val="24"/>
          <w:szCs w:val="24"/>
          <w:lang w:val="ro-RO"/>
        </w:rPr>
        <w:t>itlul</w:t>
      </w:r>
      <w:r w:rsidR="009F7CFF" w:rsidRPr="00685425">
        <w:rPr>
          <w:rFonts w:ascii="Times New Roman" w:eastAsia="Times New Roman" w:hAnsi="Times New Roman" w:cs="Times New Roman"/>
          <w:noProof/>
          <w:sz w:val="24"/>
          <w:szCs w:val="24"/>
          <w:lang w:val="ro-RO"/>
        </w:rPr>
        <w:t xml:space="preserve"> VI Secțiunea 4. </w:t>
      </w:r>
      <w:r w:rsidRPr="00685425">
        <w:rPr>
          <w:rFonts w:ascii="Times New Roman" w:eastAsia="Times New Roman" w:hAnsi="Times New Roman" w:cs="Times New Roman"/>
          <w:noProof/>
          <w:sz w:val="24"/>
          <w:szCs w:val="24"/>
          <w:lang w:val="ro-RO"/>
        </w:rPr>
        <w:t>OST care furnizează capacitate de reglaj poate fi</w:t>
      </w:r>
      <w:r w:rsidR="009F7CFF" w:rsidRPr="00685425">
        <w:rPr>
          <w:rFonts w:ascii="Times New Roman" w:eastAsia="Times New Roman" w:hAnsi="Times New Roman" w:cs="Times New Roman"/>
          <w:noProof/>
          <w:sz w:val="24"/>
          <w:szCs w:val="24"/>
          <w:lang w:val="ro-RO"/>
        </w:rPr>
        <w:t>:</w:t>
      </w:r>
    </w:p>
    <w:p w14:paraId="24DF8B34" w14:textId="6F934ADA" w:rsidR="005207A0" w:rsidRPr="00685425" w:rsidRDefault="005207A0" w:rsidP="00B46D7A">
      <w:pPr>
        <w:pStyle w:val="ListParagraph"/>
        <w:numPr>
          <w:ilvl w:val="0"/>
          <w:numId w:val="17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cu autoritate de decizie referitoare la rezerve pentru capacitatea de rezervă pe RRF și RI care face obiectul partajării RRF/RI; sau</w:t>
      </w:r>
    </w:p>
    <w:p w14:paraId="571F35AB" w14:textId="732AC11B" w:rsidR="009F7CFF" w:rsidRPr="00685425" w:rsidRDefault="005207A0" w:rsidP="00B46D7A">
      <w:pPr>
        <w:pStyle w:val="ListParagraph"/>
        <w:numPr>
          <w:ilvl w:val="0"/>
          <w:numId w:val="17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care are acces la capacitatea sa de rezervă pe RRF și RI care face obiectul partajării RRF/RI printr-un proces implementat de activare a RRF/RI transfrontaliere ca parte a unui acord de partajare a RRF/RI</w:t>
      </w:r>
      <w:r w:rsidR="009F7CFF" w:rsidRPr="00685425">
        <w:rPr>
          <w:rFonts w:ascii="Times New Roman" w:eastAsia="Times New Roman" w:hAnsi="Times New Roman" w:cs="Times New Roman"/>
          <w:noProof/>
          <w:sz w:val="24"/>
          <w:szCs w:val="24"/>
          <w:lang w:val="ro-RO"/>
        </w:rPr>
        <w:t>.</w:t>
      </w:r>
    </w:p>
    <w:p w14:paraId="635AC4C6" w14:textId="7C97F862" w:rsidR="009F7CFF" w:rsidRPr="00685425" w:rsidRDefault="005959CE" w:rsidP="00960DB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OST care primește capacitate de reglaj este responsabil pentru tratarea incidentelor și dezechilibrelor în cazul în care capacitatea de rezervă pe RRF și RI care face obiectul partajării RRF/RI nu este disponibilă din cauza</w:t>
      </w:r>
      <w:r w:rsidR="009F7CFF" w:rsidRPr="00685425">
        <w:rPr>
          <w:rFonts w:ascii="Times New Roman" w:eastAsia="Times New Roman" w:hAnsi="Times New Roman" w:cs="Times New Roman"/>
          <w:noProof/>
          <w:sz w:val="24"/>
          <w:szCs w:val="24"/>
          <w:lang w:val="ro-RO"/>
        </w:rPr>
        <w:t>:</w:t>
      </w:r>
    </w:p>
    <w:p w14:paraId="6798113E" w14:textId="77777777" w:rsidR="005959CE" w:rsidRPr="00685425" w:rsidRDefault="005959CE" w:rsidP="00B46D7A">
      <w:pPr>
        <w:pStyle w:val="ListParagraph"/>
        <w:numPr>
          <w:ilvl w:val="0"/>
          <w:numId w:val="17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limitărilor pentru restabilirea frecvenței sau ajustarea valorii programate a puterii de schimb reglate legate de siguranța în funcționare</w:t>
      </w:r>
      <w:r w:rsidR="009F7CFF" w:rsidRPr="00685425">
        <w:rPr>
          <w:rFonts w:ascii="Times New Roman" w:eastAsia="Times New Roman" w:hAnsi="Times New Roman" w:cs="Times New Roman"/>
          <w:noProof/>
          <w:sz w:val="24"/>
          <w:szCs w:val="24"/>
          <w:lang w:val="ro-RO"/>
        </w:rPr>
        <w:t>;</w:t>
      </w:r>
    </w:p>
    <w:p w14:paraId="0DAB25B4" w14:textId="3AD0778D" w:rsidR="009F7CFF" w:rsidRPr="00685425" w:rsidRDefault="005959CE" w:rsidP="00B46D7A">
      <w:pPr>
        <w:pStyle w:val="ListParagraph"/>
        <w:numPr>
          <w:ilvl w:val="0"/>
          <w:numId w:val="17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utilizării parțiale sau totale a capacității de rezervă pe RRF și RI de către OST care furnizează capacitate de reglaj</w:t>
      </w:r>
      <w:r w:rsidR="009F7CFF" w:rsidRPr="00685425">
        <w:rPr>
          <w:rFonts w:ascii="Times New Roman" w:eastAsia="Times New Roman" w:hAnsi="Times New Roman" w:cs="Times New Roman"/>
          <w:noProof/>
          <w:sz w:val="24"/>
          <w:szCs w:val="24"/>
          <w:lang w:val="ro-RO"/>
        </w:rPr>
        <w:t>.</w:t>
      </w:r>
    </w:p>
    <w:p w14:paraId="13E15768" w14:textId="65968D2C" w:rsidR="002836C8" w:rsidRPr="00685425" w:rsidRDefault="005959CE" w:rsidP="00960DBD">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9F7CFF"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toți O</w:t>
      </w:r>
      <w:r w:rsidR="009F7CFF"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9F7CFF"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dintr-un bloc RFP definesc, în acordul operațional în blocul RFP, rolurile și responsabilit</w:t>
      </w:r>
      <w:r w:rsidR="005B381E" w:rsidRPr="00685425">
        <w:rPr>
          <w:rFonts w:ascii="Times New Roman" w:eastAsia="Times New Roman" w:hAnsi="Times New Roman" w:cs="Times New Roman"/>
          <w:noProof/>
          <w:sz w:val="24"/>
          <w:szCs w:val="24"/>
          <w:lang w:val="ro-RO"/>
        </w:rPr>
        <w:t>ățile O</w:t>
      </w:r>
      <w:r w:rsidRPr="00685425">
        <w:rPr>
          <w:rFonts w:ascii="Times New Roman" w:eastAsia="Times New Roman" w:hAnsi="Times New Roman" w:cs="Times New Roman"/>
          <w:noProof/>
          <w:sz w:val="24"/>
          <w:szCs w:val="24"/>
          <w:lang w:val="ro-RO"/>
        </w:rPr>
        <w:t>S</w:t>
      </w:r>
      <w:r w:rsidR="005B381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care furnizea</w:t>
      </w:r>
      <w:r w:rsidR="005B381E" w:rsidRPr="00685425">
        <w:rPr>
          <w:rFonts w:ascii="Times New Roman" w:eastAsia="Times New Roman" w:hAnsi="Times New Roman" w:cs="Times New Roman"/>
          <w:noProof/>
          <w:sz w:val="24"/>
          <w:szCs w:val="24"/>
          <w:lang w:val="ro-RO"/>
        </w:rPr>
        <w:t>ză capacitatea de reglaj, ale O</w:t>
      </w:r>
      <w:r w:rsidRPr="00685425">
        <w:rPr>
          <w:rFonts w:ascii="Times New Roman" w:eastAsia="Times New Roman" w:hAnsi="Times New Roman" w:cs="Times New Roman"/>
          <w:noProof/>
          <w:sz w:val="24"/>
          <w:szCs w:val="24"/>
          <w:lang w:val="ro-RO"/>
        </w:rPr>
        <w:t>S</w:t>
      </w:r>
      <w:r w:rsidR="005B381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care primește</w:t>
      </w:r>
      <w:r w:rsidR="005B381E" w:rsidRPr="00685425">
        <w:rPr>
          <w:rFonts w:ascii="Times New Roman" w:eastAsia="Times New Roman" w:hAnsi="Times New Roman" w:cs="Times New Roman"/>
          <w:noProof/>
          <w:sz w:val="24"/>
          <w:szCs w:val="24"/>
          <w:lang w:val="ro-RO"/>
        </w:rPr>
        <w:t xml:space="preserve"> capacitatea de reglaj și ale O</w:t>
      </w:r>
      <w:r w:rsidRPr="00685425">
        <w:rPr>
          <w:rFonts w:ascii="Times New Roman" w:eastAsia="Times New Roman" w:hAnsi="Times New Roman" w:cs="Times New Roman"/>
          <w:noProof/>
          <w:sz w:val="24"/>
          <w:szCs w:val="24"/>
          <w:lang w:val="ro-RO"/>
        </w:rPr>
        <w:t>S</w:t>
      </w:r>
      <w:r w:rsidR="005B381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afectat în ceea ce pri</w:t>
      </w:r>
      <w:r w:rsidR="005B381E" w:rsidRPr="00685425">
        <w:rPr>
          <w:rFonts w:ascii="Times New Roman" w:eastAsia="Times New Roman" w:hAnsi="Times New Roman" w:cs="Times New Roman"/>
          <w:noProof/>
          <w:sz w:val="24"/>
          <w:szCs w:val="24"/>
          <w:lang w:val="ro-RO"/>
        </w:rPr>
        <w:t>vește partajarea RRF și RI cu O</w:t>
      </w:r>
      <w:r w:rsidRPr="00685425">
        <w:rPr>
          <w:rFonts w:ascii="Times New Roman" w:eastAsia="Times New Roman" w:hAnsi="Times New Roman" w:cs="Times New Roman"/>
          <w:noProof/>
          <w:sz w:val="24"/>
          <w:szCs w:val="24"/>
          <w:lang w:val="ro-RO"/>
        </w:rPr>
        <w:t>S</w:t>
      </w:r>
      <w:r w:rsidR="005B381E"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 alte blocuri RFP</w:t>
      </w:r>
      <w:r w:rsidR="009F7CFF" w:rsidRPr="00685425">
        <w:rPr>
          <w:rFonts w:ascii="Times New Roman" w:eastAsia="Times New Roman" w:hAnsi="Times New Roman" w:cs="Times New Roman"/>
          <w:noProof/>
          <w:sz w:val="24"/>
          <w:szCs w:val="24"/>
          <w:lang w:val="ro-RO"/>
        </w:rPr>
        <w:t>.</w:t>
      </w:r>
    </w:p>
    <w:p w14:paraId="10062A3C" w14:textId="77777777" w:rsidR="005B381E" w:rsidRPr="00685425" w:rsidRDefault="005B381E" w:rsidP="005B381E">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7B24D8C3" w14:textId="289637FC" w:rsidR="005B381E" w:rsidRPr="00685425" w:rsidRDefault="005B381E" w:rsidP="005B381E">
      <w:pPr>
        <w:pStyle w:val="ListParagraph"/>
        <w:spacing w:line="240" w:lineRule="auto"/>
        <w:ind w:hanging="72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5</w:t>
      </w:r>
    </w:p>
    <w:p w14:paraId="4F9C9A0A" w14:textId="1F31C767" w:rsidR="005B381E" w:rsidRPr="00685425" w:rsidRDefault="005B381E" w:rsidP="005B381E">
      <w:pPr>
        <w:pStyle w:val="ListParagraph"/>
        <w:spacing w:line="240" w:lineRule="auto"/>
        <w:ind w:hanging="72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Schimbul de RRF într-o zonă sincronă</w:t>
      </w:r>
    </w:p>
    <w:p w14:paraId="578F03E8" w14:textId="77777777" w:rsidR="005B381E" w:rsidRPr="00685425" w:rsidRDefault="005B381E" w:rsidP="005B381E">
      <w:pPr>
        <w:pStyle w:val="ListParagraph"/>
        <w:tabs>
          <w:tab w:val="left" w:pos="851"/>
        </w:tabs>
        <w:spacing w:after="120" w:line="240" w:lineRule="auto"/>
        <w:ind w:left="284" w:right="58" w:hanging="720"/>
        <w:jc w:val="center"/>
        <w:rPr>
          <w:rFonts w:ascii="Times New Roman" w:eastAsia="Times New Roman" w:hAnsi="Times New Roman" w:cs="Times New Roman"/>
          <w:noProof/>
          <w:sz w:val="24"/>
          <w:szCs w:val="24"/>
          <w:lang w:val="ro-RO"/>
        </w:rPr>
      </w:pPr>
    </w:p>
    <w:p w14:paraId="53BB7323" w14:textId="3B6FD1A4" w:rsidR="005B381E" w:rsidRPr="00685425" w:rsidRDefault="005B381E" w:rsidP="005B381E">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w:t>
      </w:r>
      <w:r w:rsidR="00960DBD" w:rsidRPr="00685425">
        <w:rPr>
          <w:rFonts w:ascii="Times New Roman" w:eastAsia="Times New Roman" w:hAnsi="Times New Roman" w:cs="Times New Roman"/>
          <w:noProof/>
          <w:sz w:val="24"/>
          <w:szCs w:val="24"/>
          <w:lang w:val="ro-RO"/>
        </w:rPr>
        <w:t xml:space="preserve"> și toți O</w:t>
      </w:r>
      <w:r w:rsidRPr="00685425">
        <w:rPr>
          <w:rFonts w:ascii="Times New Roman" w:eastAsia="Times New Roman" w:hAnsi="Times New Roman" w:cs="Times New Roman"/>
          <w:noProof/>
          <w:sz w:val="24"/>
          <w:szCs w:val="24"/>
          <w:lang w:val="ro-RO"/>
        </w:rPr>
        <w:t>S</w:t>
      </w:r>
      <w:r w:rsidR="00960DB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dintr-o zonă sincronă </w:t>
      </w:r>
      <w:r w:rsidR="00960DBD" w:rsidRPr="00685425">
        <w:rPr>
          <w:rFonts w:ascii="Times New Roman" w:eastAsia="Times New Roman" w:hAnsi="Times New Roman" w:cs="Times New Roman"/>
          <w:noProof/>
          <w:sz w:val="24"/>
          <w:szCs w:val="24"/>
          <w:lang w:val="ro-RO"/>
        </w:rPr>
        <w:t>compusă din mai mult de un bloc RFP implicat în schimbul de RRF în zona sincronă respectă cerințele și limitele aplicabile schimbului de RRF stabilite în</w:t>
      </w:r>
      <w:r w:rsidRPr="00685425">
        <w:rPr>
          <w:rFonts w:ascii="Times New Roman" w:eastAsia="Times New Roman" w:hAnsi="Times New Roman" w:cs="Times New Roman"/>
          <w:noProof/>
          <w:sz w:val="24"/>
          <w:szCs w:val="24"/>
          <w:lang w:val="ro-RO"/>
        </w:rPr>
        <w:t xml:space="preserve"> anexa </w:t>
      </w:r>
      <w:r w:rsidR="00960DBD" w:rsidRPr="00685425">
        <w:rPr>
          <w:rFonts w:ascii="Times New Roman" w:eastAsia="Times New Roman" w:hAnsi="Times New Roman" w:cs="Times New Roman"/>
          <w:noProof/>
          <w:sz w:val="24"/>
          <w:szCs w:val="24"/>
          <w:lang w:val="ro-RO"/>
        </w:rPr>
        <w:t xml:space="preserve">nr. </w:t>
      </w:r>
      <w:r w:rsidR="00EE2F8A">
        <w:rPr>
          <w:rFonts w:ascii="Times New Roman" w:eastAsia="Times New Roman" w:hAnsi="Times New Roman" w:cs="Times New Roman"/>
          <w:noProof/>
          <w:sz w:val="24"/>
          <w:szCs w:val="24"/>
          <w:lang w:val="ro-RO"/>
        </w:rPr>
        <w:t>5</w:t>
      </w:r>
      <w:r w:rsidRPr="00685425">
        <w:rPr>
          <w:rFonts w:ascii="Times New Roman" w:eastAsia="Times New Roman" w:hAnsi="Times New Roman" w:cs="Times New Roman"/>
          <w:noProof/>
          <w:sz w:val="24"/>
          <w:szCs w:val="24"/>
          <w:lang w:val="ro-RO"/>
        </w:rPr>
        <w:t>.</w:t>
      </w:r>
    </w:p>
    <w:p w14:paraId="10DB8F00" w14:textId="77777777" w:rsidR="00960DBD" w:rsidRPr="00685425" w:rsidRDefault="00960DBD" w:rsidP="00960DBD">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6169853E" w14:textId="024DF8EC" w:rsidR="00960DBD" w:rsidRPr="00685425" w:rsidRDefault="00960DBD" w:rsidP="00960DBD">
      <w:pPr>
        <w:pStyle w:val="ListParagraph"/>
        <w:spacing w:line="240" w:lineRule="auto"/>
        <w:ind w:hanging="72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6</w:t>
      </w:r>
    </w:p>
    <w:p w14:paraId="28298938" w14:textId="51FF414D" w:rsidR="00960DBD" w:rsidRPr="00685425" w:rsidRDefault="00960DBD" w:rsidP="00960DBD">
      <w:pPr>
        <w:pStyle w:val="ListParagraph"/>
        <w:spacing w:line="240" w:lineRule="auto"/>
        <w:ind w:hanging="72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Partajarea RRF într-o zonă sincronă</w:t>
      </w:r>
    </w:p>
    <w:p w14:paraId="5209A6B3" w14:textId="77777777" w:rsidR="00960DBD" w:rsidRPr="00685425" w:rsidRDefault="00960DBD" w:rsidP="00960DBD">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48791392" w14:textId="139C1975" w:rsidR="00960DBD" w:rsidRPr="00685425" w:rsidRDefault="00804643" w:rsidP="00804643">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A83890"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A83890" w:rsidRPr="00685425">
        <w:rPr>
          <w:rFonts w:ascii="Times New Roman" w:eastAsia="Times New Roman" w:hAnsi="Times New Roman" w:cs="Times New Roman"/>
          <w:noProof/>
          <w:sz w:val="24"/>
          <w:szCs w:val="24"/>
          <w:lang w:val="ro-RO"/>
        </w:rPr>
        <w:t xml:space="preserve"> și fiecare OS</w:t>
      </w:r>
      <w:r w:rsidRPr="00685425">
        <w:rPr>
          <w:rFonts w:ascii="Times New Roman" w:eastAsia="Times New Roman" w:hAnsi="Times New Roman" w:cs="Times New Roman"/>
          <w:noProof/>
          <w:sz w:val="24"/>
          <w:szCs w:val="24"/>
          <w:lang w:val="ro-RO"/>
        </w:rPr>
        <w:t>T</w:t>
      </w:r>
      <w:r w:rsidR="00A83890"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 xml:space="preserve">dintr-un bloc RFP are dreptul de a partaja RRF cu alte blocuri RFP din aceeași zonă sincronă, în limitele stabilite de regulile de dimensionare a RRF de la </w:t>
      </w:r>
      <w:r w:rsidR="00A83890" w:rsidRPr="00685425">
        <w:rPr>
          <w:rFonts w:ascii="Times New Roman" w:eastAsia="Times New Roman" w:hAnsi="Times New Roman" w:cs="Times New Roman"/>
          <w:noProof/>
          <w:sz w:val="24"/>
          <w:szCs w:val="24"/>
          <w:lang w:val="ro-RO"/>
        </w:rPr>
        <w:t>pun</w:t>
      </w:r>
      <w:r w:rsidRPr="00685425">
        <w:rPr>
          <w:rFonts w:ascii="Times New Roman" w:eastAsia="Times New Roman" w:hAnsi="Times New Roman" w:cs="Times New Roman"/>
          <w:noProof/>
          <w:sz w:val="24"/>
          <w:szCs w:val="24"/>
          <w:lang w:val="ro-RO"/>
        </w:rPr>
        <w:t>ctul 541 și în conformitate cu S</w:t>
      </w:r>
      <w:r w:rsidR="00A83890" w:rsidRPr="00685425">
        <w:rPr>
          <w:rFonts w:ascii="Times New Roman" w:eastAsia="Times New Roman" w:hAnsi="Times New Roman" w:cs="Times New Roman"/>
          <w:noProof/>
          <w:sz w:val="24"/>
          <w:szCs w:val="24"/>
          <w:lang w:val="ro-RO"/>
        </w:rPr>
        <w:t>ecțiunea 4.</w:t>
      </w:r>
    </w:p>
    <w:p w14:paraId="66894AD5" w14:textId="77777777" w:rsidR="00804643" w:rsidRPr="00685425" w:rsidRDefault="00804643" w:rsidP="00804643">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7F06E08F" w14:textId="5E0FCB87" w:rsidR="00CC4FF0" w:rsidRPr="00685425" w:rsidRDefault="00CC4FF0" w:rsidP="00CC4FF0">
      <w:pPr>
        <w:pStyle w:val="ListParagraph"/>
        <w:spacing w:line="240" w:lineRule="auto"/>
        <w:ind w:hanging="72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7</w:t>
      </w:r>
    </w:p>
    <w:p w14:paraId="45E1C7C8" w14:textId="150D63C7" w:rsidR="00CC4FF0" w:rsidRPr="00685425" w:rsidRDefault="00CC4FF0" w:rsidP="00CC4FF0">
      <w:pPr>
        <w:pStyle w:val="ListParagraph"/>
        <w:spacing w:line="240" w:lineRule="auto"/>
        <w:ind w:hanging="72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Schimbul de RI într-o zonă sincronă</w:t>
      </w:r>
    </w:p>
    <w:p w14:paraId="3C08C976" w14:textId="77777777" w:rsidR="00804643" w:rsidRPr="00685425" w:rsidRDefault="00804643" w:rsidP="00804643">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3DB98623" w14:textId="4BCA52A0" w:rsidR="00CC4FF0" w:rsidRPr="00685425" w:rsidRDefault="00961EA6" w:rsidP="00961EA6">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toți OST dintr-o zonă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compusă din mai mult de un bloc RFP implicat în schimbul de RI în zona sincronă respectă cerințele și limitele aplicabile schimbului de RI stabilite în anexa nr. </w:t>
      </w:r>
      <w:r w:rsidR="00EE2F8A">
        <w:rPr>
          <w:rFonts w:ascii="Times New Roman" w:eastAsia="Times New Roman" w:hAnsi="Times New Roman" w:cs="Times New Roman"/>
          <w:noProof/>
          <w:sz w:val="24"/>
          <w:szCs w:val="24"/>
          <w:lang w:val="ro-RO"/>
        </w:rPr>
        <w:t>6</w:t>
      </w:r>
      <w:r w:rsidRPr="00685425">
        <w:rPr>
          <w:rFonts w:ascii="Times New Roman" w:eastAsia="Times New Roman" w:hAnsi="Times New Roman" w:cs="Times New Roman"/>
          <w:noProof/>
          <w:sz w:val="24"/>
          <w:szCs w:val="24"/>
          <w:lang w:val="ro-RO"/>
        </w:rPr>
        <w:t>.</w:t>
      </w:r>
    </w:p>
    <w:p w14:paraId="20CFBC1A" w14:textId="77777777" w:rsidR="00961EA6" w:rsidRPr="00685425" w:rsidRDefault="00961EA6" w:rsidP="00961EA6">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6FF6C1FC" w14:textId="3A4D4809" w:rsidR="007D56AE" w:rsidRPr="00685425" w:rsidRDefault="007D56AE" w:rsidP="007D56AE">
      <w:pPr>
        <w:pStyle w:val="ListParagraph"/>
        <w:spacing w:line="240" w:lineRule="auto"/>
        <w:ind w:hanging="72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Secțiunea 8</w:t>
      </w:r>
    </w:p>
    <w:p w14:paraId="687CDC2D" w14:textId="1D68C434" w:rsidR="007D56AE" w:rsidRPr="00685425" w:rsidRDefault="007D56AE" w:rsidP="007D56AE">
      <w:pPr>
        <w:pStyle w:val="ListParagraph"/>
        <w:spacing w:line="240" w:lineRule="auto"/>
        <w:ind w:hanging="720"/>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Partajarea RI într-o zonă sincronă</w:t>
      </w:r>
    </w:p>
    <w:p w14:paraId="5C6FFE65" w14:textId="77777777" w:rsidR="00961EA6" w:rsidRPr="00685425" w:rsidRDefault="00961EA6" w:rsidP="007D56AE">
      <w:pPr>
        <w:pStyle w:val="ListParagraph"/>
        <w:tabs>
          <w:tab w:val="left" w:pos="851"/>
        </w:tabs>
        <w:spacing w:after="120" w:line="240" w:lineRule="auto"/>
        <w:ind w:left="284" w:right="58"/>
        <w:jc w:val="center"/>
        <w:rPr>
          <w:rFonts w:ascii="Times New Roman" w:eastAsia="Times New Roman" w:hAnsi="Times New Roman" w:cs="Times New Roman"/>
          <w:noProof/>
          <w:sz w:val="24"/>
          <w:szCs w:val="24"/>
          <w:lang w:val="ro-RO"/>
        </w:rPr>
      </w:pPr>
    </w:p>
    <w:p w14:paraId="573BB763" w14:textId="304DF69F" w:rsidR="007D56AE" w:rsidRPr="00685425" w:rsidRDefault="006D4CF3" w:rsidP="006D4CF3">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și fiecare OST dintr-un bloc RFP are dreptul de a partaja RI cu alte blocuri RFP din aceeași zonă sincronă, în limitele stabilite de regulile de dimensionare a RI de la punctele 560 și 561 și în conformitate cu Secțiunea 4.</w:t>
      </w:r>
    </w:p>
    <w:p w14:paraId="39FAFAAB" w14:textId="77777777" w:rsidR="006D4CF3" w:rsidRPr="00685425" w:rsidRDefault="006D4CF3" w:rsidP="006D4CF3">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272D5700" w14:textId="38044BF6" w:rsidR="00AC21BB" w:rsidRPr="00685425" w:rsidRDefault="00AC21BB" w:rsidP="00AC21BB">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Capitolul II</w:t>
      </w:r>
    </w:p>
    <w:p w14:paraId="116F6D20" w14:textId="4E714ED6" w:rsidR="00AC21BB" w:rsidRPr="00685425" w:rsidRDefault="00AC21BB" w:rsidP="00AC21BB">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SCHIMBUL ȘI PARTAJAREA DE REZERVE ÎNTRE ZONELE SINCRONE</w:t>
      </w:r>
    </w:p>
    <w:p w14:paraId="7ABA1B18" w14:textId="77777777" w:rsidR="00AC21BB" w:rsidRPr="00685425" w:rsidRDefault="00AC21BB" w:rsidP="00AC21BB">
      <w:pPr>
        <w:pStyle w:val="NoSpacing"/>
        <w:jc w:val="center"/>
        <w:rPr>
          <w:rFonts w:ascii="Times New Roman" w:hAnsi="Times New Roman" w:cs="Times New Roman"/>
          <w:b/>
          <w:noProof/>
          <w:sz w:val="24"/>
          <w:szCs w:val="24"/>
          <w:lang w:val="ro-RO"/>
        </w:rPr>
      </w:pPr>
    </w:p>
    <w:p w14:paraId="50AE69F2" w14:textId="77777777" w:rsidR="00AC21BB" w:rsidRPr="00685425" w:rsidRDefault="00AC21BB" w:rsidP="00AC21BB">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4E233710" w14:textId="3EF2458B" w:rsidR="00AC21BB" w:rsidRPr="00685425" w:rsidRDefault="00AC21BB" w:rsidP="00AC21BB">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Cerințe generale</w:t>
      </w:r>
      <w:r w:rsidR="00E835FA" w:rsidRPr="00685425">
        <w:rPr>
          <w:rFonts w:ascii="Times New Roman" w:hAnsi="Times New Roman" w:cs="Times New Roman"/>
          <w:b/>
          <w:noProof/>
          <w:sz w:val="24"/>
          <w:szCs w:val="24"/>
          <w:lang w:val="ro-RO"/>
        </w:rPr>
        <w:t xml:space="preserve"> pentru schimbul și partajarea de rezerve între zonele sincrone</w:t>
      </w:r>
    </w:p>
    <w:p w14:paraId="6C6F41D8" w14:textId="77777777" w:rsidR="006D4CF3" w:rsidRPr="00685425" w:rsidRDefault="006D4CF3" w:rsidP="00AC21BB">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358DCEEF" w14:textId="77777777" w:rsidR="006671BA" w:rsidRPr="00685425" w:rsidRDefault="006671BA" w:rsidP="00FB5EE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operator și/sau gestionar al unei linii de interconexiune HVDC care interconectează zonele sincrone furnizează OST cu rezerve racordate capacitatea de a efectua schimbul și partajarea de RSF, RRF și RI în cazul în care această tehnologie este instalată</w:t>
      </w:r>
      <w:r w:rsidR="00693E2F" w:rsidRPr="00685425">
        <w:rPr>
          <w:rFonts w:ascii="Times New Roman" w:eastAsia="Times New Roman" w:hAnsi="Times New Roman" w:cs="Times New Roman"/>
          <w:noProof/>
          <w:sz w:val="24"/>
          <w:szCs w:val="24"/>
          <w:lang w:val="ro-RO"/>
        </w:rPr>
        <w:t>.</w:t>
      </w:r>
    </w:p>
    <w:p w14:paraId="639AE4FB" w14:textId="13800566" w:rsidR="006671BA" w:rsidRPr="00685425" w:rsidRDefault="006671BA" w:rsidP="00FB5EE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OST și toți OST dintr-o zonă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precizează, în acordul operațional de zonă sincronă, rolurile și responsabilitățile OST cu rezerve racordate, ale OST receptor al rezervei și ale OST afectat pentru schimbul de rezerve, precum și ale OST care furnizează capacitate de reglaj, ale OST care primește capacitate de reglaj și ale OST afectat pentru partajarea rezervelor între zonele sincrone</w:t>
      </w:r>
      <w:r w:rsidR="00693E2F" w:rsidRPr="00685425">
        <w:rPr>
          <w:rFonts w:ascii="Times New Roman" w:eastAsia="Times New Roman" w:hAnsi="Times New Roman" w:cs="Times New Roman"/>
          <w:noProof/>
          <w:sz w:val="24"/>
          <w:szCs w:val="24"/>
          <w:lang w:val="ro-RO"/>
        </w:rPr>
        <w:t>.</w:t>
      </w:r>
    </w:p>
    <w:p w14:paraId="3573B08B" w14:textId="2BD099FF" w:rsidR="006671BA" w:rsidRPr="00685425" w:rsidRDefault="00693E2F" w:rsidP="00FB5EE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 </w:t>
      </w:r>
      <w:r w:rsidR="006671BA" w:rsidRPr="00685425">
        <w:rPr>
          <w:rFonts w:ascii="Times New Roman" w:eastAsia="Times New Roman" w:hAnsi="Times New Roman" w:cs="Times New Roman"/>
          <w:noProof/>
          <w:sz w:val="24"/>
          <w:szCs w:val="24"/>
          <w:lang w:val="ro-RO"/>
        </w:rPr>
        <w:t>OST cu rezerve racordate și OST receptor al rezervei sau OST care furnizează capacitate de reglaj și OS</w:t>
      </w:r>
      <w:r w:rsidR="00734C30">
        <w:rPr>
          <w:rFonts w:ascii="Times New Roman" w:eastAsia="Times New Roman" w:hAnsi="Times New Roman" w:cs="Times New Roman"/>
          <w:noProof/>
          <w:sz w:val="24"/>
          <w:szCs w:val="24"/>
          <w:lang w:val="ro-RO"/>
        </w:rPr>
        <w:t>T</w:t>
      </w:r>
      <w:r w:rsidR="006671BA" w:rsidRPr="00685425">
        <w:rPr>
          <w:rFonts w:ascii="Times New Roman" w:eastAsia="Times New Roman" w:hAnsi="Times New Roman" w:cs="Times New Roman"/>
          <w:noProof/>
          <w:sz w:val="24"/>
          <w:szCs w:val="24"/>
          <w:lang w:val="ro-RO"/>
        </w:rPr>
        <w:t xml:space="preserve"> care primește capacitate de reglaj notifică schimbul sau partajarea de RSF, RRF sau RI în conformitate</w:t>
      </w:r>
      <w:r w:rsidRPr="00685425">
        <w:rPr>
          <w:rFonts w:ascii="Times New Roman" w:eastAsia="Times New Roman" w:hAnsi="Times New Roman" w:cs="Times New Roman"/>
          <w:noProof/>
          <w:sz w:val="24"/>
          <w:szCs w:val="24"/>
          <w:lang w:val="ro-RO"/>
        </w:rPr>
        <w:t xml:space="preserve"> cu T</w:t>
      </w:r>
      <w:r w:rsidR="006671BA"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III Secțiunea 12.</w:t>
      </w:r>
    </w:p>
    <w:p w14:paraId="5A7A6C08" w14:textId="7623494A" w:rsidR="00693E2F" w:rsidRPr="00685425" w:rsidRDefault="006671BA" w:rsidP="00FB5EE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w:t>
      </w:r>
      <w:r w:rsidR="00693E2F"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cu rezerve racordate și OST receptor al rezervei implicați în schimbul de rezerve precizează, într-un acord de schimb, rolurile și responsabilitățile care le revin, inclusiv</w:t>
      </w:r>
      <w:r w:rsidR="00693E2F" w:rsidRPr="00685425">
        <w:rPr>
          <w:rFonts w:ascii="Times New Roman" w:eastAsia="Times New Roman" w:hAnsi="Times New Roman" w:cs="Times New Roman"/>
          <w:noProof/>
          <w:sz w:val="24"/>
          <w:szCs w:val="24"/>
          <w:lang w:val="ro-RO"/>
        </w:rPr>
        <w:t>:</w:t>
      </w:r>
    </w:p>
    <w:p w14:paraId="2315FD11" w14:textId="77777777" w:rsidR="006671BA" w:rsidRPr="00685425" w:rsidRDefault="006671BA" w:rsidP="00B46D7A">
      <w:pPr>
        <w:pStyle w:val="ListParagraph"/>
        <w:numPr>
          <w:ilvl w:val="0"/>
          <w:numId w:val="17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responsabilitatea OST cu autoritate de decizie referitoare la rezerve pentru capacitatea de rezervă a schimbului de rezerve</w:t>
      </w:r>
      <w:r w:rsidR="00693E2F" w:rsidRPr="00685425">
        <w:rPr>
          <w:rFonts w:ascii="Times New Roman" w:eastAsia="Times New Roman" w:hAnsi="Times New Roman" w:cs="Times New Roman"/>
          <w:noProof/>
          <w:sz w:val="24"/>
          <w:szCs w:val="24"/>
          <w:lang w:val="ro-RO"/>
        </w:rPr>
        <w:t>;</w:t>
      </w:r>
    </w:p>
    <w:p w14:paraId="6EC9AE9A" w14:textId="77777777" w:rsidR="006671BA" w:rsidRPr="00685425" w:rsidRDefault="006671BA" w:rsidP="00B46D7A">
      <w:pPr>
        <w:pStyle w:val="ListParagraph"/>
        <w:numPr>
          <w:ilvl w:val="0"/>
          <w:numId w:val="17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cantitatea capacității de rezervă care face obiectul schimbului de rezerve</w:t>
      </w:r>
      <w:r w:rsidR="00693E2F" w:rsidRPr="00685425">
        <w:rPr>
          <w:rFonts w:ascii="Times New Roman" w:eastAsia="Times New Roman" w:hAnsi="Times New Roman" w:cs="Times New Roman"/>
          <w:noProof/>
          <w:sz w:val="24"/>
          <w:szCs w:val="24"/>
          <w:lang w:val="ro-RO"/>
        </w:rPr>
        <w:t>;</w:t>
      </w:r>
    </w:p>
    <w:p w14:paraId="231BC549" w14:textId="77777777" w:rsidR="006671BA" w:rsidRPr="00685425" w:rsidRDefault="00693E2F" w:rsidP="00B46D7A">
      <w:pPr>
        <w:pStyle w:val="ListParagraph"/>
        <w:numPr>
          <w:ilvl w:val="0"/>
          <w:numId w:val="17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implementarea procesului de activare </w:t>
      </w:r>
      <w:r w:rsidR="006671BA" w:rsidRPr="00685425">
        <w:rPr>
          <w:rFonts w:ascii="Times New Roman" w:eastAsia="Times New Roman" w:hAnsi="Times New Roman" w:cs="Times New Roman"/>
          <w:noProof/>
          <w:sz w:val="24"/>
          <w:szCs w:val="24"/>
          <w:lang w:val="ro-RO"/>
        </w:rPr>
        <w:t xml:space="preserve">a </w:t>
      </w:r>
      <w:r w:rsidRPr="00685425">
        <w:rPr>
          <w:rFonts w:ascii="Times New Roman" w:eastAsia="Times New Roman" w:hAnsi="Times New Roman" w:cs="Times New Roman"/>
          <w:noProof/>
          <w:sz w:val="24"/>
          <w:szCs w:val="24"/>
          <w:lang w:val="ro-RO"/>
        </w:rPr>
        <w:t>RR</w:t>
      </w:r>
      <w:r w:rsidR="006671BA" w:rsidRPr="00685425">
        <w:rPr>
          <w:rFonts w:ascii="Times New Roman" w:eastAsia="Times New Roman" w:hAnsi="Times New Roman" w:cs="Times New Roman"/>
          <w:noProof/>
          <w:sz w:val="24"/>
          <w:szCs w:val="24"/>
          <w:lang w:val="ro-RO"/>
        </w:rPr>
        <w:t>F</w:t>
      </w:r>
      <w:r w:rsidRPr="00685425">
        <w:rPr>
          <w:rFonts w:ascii="Times New Roman" w:eastAsia="Times New Roman" w:hAnsi="Times New Roman" w:cs="Times New Roman"/>
          <w:noProof/>
          <w:sz w:val="24"/>
          <w:szCs w:val="24"/>
          <w:lang w:val="ro-RO"/>
        </w:rPr>
        <w:t>/R</w:t>
      </w:r>
      <w:r w:rsidR="006671BA" w:rsidRPr="00685425">
        <w:rPr>
          <w:rFonts w:ascii="Times New Roman" w:eastAsia="Times New Roman" w:hAnsi="Times New Roman" w:cs="Times New Roman"/>
          <w:noProof/>
          <w:sz w:val="24"/>
          <w:szCs w:val="24"/>
          <w:lang w:val="ro-RO"/>
        </w:rPr>
        <w:t>I</w:t>
      </w:r>
      <w:r w:rsidRPr="00685425">
        <w:rPr>
          <w:rFonts w:ascii="Times New Roman" w:eastAsia="Times New Roman" w:hAnsi="Times New Roman" w:cs="Times New Roman"/>
          <w:noProof/>
          <w:sz w:val="24"/>
          <w:szCs w:val="24"/>
          <w:lang w:val="ro-RO"/>
        </w:rPr>
        <w:t xml:space="preserve"> </w:t>
      </w:r>
      <w:r w:rsidR="006671BA" w:rsidRPr="00685425">
        <w:rPr>
          <w:rFonts w:ascii="Times New Roman" w:eastAsia="Times New Roman" w:hAnsi="Times New Roman" w:cs="Times New Roman"/>
          <w:noProof/>
          <w:sz w:val="24"/>
          <w:szCs w:val="24"/>
          <w:lang w:val="ro-RO"/>
        </w:rPr>
        <w:t xml:space="preserve">transfrontaliere, </w:t>
      </w:r>
      <w:r w:rsidRPr="00685425">
        <w:rPr>
          <w:rFonts w:ascii="Times New Roman" w:eastAsia="Times New Roman" w:hAnsi="Times New Roman" w:cs="Times New Roman"/>
          <w:noProof/>
          <w:sz w:val="24"/>
          <w:szCs w:val="24"/>
          <w:lang w:val="ro-RO"/>
        </w:rPr>
        <w:t>în conformitate cu T</w:t>
      </w:r>
      <w:r w:rsidR="006671BA"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III Secțiunea 9 și T</w:t>
      </w:r>
      <w:r w:rsidR="006671BA"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III Secțiunea 10;</w:t>
      </w:r>
    </w:p>
    <w:p w14:paraId="46739890" w14:textId="77777777" w:rsidR="006671BA" w:rsidRPr="00685425" w:rsidRDefault="006671BA" w:rsidP="00B46D7A">
      <w:pPr>
        <w:pStyle w:val="ListParagraph"/>
        <w:numPr>
          <w:ilvl w:val="0"/>
          <w:numId w:val="17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implementarea calificării prealabile pentru capacitatea de rezervă care face obiectul schimbului de rezerve în conformitate cu </w:t>
      </w:r>
      <w:r w:rsidR="00693E2F"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itlul</w:t>
      </w:r>
      <w:r w:rsidR="00693E2F" w:rsidRPr="00685425">
        <w:rPr>
          <w:rFonts w:ascii="Times New Roman" w:eastAsia="Times New Roman" w:hAnsi="Times New Roman" w:cs="Times New Roman"/>
          <w:noProof/>
          <w:sz w:val="24"/>
          <w:szCs w:val="24"/>
          <w:lang w:val="ro-RO"/>
        </w:rPr>
        <w:t xml:space="preserve"> V Secțiunea 3, T</w:t>
      </w:r>
      <w:r w:rsidRPr="00685425">
        <w:rPr>
          <w:rFonts w:ascii="Times New Roman" w:eastAsia="Times New Roman" w:hAnsi="Times New Roman" w:cs="Times New Roman"/>
          <w:noProof/>
          <w:sz w:val="24"/>
          <w:szCs w:val="24"/>
          <w:lang w:val="ro-RO"/>
        </w:rPr>
        <w:t>itlul</w:t>
      </w:r>
      <w:r w:rsidR="00693E2F" w:rsidRPr="00685425">
        <w:rPr>
          <w:rFonts w:ascii="Times New Roman" w:eastAsia="Times New Roman" w:hAnsi="Times New Roman" w:cs="Times New Roman"/>
          <w:noProof/>
          <w:sz w:val="24"/>
          <w:szCs w:val="24"/>
          <w:lang w:val="ro-RO"/>
        </w:rPr>
        <w:t xml:space="preserve"> VI Secțiunea 3 și T</w:t>
      </w:r>
      <w:r w:rsidRPr="00685425">
        <w:rPr>
          <w:rFonts w:ascii="Times New Roman" w:eastAsia="Times New Roman" w:hAnsi="Times New Roman" w:cs="Times New Roman"/>
          <w:noProof/>
          <w:sz w:val="24"/>
          <w:szCs w:val="24"/>
          <w:lang w:val="ro-RO"/>
        </w:rPr>
        <w:t>itlul</w:t>
      </w:r>
      <w:r w:rsidR="00693E2F" w:rsidRPr="00685425">
        <w:rPr>
          <w:rFonts w:ascii="Times New Roman" w:eastAsia="Times New Roman" w:hAnsi="Times New Roman" w:cs="Times New Roman"/>
          <w:noProof/>
          <w:sz w:val="24"/>
          <w:szCs w:val="24"/>
          <w:lang w:val="ro-RO"/>
        </w:rPr>
        <w:t xml:space="preserve"> VI Secțiunea 6;</w:t>
      </w:r>
    </w:p>
    <w:p w14:paraId="23C6FF5A" w14:textId="77777777" w:rsidR="006671BA" w:rsidRPr="00685425" w:rsidRDefault="006671BA" w:rsidP="00B46D7A">
      <w:pPr>
        <w:pStyle w:val="ListParagraph"/>
        <w:numPr>
          <w:ilvl w:val="0"/>
          <w:numId w:val="17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responsabilitatea de a monitoriza respectarea cerințelor tehnice și a cerințelor de disponibilitate a capacității de rezervă care face obiectul schimbului de rezerve în conformitate cu punctele 549 și 568;</w:t>
      </w:r>
    </w:p>
    <w:p w14:paraId="2144EEA3" w14:textId="2AAA95E1" w:rsidR="00693E2F" w:rsidRPr="00685425" w:rsidRDefault="006671BA" w:rsidP="00B46D7A">
      <w:pPr>
        <w:pStyle w:val="ListParagraph"/>
        <w:numPr>
          <w:ilvl w:val="0"/>
          <w:numId w:val="176"/>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proceduri pentru a se asigura faptul că schimbul de rezerve nu generează fluxuri de putere care încalcă limitele de siguranță în funcționare</w:t>
      </w:r>
      <w:r w:rsidR="00693E2F" w:rsidRPr="00685425">
        <w:rPr>
          <w:rFonts w:ascii="Times New Roman" w:eastAsia="Times New Roman" w:hAnsi="Times New Roman" w:cs="Times New Roman"/>
          <w:noProof/>
          <w:sz w:val="24"/>
          <w:szCs w:val="24"/>
          <w:lang w:val="ro-RO"/>
        </w:rPr>
        <w:t>.</w:t>
      </w:r>
    </w:p>
    <w:p w14:paraId="6C83A839" w14:textId="0EC03C56" w:rsidR="00693E2F" w:rsidRPr="00685425" w:rsidRDefault="00013A1A" w:rsidP="00FB5EE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w:t>
      </w:r>
      <w:r w:rsidR="00693E2F"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care furnizează capacitate de reglaj și OST care primește capacitate de reglaj implicați în partajarea rezervelor precizează rolurile și responsabilitățile care le revin într-un acord de partajare, inclusiv</w:t>
      </w:r>
      <w:r w:rsidR="00693E2F" w:rsidRPr="00685425">
        <w:rPr>
          <w:rFonts w:ascii="Times New Roman" w:eastAsia="Times New Roman" w:hAnsi="Times New Roman" w:cs="Times New Roman"/>
          <w:noProof/>
          <w:sz w:val="24"/>
          <w:szCs w:val="24"/>
          <w:lang w:val="ro-RO"/>
        </w:rPr>
        <w:t>:</w:t>
      </w:r>
    </w:p>
    <w:p w14:paraId="27986E81" w14:textId="77777777" w:rsidR="00013A1A" w:rsidRPr="00685425" w:rsidRDefault="00013A1A" w:rsidP="00B46D7A">
      <w:pPr>
        <w:pStyle w:val="ListParagraph"/>
        <w:numPr>
          <w:ilvl w:val="0"/>
          <w:numId w:val="17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cantitatea capacității de rezervă care face obiectul partajării de rezerve</w:t>
      </w:r>
      <w:r w:rsidR="00693E2F" w:rsidRPr="00685425">
        <w:rPr>
          <w:rFonts w:ascii="Times New Roman" w:eastAsia="Times New Roman" w:hAnsi="Times New Roman" w:cs="Times New Roman"/>
          <w:noProof/>
          <w:sz w:val="24"/>
          <w:szCs w:val="24"/>
          <w:lang w:val="ro-RO"/>
        </w:rPr>
        <w:t>;</w:t>
      </w:r>
    </w:p>
    <w:p w14:paraId="77A83A03" w14:textId="77777777" w:rsidR="00013A1A" w:rsidRPr="00685425" w:rsidRDefault="00013A1A" w:rsidP="00B46D7A">
      <w:pPr>
        <w:pStyle w:val="ListParagraph"/>
        <w:numPr>
          <w:ilvl w:val="0"/>
          <w:numId w:val="17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implementarea procesului de activare a RRF/RI transfrontaliere în conformitate </w:t>
      </w:r>
      <w:r w:rsidR="00693E2F" w:rsidRPr="00685425">
        <w:rPr>
          <w:rFonts w:ascii="Times New Roman" w:eastAsia="Times New Roman" w:hAnsi="Times New Roman" w:cs="Times New Roman"/>
          <w:noProof/>
          <w:sz w:val="24"/>
          <w:szCs w:val="24"/>
          <w:lang w:val="ro-RO"/>
        </w:rPr>
        <w:t>cu T</w:t>
      </w:r>
      <w:r w:rsidRPr="00685425">
        <w:rPr>
          <w:rFonts w:ascii="Times New Roman" w:eastAsia="Times New Roman" w:hAnsi="Times New Roman" w:cs="Times New Roman"/>
          <w:noProof/>
          <w:sz w:val="24"/>
          <w:szCs w:val="24"/>
          <w:lang w:val="ro-RO"/>
        </w:rPr>
        <w:t>itlul</w:t>
      </w:r>
      <w:r w:rsidR="00693E2F" w:rsidRPr="00685425">
        <w:rPr>
          <w:rFonts w:ascii="Times New Roman" w:eastAsia="Times New Roman" w:hAnsi="Times New Roman" w:cs="Times New Roman"/>
          <w:noProof/>
          <w:sz w:val="24"/>
          <w:szCs w:val="24"/>
          <w:lang w:val="ro-RO"/>
        </w:rPr>
        <w:t xml:space="preserve"> III Secțiunea 9 și T</w:t>
      </w:r>
      <w:r w:rsidRPr="00685425">
        <w:rPr>
          <w:rFonts w:ascii="Times New Roman" w:eastAsia="Times New Roman" w:hAnsi="Times New Roman" w:cs="Times New Roman"/>
          <w:noProof/>
          <w:sz w:val="24"/>
          <w:szCs w:val="24"/>
          <w:lang w:val="ro-RO"/>
        </w:rPr>
        <w:t>itlul III Secțiunea 10;</w:t>
      </w:r>
    </w:p>
    <w:p w14:paraId="461DC481" w14:textId="1FC4725B" w:rsidR="00693E2F" w:rsidRPr="00685425" w:rsidRDefault="00013A1A" w:rsidP="00B46D7A">
      <w:pPr>
        <w:pStyle w:val="ListParagraph"/>
        <w:numPr>
          <w:ilvl w:val="0"/>
          <w:numId w:val="17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proceduri pentru a se asigura faptul că partajarea de rezerve nu generează fluxuri de putere care încalcă limitele de siguranță în funcționare</w:t>
      </w:r>
      <w:r w:rsidR="00693E2F" w:rsidRPr="00685425">
        <w:rPr>
          <w:rFonts w:ascii="Times New Roman" w:eastAsia="Times New Roman" w:hAnsi="Times New Roman" w:cs="Times New Roman"/>
          <w:noProof/>
          <w:sz w:val="24"/>
          <w:szCs w:val="24"/>
          <w:lang w:val="ro-RO"/>
        </w:rPr>
        <w:t>.</w:t>
      </w:r>
    </w:p>
    <w:p w14:paraId="7F08688B" w14:textId="4904F30E" w:rsidR="00693E2F" w:rsidRPr="00685425" w:rsidRDefault="00B6092C" w:rsidP="00FB5EE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693E2F"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693E2F"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cu rezerve racordate și OST receptor al rezervei implicați în schimbul de rezerve sau OST care furnizează capacitate de reglaj și OST care primește capacitate de reglaj implicați în partajarea rezervelor trebuie să elaboreze și să adopte un acord de coordonare și de operare a HVDC cu gestionarii liniei de interconexiune HVDC și/sau cu operatorii liniei de interconexiune HVDC sau cu persoanele juridice care cuprind gestionarii liniei de interconexiune HVDC și/sau operatorii liniei de interconexiune HVDC, inclusiv</w:t>
      </w:r>
      <w:r w:rsidR="00693E2F" w:rsidRPr="00685425">
        <w:rPr>
          <w:rFonts w:ascii="Times New Roman" w:eastAsia="Times New Roman" w:hAnsi="Times New Roman" w:cs="Times New Roman"/>
          <w:noProof/>
          <w:sz w:val="24"/>
          <w:szCs w:val="24"/>
          <w:lang w:val="ro-RO"/>
        </w:rPr>
        <w:t>:</w:t>
      </w:r>
    </w:p>
    <w:p w14:paraId="14BBC8FB" w14:textId="77777777" w:rsidR="00B6092C" w:rsidRPr="00685425" w:rsidRDefault="00693E2F" w:rsidP="00B46D7A">
      <w:pPr>
        <w:pStyle w:val="ListParagraph"/>
        <w:numPr>
          <w:ilvl w:val="0"/>
          <w:numId w:val="17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interacțiunile </w:t>
      </w:r>
      <w:r w:rsidR="00B6092C" w:rsidRPr="00685425">
        <w:rPr>
          <w:rFonts w:ascii="Times New Roman" w:eastAsia="Times New Roman" w:hAnsi="Times New Roman" w:cs="Times New Roman"/>
          <w:noProof/>
          <w:sz w:val="24"/>
          <w:szCs w:val="24"/>
          <w:lang w:val="ro-RO"/>
        </w:rPr>
        <w:t>în</w:t>
      </w:r>
      <w:r w:rsidRPr="00685425">
        <w:rPr>
          <w:rFonts w:ascii="Times New Roman" w:eastAsia="Times New Roman" w:hAnsi="Times New Roman" w:cs="Times New Roman"/>
          <w:noProof/>
          <w:sz w:val="24"/>
          <w:szCs w:val="24"/>
          <w:lang w:val="ro-RO"/>
        </w:rPr>
        <w:t xml:space="preserve"> toate intervalele de timp, inclusiv planificarea și activarea;</w:t>
      </w:r>
    </w:p>
    <w:p w14:paraId="77ADF867" w14:textId="695C7591" w:rsidR="00B6092C" w:rsidRPr="00685425" w:rsidRDefault="00B6092C" w:rsidP="00B46D7A">
      <w:pPr>
        <w:pStyle w:val="ListParagraph"/>
        <w:numPr>
          <w:ilvl w:val="0"/>
          <w:numId w:val="17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factorul de sensibilitate MW/Hz, funcția de răspuns liniar/dinamic sau static/progresiv a fiecărei linii de interconexiune HVDC care conectează zone;</w:t>
      </w:r>
    </w:p>
    <w:p w14:paraId="2A1038EF" w14:textId="3B1B5B7D" w:rsidR="00693E2F" w:rsidRPr="00685425" w:rsidRDefault="00693E2F" w:rsidP="00B46D7A">
      <w:pPr>
        <w:pStyle w:val="ListParagraph"/>
        <w:numPr>
          <w:ilvl w:val="0"/>
          <w:numId w:val="17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partajarea/interacțiunea acestor funcții </w:t>
      </w:r>
      <w:r w:rsidR="00B6092C" w:rsidRPr="00685425">
        <w:rPr>
          <w:rFonts w:ascii="Times New Roman" w:eastAsia="Times New Roman" w:hAnsi="Times New Roman" w:cs="Times New Roman"/>
          <w:noProof/>
          <w:sz w:val="24"/>
          <w:szCs w:val="24"/>
          <w:lang w:val="ro-RO"/>
        </w:rPr>
        <w:t>în diverse trasee HVDC între zonele sincrone</w:t>
      </w:r>
      <w:r w:rsidRPr="00685425">
        <w:rPr>
          <w:rFonts w:ascii="Times New Roman" w:eastAsia="Times New Roman" w:hAnsi="Times New Roman" w:cs="Times New Roman"/>
          <w:noProof/>
          <w:sz w:val="24"/>
          <w:szCs w:val="24"/>
          <w:lang w:val="ro-RO"/>
        </w:rPr>
        <w:t>.</w:t>
      </w:r>
    </w:p>
    <w:p w14:paraId="7F1CB5B7" w14:textId="77777777" w:rsidR="00B6092C" w:rsidRPr="00685425" w:rsidRDefault="00B6092C" w:rsidP="00FB5EE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Orice OST cu rezerve racordate și OST receptor al rezervei sau OST care furnizează capacitate de reglaj și OST care primește capacitate de reglaj implicați în schimbul sau partajarea de rezerve pot refuza schimbul sau partajarea de rezerve în cazul în care acest lucru ar genera fluxuri de putere care încalcă limitele de siguranță în funcționare în momentul activării capacității de rezervă care face obiectul schimbului sau partajării de rezerve</w:t>
      </w:r>
      <w:r w:rsidR="00693E2F" w:rsidRPr="00685425">
        <w:rPr>
          <w:rFonts w:ascii="Times New Roman" w:eastAsia="Times New Roman" w:hAnsi="Times New Roman" w:cs="Times New Roman"/>
          <w:noProof/>
          <w:sz w:val="24"/>
          <w:szCs w:val="24"/>
          <w:lang w:val="ro-RO"/>
        </w:rPr>
        <w:t>.</w:t>
      </w:r>
    </w:p>
    <w:p w14:paraId="1FF2722A" w14:textId="77777777" w:rsidR="00A91FCA" w:rsidRPr="00685425" w:rsidRDefault="00A91FCA" w:rsidP="00FB5EE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implicați se asigură că schimbul de rezerve între zonele sincrone nu împiedică niciun OST să respecte cerințele referitoare la rezerve de la </w:t>
      </w:r>
      <w:r w:rsidR="00693E2F"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itlul</w:t>
      </w:r>
      <w:r w:rsidR="00693E2F" w:rsidRPr="00685425">
        <w:rPr>
          <w:rFonts w:ascii="Times New Roman" w:eastAsia="Times New Roman" w:hAnsi="Times New Roman" w:cs="Times New Roman"/>
          <w:noProof/>
          <w:sz w:val="24"/>
          <w:szCs w:val="24"/>
          <w:lang w:val="ro-RO"/>
        </w:rPr>
        <w:t xml:space="preserve"> V Secțiunea 1, T</w:t>
      </w:r>
      <w:r w:rsidRPr="00685425">
        <w:rPr>
          <w:rFonts w:ascii="Times New Roman" w:eastAsia="Times New Roman" w:hAnsi="Times New Roman" w:cs="Times New Roman"/>
          <w:noProof/>
          <w:sz w:val="24"/>
          <w:szCs w:val="24"/>
          <w:lang w:val="ro-RO"/>
        </w:rPr>
        <w:t>itlul</w:t>
      </w:r>
      <w:r w:rsidR="00693E2F" w:rsidRPr="00685425">
        <w:rPr>
          <w:rFonts w:ascii="Times New Roman" w:eastAsia="Times New Roman" w:hAnsi="Times New Roman" w:cs="Times New Roman"/>
          <w:noProof/>
          <w:sz w:val="24"/>
          <w:szCs w:val="24"/>
          <w:lang w:val="ro-RO"/>
        </w:rPr>
        <w:t xml:space="preserve"> VI Secțiunea 1 și T</w:t>
      </w:r>
      <w:r w:rsidRPr="00685425">
        <w:rPr>
          <w:rFonts w:ascii="Times New Roman" w:eastAsia="Times New Roman" w:hAnsi="Times New Roman" w:cs="Times New Roman"/>
          <w:noProof/>
          <w:sz w:val="24"/>
          <w:szCs w:val="24"/>
          <w:lang w:val="ro-RO"/>
        </w:rPr>
        <w:t>itlul</w:t>
      </w:r>
      <w:r w:rsidR="00693E2F" w:rsidRPr="00685425">
        <w:rPr>
          <w:rFonts w:ascii="Times New Roman" w:eastAsia="Times New Roman" w:hAnsi="Times New Roman" w:cs="Times New Roman"/>
          <w:noProof/>
          <w:sz w:val="24"/>
          <w:szCs w:val="24"/>
          <w:lang w:val="ro-RO"/>
        </w:rPr>
        <w:t xml:space="preserve"> VI Secțiunea 4.</w:t>
      </w:r>
    </w:p>
    <w:p w14:paraId="6F62C554" w14:textId="165C9450" w:rsidR="00E835FA" w:rsidRPr="00685425" w:rsidRDefault="004778B5" w:rsidP="00FB5EE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693E2F"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Pr="00685425">
        <w:rPr>
          <w:lang w:val="ro-RO"/>
        </w:rPr>
        <w:t xml:space="preserve"> </w:t>
      </w:r>
      <w:r w:rsidRPr="00685425">
        <w:rPr>
          <w:rFonts w:ascii="Times New Roman" w:eastAsia="Times New Roman" w:hAnsi="Times New Roman" w:cs="Times New Roman"/>
          <w:noProof/>
          <w:sz w:val="24"/>
          <w:szCs w:val="24"/>
          <w:lang w:val="ro-RO"/>
        </w:rPr>
        <w:t>cu rezerve racordate și OST receptor al rezervei, precum și OST care furnizează capacitate de reglaj și OST care primește capacitate de reglaj specifică, într-un acord de schimb sau de partajare, procedurile pentru cazurile în care schimbul sau partajarea de rezerve între zone sincrone nu poate fi realizat(ă) în timp real</w:t>
      </w:r>
      <w:r w:rsidR="00693E2F" w:rsidRPr="00685425">
        <w:rPr>
          <w:rFonts w:ascii="Times New Roman" w:eastAsia="Times New Roman" w:hAnsi="Times New Roman" w:cs="Times New Roman"/>
          <w:noProof/>
          <w:sz w:val="24"/>
          <w:szCs w:val="24"/>
          <w:lang w:val="ro-RO"/>
        </w:rPr>
        <w:t>.</w:t>
      </w:r>
    </w:p>
    <w:p w14:paraId="74731FC2" w14:textId="77777777" w:rsidR="00B6092C" w:rsidRPr="00685425" w:rsidRDefault="00B6092C" w:rsidP="00B6092C">
      <w:pPr>
        <w:pStyle w:val="ListParagraph"/>
        <w:tabs>
          <w:tab w:val="left" w:pos="851"/>
        </w:tabs>
        <w:spacing w:after="120" w:line="240" w:lineRule="auto"/>
        <w:ind w:left="644" w:right="58"/>
        <w:jc w:val="both"/>
        <w:rPr>
          <w:rFonts w:ascii="Times New Roman" w:eastAsia="Times New Roman" w:hAnsi="Times New Roman" w:cs="Times New Roman"/>
          <w:noProof/>
          <w:sz w:val="24"/>
          <w:szCs w:val="24"/>
          <w:lang w:val="ro-RO"/>
        </w:rPr>
      </w:pPr>
    </w:p>
    <w:p w14:paraId="4C148AF6" w14:textId="3E0AB3C7" w:rsidR="00AA21AE" w:rsidRPr="00685425" w:rsidRDefault="00AA21AE" w:rsidP="00AA21AE">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7F963E86" w14:textId="6603511A" w:rsidR="00B6092C" w:rsidRPr="00685425" w:rsidRDefault="00AA21AE" w:rsidP="00AA21AE">
      <w:pPr>
        <w:pStyle w:val="ListParagraph"/>
        <w:tabs>
          <w:tab w:val="left" w:pos="851"/>
        </w:tabs>
        <w:spacing w:after="120" w:line="240" w:lineRule="auto"/>
        <w:ind w:left="644" w:right="58" w:hanging="644"/>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Cuplarea frecvențelor între zonele sincrone</w:t>
      </w:r>
    </w:p>
    <w:p w14:paraId="3B9FAF76" w14:textId="77777777" w:rsidR="00AA21AE" w:rsidRPr="00685425" w:rsidRDefault="00AA21AE" w:rsidP="00AA21AE">
      <w:pPr>
        <w:pStyle w:val="ListParagraph"/>
        <w:tabs>
          <w:tab w:val="left" w:pos="851"/>
        </w:tabs>
        <w:spacing w:after="120" w:line="240" w:lineRule="auto"/>
        <w:ind w:left="644" w:right="58" w:hanging="644"/>
        <w:jc w:val="center"/>
        <w:rPr>
          <w:rFonts w:ascii="Times New Roman" w:eastAsia="Times New Roman" w:hAnsi="Times New Roman" w:cs="Times New Roman"/>
          <w:noProof/>
          <w:sz w:val="24"/>
          <w:szCs w:val="24"/>
          <w:lang w:val="ro-RO"/>
        </w:rPr>
      </w:pPr>
    </w:p>
    <w:p w14:paraId="31D00AF9" w14:textId="77777777" w:rsidR="00620F2D" w:rsidRPr="00685425" w:rsidRDefault="00EB40FB" w:rsidP="004C4D39">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w:t>
      </w:r>
      <w:r w:rsidR="00FB5EE1"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FB5EE1"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 zonele sincrone racordate printr-o linie de interconexiune HVDC au dreptul de a implementa procesul de cuplare a frecvențelor ca să asigure un răspuns corelat la abaterile de frecvență. Procesul de cuplare a frec</w:t>
      </w:r>
      <w:r w:rsidR="00620F2D" w:rsidRPr="00685425">
        <w:rPr>
          <w:rFonts w:ascii="Times New Roman" w:eastAsia="Times New Roman" w:hAnsi="Times New Roman" w:cs="Times New Roman"/>
          <w:noProof/>
          <w:sz w:val="24"/>
          <w:szCs w:val="24"/>
          <w:lang w:val="ro-RO"/>
        </w:rPr>
        <w:t>vențelor poate fi utilizat de O</w:t>
      </w:r>
      <w:r w:rsidRPr="00685425">
        <w:rPr>
          <w:rFonts w:ascii="Times New Roman" w:eastAsia="Times New Roman" w:hAnsi="Times New Roman" w:cs="Times New Roman"/>
          <w:noProof/>
          <w:sz w:val="24"/>
          <w:szCs w:val="24"/>
          <w:lang w:val="ro-RO"/>
        </w:rPr>
        <w:t>S</w:t>
      </w:r>
      <w:r w:rsidR="00620F2D"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pentru a permite schimbul și/sau partajarea de RSF între zonele sincrone</w:t>
      </w:r>
      <w:r w:rsidR="00FB5EE1" w:rsidRPr="00685425">
        <w:rPr>
          <w:rFonts w:ascii="Times New Roman" w:eastAsia="Times New Roman" w:hAnsi="Times New Roman" w:cs="Times New Roman"/>
          <w:noProof/>
          <w:sz w:val="24"/>
          <w:szCs w:val="24"/>
          <w:lang w:val="ro-RO"/>
        </w:rPr>
        <w:t>.</w:t>
      </w:r>
    </w:p>
    <w:p w14:paraId="35816B0D" w14:textId="1169C242" w:rsidR="00FB5EE1" w:rsidRPr="00685425" w:rsidRDefault="00620F2D" w:rsidP="004C4D39">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OST</w:t>
      </w:r>
      <w:r w:rsidR="00734C30">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 fiecare zonă sincronă specifică proiectul tehnic al procesului de cuplare a frecvențelor în acordul operațional de zonă sincronă. Procesul de cuplare a frecvențelor trebuie să ia în considerare</w:t>
      </w:r>
      <w:r w:rsidR="00FB5EE1" w:rsidRPr="00685425">
        <w:rPr>
          <w:rFonts w:ascii="Times New Roman" w:eastAsia="Times New Roman" w:hAnsi="Times New Roman" w:cs="Times New Roman"/>
          <w:noProof/>
          <w:sz w:val="24"/>
          <w:szCs w:val="24"/>
          <w:lang w:val="ro-RO"/>
        </w:rPr>
        <w:t>:</w:t>
      </w:r>
    </w:p>
    <w:p w14:paraId="5FD92CE6" w14:textId="77777777" w:rsidR="00620F2D" w:rsidRPr="00685425" w:rsidRDefault="00620F2D" w:rsidP="00B46D7A">
      <w:pPr>
        <w:pStyle w:val="ListParagraph"/>
        <w:numPr>
          <w:ilvl w:val="0"/>
          <w:numId w:val="179"/>
        </w:numPr>
        <w:tabs>
          <w:tab w:val="left" w:pos="360"/>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impactul operațional din</w:t>
      </w:r>
      <w:r w:rsidR="00FB5EE1" w:rsidRPr="00685425">
        <w:rPr>
          <w:rFonts w:ascii="Times New Roman" w:eastAsia="Times New Roman" w:hAnsi="Times New Roman" w:cs="Times New Roman"/>
          <w:noProof/>
          <w:sz w:val="24"/>
          <w:szCs w:val="24"/>
          <w:lang w:val="ro-RO"/>
        </w:rPr>
        <w:t>tre zonele sincrone;</w:t>
      </w:r>
    </w:p>
    <w:p w14:paraId="774F8954" w14:textId="77777777" w:rsidR="00620F2D" w:rsidRPr="00685425" w:rsidRDefault="00620F2D" w:rsidP="00B46D7A">
      <w:pPr>
        <w:pStyle w:val="ListParagraph"/>
        <w:numPr>
          <w:ilvl w:val="0"/>
          <w:numId w:val="179"/>
        </w:numPr>
        <w:tabs>
          <w:tab w:val="left" w:pos="360"/>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stabilitatea PRF din zona sincronă</w:t>
      </w:r>
      <w:r w:rsidR="00FB5EE1" w:rsidRPr="00685425">
        <w:rPr>
          <w:rFonts w:ascii="Times New Roman" w:eastAsia="Times New Roman" w:hAnsi="Times New Roman" w:cs="Times New Roman"/>
          <w:noProof/>
          <w:sz w:val="24"/>
          <w:szCs w:val="24"/>
          <w:lang w:val="ro-RO"/>
        </w:rPr>
        <w:t>;</w:t>
      </w:r>
    </w:p>
    <w:p w14:paraId="4336645D" w14:textId="77777777" w:rsidR="00620F2D" w:rsidRPr="00685425" w:rsidRDefault="00620F2D" w:rsidP="00B46D7A">
      <w:pPr>
        <w:pStyle w:val="ListParagraph"/>
        <w:numPr>
          <w:ilvl w:val="0"/>
          <w:numId w:val="179"/>
        </w:numPr>
        <w:tabs>
          <w:tab w:val="left" w:pos="360"/>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capacitatea OST din zona sincronă de a respecta parametrii-țintă de calitate a frecvenței definiți în </w:t>
      </w:r>
      <w:r w:rsidR="00FB5EE1" w:rsidRPr="00685425">
        <w:rPr>
          <w:rFonts w:ascii="Times New Roman" w:eastAsia="Times New Roman" w:hAnsi="Times New Roman" w:cs="Times New Roman"/>
          <w:noProof/>
          <w:sz w:val="24"/>
          <w:szCs w:val="24"/>
          <w:lang w:val="ro-RO"/>
        </w:rPr>
        <w:t>conformitate cu T</w:t>
      </w:r>
      <w:r w:rsidRPr="00685425">
        <w:rPr>
          <w:rFonts w:ascii="Times New Roman" w:eastAsia="Times New Roman" w:hAnsi="Times New Roman" w:cs="Times New Roman"/>
          <w:noProof/>
          <w:sz w:val="24"/>
          <w:szCs w:val="24"/>
          <w:lang w:val="ro-RO"/>
        </w:rPr>
        <w:t>itlul</w:t>
      </w:r>
      <w:r w:rsidR="00FB5EE1" w:rsidRPr="00685425">
        <w:rPr>
          <w:rFonts w:ascii="Times New Roman" w:eastAsia="Times New Roman" w:hAnsi="Times New Roman" w:cs="Times New Roman"/>
          <w:noProof/>
          <w:sz w:val="24"/>
          <w:szCs w:val="24"/>
          <w:lang w:val="ro-RO"/>
        </w:rPr>
        <w:t xml:space="preserve"> II Secțiunea 1;</w:t>
      </w:r>
    </w:p>
    <w:p w14:paraId="7D172E89" w14:textId="26784162" w:rsidR="00FB5EE1" w:rsidRPr="00685425" w:rsidRDefault="00620F2D" w:rsidP="00B46D7A">
      <w:pPr>
        <w:pStyle w:val="ListParagraph"/>
        <w:numPr>
          <w:ilvl w:val="0"/>
          <w:numId w:val="179"/>
        </w:numPr>
        <w:tabs>
          <w:tab w:val="left" w:pos="360"/>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siguranța în funcționare</w:t>
      </w:r>
      <w:r w:rsidR="00FB5EE1" w:rsidRPr="00685425">
        <w:rPr>
          <w:rFonts w:ascii="Times New Roman" w:eastAsia="Times New Roman" w:hAnsi="Times New Roman" w:cs="Times New Roman"/>
          <w:noProof/>
          <w:sz w:val="24"/>
          <w:szCs w:val="24"/>
          <w:lang w:val="ro-RO"/>
        </w:rPr>
        <w:t>.</w:t>
      </w:r>
    </w:p>
    <w:p w14:paraId="781B175B" w14:textId="45FA0AC8" w:rsidR="00AA21AE" w:rsidRPr="00685425" w:rsidRDefault="00620F2D" w:rsidP="004C4D39">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operator de linie de interconexiune HVDC reglează fluxul de putere activă prin linia de interconexiune HVDC în conformitate cu procesul de cuplare a frecvențelor implementat</w:t>
      </w:r>
      <w:r w:rsidR="00FB5EE1" w:rsidRPr="00685425">
        <w:rPr>
          <w:rFonts w:ascii="Times New Roman" w:eastAsia="Times New Roman" w:hAnsi="Times New Roman" w:cs="Times New Roman"/>
          <w:noProof/>
          <w:sz w:val="24"/>
          <w:szCs w:val="24"/>
          <w:lang w:val="ro-RO"/>
        </w:rPr>
        <w:t>.</w:t>
      </w:r>
    </w:p>
    <w:p w14:paraId="3F247507" w14:textId="77777777" w:rsidR="004C4D39" w:rsidRPr="00685425" w:rsidRDefault="004C4D39" w:rsidP="004C4D39">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1FF8FFEE" w14:textId="403F3B7F" w:rsidR="00D708CE" w:rsidRPr="00685425" w:rsidRDefault="00D708CE" w:rsidP="00D708CE">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2E7F16D1" w14:textId="07584CCA" w:rsidR="00D708CE" w:rsidRPr="00685425" w:rsidRDefault="00D708CE" w:rsidP="00D708CE">
      <w:pPr>
        <w:pStyle w:val="ListParagraph"/>
        <w:tabs>
          <w:tab w:val="left" w:pos="851"/>
        </w:tabs>
        <w:spacing w:after="120" w:line="240" w:lineRule="auto"/>
        <w:ind w:left="644" w:right="58" w:hanging="644"/>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Schimbul de RSF între zonele sincrone</w:t>
      </w:r>
    </w:p>
    <w:p w14:paraId="5C9B2318" w14:textId="77777777" w:rsidR="00D708CE" w:rsidRPr="00685425" w:rsidRDefault="00D708CE" w:rsidP="00D708CE">
      <w:pPr>
        <w:pStyle w:val="ListParagraph"/>
        <w:tabs>
          <w:tab w:val="left" w:pos="851"/>
        </w:tabs>
        <w:spacing w:after="120" w:line="240" w:lineRule="auto"/>
        <w:ind w:left="644" w:right="58" w:hanging="644"/>
        <w:jc w:val="center"/>
        <w:rPr>
          <w:rFonts w:ascii="Times New Roman" w:eastAsia="Times New Roman" w:hAnsi="Times New Roman" w:cs="Times New Roman"/>
          <w:noProof/>
          <w:sz w:val="24"/>
          <w:szCs w:val="24"/>
          <w:lang w:val="ro-RO"/>
        </w:rPr>
      </w:pPr>
    </w:p>
    <w:p w14:paraId="0A47F1C7" w14:textId="77777777" w:rsidR="0066787A" w:rsidRPr="00685425" w:rsidRDefault="0066787A" w:rsidP="008126A8">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w:t>
      </w:r>
      <w:r w:rsidR="00D708C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D708CE"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dintr-o zonă sincronă implicați într-un proces de cuplare a frecvențelor au dreptul de a utiliza procesul de schimb de RSF ca să facă schimb de RSF între zonele sincrone</w:t>
      </w:r>
      <w:r w:rsidR="00D708CE" w:rsidRPr="00685425">
        <w:rPr>
          <w:rFonts w:ascii="Times New Roman" w:eastAsia="Times New Roman" w:hAnsi="Times New Roman" w:cs="Times New Roman"/>
          <w:noProof/>
          <w:sz w:val="24"/>
          <w:szCs w:val="24"/>
          <w:lang w:val="ro-RO"/>
        </w:rPr>
        <w:t>.</w:t>
      </w:r>
    </w:p>
    <w:p w14:paraId="6192268A" w14:textId="2BEEB60B" w:rsidR="0066787A" w:rsidRPr="00685425" w:rsidRDefault="0066787A" w:rsidP="008126A8">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w:t>
      </w:r>
      <w:r w:rsidR="00D708C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D708CE"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 zonele sincrone implicați în schimbul de RSF între zone sincrone organizează schimbul respectiv într-un mod care să permită OST dintr-o zonă sincronă să primească de la altă zonă sincronă o cotă din capacitatea totală de rezervă pe RSF necesară pentru zona lor sincronă în</w:t>
      </w:r>
      <w:r w:rsidR="00734C30">
        <w:rPr>
          <w:rFonts w:ascii="Times New Roman" w:eastAsia="Times New Roman" w:hAnsi="Times New Roman" w:cs="Times New Roman"/>
          <w:noProof/>
          <w:sz w:val="24"/>
          <w:szCs w:val="24"/>
          <w:lang w:val="ro-RO"/>
        </w:rPr>
        <w:t xml:space="preserve"> </w:t>
      </w:r>
      <w:r w:rsidR="00D708CE" w:rsidRPr="00685425">
        <w:rPr>
          <w:rFonts w:ascii="Times New Roman" w:eastAsia="Times New Roman" w:hAnsi="Times New Roman" w:cs="Times New Roman"/>
          <w:noProof/>
          <w:sz w:val="24"/>
          <w:szCs w:val="24"/>
          <w:lang w:val="ro-RO"/>
        </w:rPr>
        <w:t>conformitate cu T</w:t>
      </w:r>
      <w:r w:rsidRPr="00685425">
        <w:rPr>
          <w:rFonts w:ascii="Times New Roman" w:eastAsia="Times New Roman" w:hAnsi="Times New Roman" w:cs="Times New Roman"/>
          <w:noProof/>
          <w:sz w:val="24"/>
          <w:szCs w:val="24"/>
          <w:lang w:val="ro-RO"/>
        </w:rPr>
        <w:t xml:space="preserve">itlul </w:t>
      </w:r>
      <w:r w:rsidR="00D708CE" w:rsidRPr="00685425">
        <w:rPr>
          <w:rFonts w:ascii="Times New Roman" w:eastAsia="Times New Roman" w:hAnsi="Times New Roman" w:cs="Times New Roman"/>
          <w:noProof/>
          <w:sz w:val="24"/>
          <w:szCs w:val="24"/>
          <w:lang w:val="ro-RO"/>
        </w:rPr>
        <w:t>V Secțiunea 1.</w:t>
      </w:r>
    </w:p>
    <w:p w14:paraId="49660E2A" w14:textId="77777777" w:rsidR="0066787A" w:rsidRPr="00685425" w:rsidRDefault="0066787A" w:rsidP="008126A8">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Cota din totalul capacității de rezervă pe RSF necesară zonei sincrone unde face obiectul schimbului este furnizată în a doua zonă sincronă, în plus față de capacitatea de rezervă totală pe RSF necesară pentru această a doua zonă sincronă în conformitate</w:t>
      </w:r>
      <w:r w:rsidR="00D708CE" w:rsidRPr="00685425">
        <w:rPr>
          <w:rFonts w:ascii="Times New Roman" w:eastAsia="Times New Roman" w:hAnsi="Times New Roman" w:cs="Times New Roman"/>
          <w:noProof/>
          <w:sz w:val="24"/>
          <w:szCs w:val="24"/>
          <w:lang w:val="ro-RO"/>
        </w:rPr>
        <w:t xml:space="preserve"> cu T</w:t>
      </w:r>
      <w:r w:rsidRPr="00685425">
        <w:rPr>
          <w:rFonts w:ascii="Times New Roman" w:eastAsia="Times New Roman" w:hAnsi="Times New Roman" w:cs="Times New Roman"/>
          <w:noProof/>
          <w:sz w:val="24"/>
          <w:szCs w:val="24"/>
          <w:lang w:val="ro-RO"/>
        </w:rPr>
        <w:t>itlul</w:t>
      </w:r>
      <w:r w:rsidR="00D708CE" w:rsidRPr="00685425">
        <w:rPr>
          <w:rFonts w:ascii="Times New Roman" w:eastAsia="Times New Roman" w:hAnsi="Times New Roman" w:cs="Times New Roman"/>
          <w:noProof/>
          <w:sz w:val="24"/>
          <w:szCs w:val="24"/>
          <w:lang w:val="ro-RO"/>
        </w:rPr>
        <w:t xml:space="preserve"> V Secțiunea 1.</w:t>
      </w:r>
    </w:p>
    <w:p w14:paraId="5EEC9674" w14:textId="77777777" w:rsidR="0066787A" w:rsidRPr="00685425" w:rsidRDefault="0066787A" w:rsidP="008126A8">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w:t>
      </w:r>
      <w:r w:rsidR="00D708C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D708CE"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 zona sincronă specifică, în acordul operațional de zonă sincronă, limitele pentru schimbul de RSF</w:t>
      </w:r>
      <w:r w:rsidR="00D708CE" w:rsidRPr="00685425">
        <w:rPr>
          <w:rFonts w:ascii="Times New Roman" w:eastAsia="Times New Roman" w:hAnsi="Times New Roman" w:cs="Times New Roman"/>
          <w:noProof/>
          <w:sz w:val="24"/>
          <w:szCs w:val="24"/>
          <w:lang w:val="ro-RO"/>
        </w:rPr>
        <w:t>.</w:t>
      </w:r>
    </w:p>
    <w:p w14:paraId="49847C7D" w14:textId="20D0A256" w:rsidR="00D708CE" w:rsidRPr="00685425" w:rsidRDefault="0066787A" w:rsidP="008126A8">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w:t>
      </w:r>
      <w:r w:rsidR="00D708C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D708CE"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 zonele sincrone implicate încheie un acord de schimb de RSF în care prevăd condițiile pentru schimbul de RSF</w:t>
      </w:r>
      <w:r w:rsidR="00D708CE" w:rsidRPr="00685425">
        <w:rPr>
          <w:rFonts w:ascii="Times New Roman" w:eastAsia="Times New Roman" w:hAnsi="Times New Roman" w:cs="Times New Roman"/>
          <w:noProof/>
          <w:sz w:val="24"/>
          <w:szCs w:val="24"/>
          <w:lang w:val="ro-RO"/>
        </w:rPr>
        <w:t>.</w:t>
      </w:r>
    </w:p>
    <w:p w14:paraId="45E272C2" w14:textId="77777777" w:rsidR="008C279F" w:rsidRPr="00685425" w:rsidRDefault="008C279F" w:rsidP="008C279F">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7E31B7EA" w14:textId="334626EE" w:rsidR="008C279F" w:rsidRPr="00685425" w:rsidRDefault="008C279F" w:rsidP="008C279F">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4</w:t>
      </w:r>
    </w:p>
    <w:p w14:paraId="546995F3" w14:textId="534D3C34" w:rsidR="008C279F" w:rsidRPr="00685425" w:rsidRDefault="008C279F" w:rsidP="008C279F">
      <w:pPr>
        <w:pStyle w:val="ListParagraph"/>
        <w:tabs>
          <w:tab w:val="left" w:pos="851"/>
        </w:tabs>
        <w:spacing w:after="120" w:line="240" w:lineRule="auto"/>
        <w:ind w:left="644" w:right="58" w:hanging="644"/>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Partajarea de RSF între zonele sincrone</w:t>
      </w:r>
    </w:p>
    <w:p w14:paraId="1B5968FA" w14:textId="77777777" w:rsidR="008C279F" w:rsidRPr="00685425" w:rsidRDefault="008C279F" w:rsidP="008C279F">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172E8FA4" w14:textId="77777777" w:rsidR="00A217E1" w:rsidRPr="00685425" w:rsidRDefault="00A217E1" w:rsidP="00A217E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w:t>
      </w:r>
      <w:r w:rsidR="00E5268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5268C"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dintr-o zonă sincronă implicați într-un proces de cuplare a frecvențelor au dreptul de a utiliza acest proces ca să partajeze RSF între zonele sincrone.</w:t>
      </w:r>
    </w:p>
    <w:p w14:paraId="11B8B2B4" w14:textId="5D925D2E" w:rsidR="00E5268C" w:rsidRPr="00E04A9B" w:rsidRDefault="00A217E1" w:rsidP="00E04A9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w:t>
      </w:r>
      <w:r w:rsidR="00E5268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5268C"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 zona sincronă specifică limitele de partajare a RSF în acordul operațional de zonă sincronă</w:t>
      </w:r>
      <w:r w:rsidR="004262B0">
        <w:rPr>
          <w:rFonts w:ascii="Times New Roman" w:eastAsia="Times New Roman" w:hAnsi="Times New Roman" w:cs="Times New Roman"/>
          <w:noProof/>
          <w:sz w:val="24"/>
          <w:szCs w:val="24"/>
          <w:lang w:val="ro-RO"/>
        </w:rPr>
        <w:t xml:space="preserve">. </w:t>
      </w:r>
      <w:r w:rsidR="004262B0" w:rsidRPr="00E04A9B">
        <w:rPr>
          <w:rFonts w:ascii="Times New Roman" w:eastAsia="Times New Roman" w:hAnsi="Times New Roman" w:cs="Times New Roman"/>
          <w:noProof/>
          <w:sz w:val="24"/>
          <w:szCs w:val="24"/>
          <w:lang w:val="ro-RO"/>
        </w:rPr>
        <w:t>T</w:t>
      </w:r>
      <w:r w:rsidRPr="00E04A9B">
        <w:rPr>
          <w:rFonts w:ascii="Times New Roman" w:eastAsia="Times New Roman" w:hAnsi="Times New Roman" w:cs="Times New Roman"/>
          <w:noProof/>
          <w:sz w:val="24"/>
          <w:szCs w:val="24"/>
          <w:lang w:val="ro-RO"/>
        </w:rPr>
        <w:t>oți O</w:t>
      </w:r>
      <w:r w:rsidR="00E5268C" w:rsidRPr="00E04A9B">
        <w:rPr>
          <w:rFonts w:ascii="Times New Roman" w:eastAsia="Times New Roman" w:hAnsi="Times New Roman" w:cs="Times New Roman"/>
          <w:noProof/>
          <w:sz w:val="24"/>
          <w:szCs w:val="24"/>
          <w:lang w:val="ro-RO"/>
        </w:rPr>
        <w:t>S</w:t>
      </w:r>
      <w:r w:rsidRPr="00E04A9B">
        <w:rPr>
          <w:rFonts w:ascii="Times New Roman" w:eastAsia="Times New Roman" w:hAnsi="Times New Roman" w:cs="Times New Roman"/>
          <w:noProof/>
          <w:sz w:val="24"/>
          <w:szCs w:val="24"/>
          <w:lang w:val="ro-RO"/>
        </w:rPr>
        <w:t>T</w:t>
      </w:r>
      <w:r w:rsidR="00E5268C" w:rsidRPr="00E04A9B">
        <w:rPr>
          <w:rFonts w:ascii="Times New Roman" w:eastAsia="Times New Roman" w:hAnsi="Times New Roman" w:cs="Times New Roman"/>
          <w:noProof/>
          <w:sz w:val="24"/>
          <w:szCs w:val="24"/>
          <w:lang w:val="ro-RO"/>
        </w:rPr>
        <w:t xml:space="preserve"> se asigură că </w:t>
      </w:r>
      <w:r w:rsidRPr="00E04A9B">
        <w:rPr>
          <w:rFonts w:ascii="Times New Roman" w:eastAsia="Times New Roman" w:hAnsi="Times New Roman" w:cs="Times New Roman"/>
          <w:noProof/>
          <w:sz w:val="24"/>
          <w:szCs w:val="24"/>
          <w:lang w:val="ro-RO"/>
        </w:rPr>
        <w:t>suma RSF furnizată în zona sincronă și din alte zone sincrone ca parte a schimbului de RSF acoperă cel puțin incidentul de referință.</w:t>
      </w:r>
    </w:p>
    <w:p w14:paraId="550B7081" w14:textId="3143139C" w:rsidR="008C279F" w:rsidRPr="00685425" w:rsidRDefault="00A217E1" w:rsidP="00A217E1">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w:t>
      </w:r>
      <w:r w:rsidR="00E5268C"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E5268C"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 zonele sincrone implicate specifică, în acordurile lor operaționale de zonă sincronă respective, condițiile schimbului de RSF între zonele sincrone implicate</w:t>
      </w:r>
      <w:r w:rsidR="00E5268C" w:rsidRPr="00685425">
        <w:rPr>
          <w:rFonts w:ascii="Times New Roman" w:eastAsia="Times New Roman" w:hAnsi="Times New Roman" w:cs="Times New Roman"/>
          <w:noProof/>
          <w:sz w:val="24"/>
          <w:szCs w:val="24"/>
          <w:lang w:val="ro-RO"/>
        </w:rPr>
        <w:t>.</w:t>
      </w:r>
    </w:p>
    <w:p w14:paraId="4903AA14" w14:textId="77777777" w:rsidR="00A217E1" w:rsidRPr="00685425" w:rsidRDefault="00A217E1" w:rsidP="00A217E1">
      <w:pPr>
        <w:pStyle w:val="ListParagraph"/>
        <w:tabs>
          <w:tab w:val="left" w:pos="851"/>
        </w:tabs>
        <w:spacing w:after="120" w:line="240" w:lineRule="auto"/>
        <w:ind w:left="644" w:right="58"/>
        <w:jc w:val="both"/>
        <w:rPr>
          <w:rFonts w:ascii="Times New Roman" w:eastAsia="Times New Roman" w:hAnsi="Times New Roman" w:cs="Times New Roman"/>
          <w:noProof/>
          <w:sz w:val="24"/>
          <w:szCs w:val="24"/>
          <w:lang w:val="ro-RO"/>
        </w:rPr>
      </w:pPr>
    </w:p>
    <w:p w14:paraId="1C67F21E" w14:textId="1E7EA899" w:rsidR="006D3E31" w:rsidRPr="00685425" w:rsidRDefault="006D3E31" w:rsidP="006D3E31">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5</w:t>
      </w:r>
    </w:p>
    <w:p w14:paraId="5AC0219E" w14:textId="3AF136A1" w:rsidR="006D3E31" w:rsidRPr="00685425" w:rsidRDefault="006D3E31" w:rsidP="006D3E31">
      <w:pPr>
        <w:pStyle w:val="ListParagraph"/>
        <w:tabs>
          <w:tab w:val="left" w:pos="851"/>
        </w:tabs>
        <w:spacing w:after="120" w:line="240" w:lineRule="auto"/>
        <w:ind w:left="644" w:right="58" w:hanging="644"/>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Cerințe generale pentru partajarea RRF și RI între zonele sincrone</w:t>
      </w:r>
    </w:p>
    <w:p w14:paraId="2CA0A140" w14:textId="77777777" w:rsidR="00A217E1" w:rsidRPr="00685425" w:rsidRDefault="00A217E1" w:rsidP="006D3E31">
      <w:pPr>
        <w:pStyle w:val="ListParagraph"/>
        <w:tabs>
          <w:tab w:val="left" w:pos="851"/>
        </w:tabs>
        <w:spacing w:after="120" w:line="240" w:lineRule="auto"/>
        <w:ind w:left="644" w:right="58" w:hanging="644"/>
        <w:jc w:val="center"/>
        <w:rPr>
          <w:rFonts w:ascii="Times New Roman" w:eastAsia="Times New Roman" w:hAnsi="Times New Roman" w:cs="Times New Roman"/>
          <w:noProof/>
          <w:sz w:val="24"/>
          <w:szCs w:val="24"/>
          <w:lang w:val="ro-RO"/>
        </w:rPr>
      </w:pPr>
    </w:p>
    <w:p w14:paraId="47E818F3" w14:textId="5A010D6B" w:rsidR="00877B80" w:rsidRPr="00685425" w:rsidRDefault="00877B80" w:rsidP="008651D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partajării RRF sau RI, OST care furnizează capacitate de reglaj trebuie să pună la dispoziția OST care primește capacitate de reglaj o cotă din propria sa capacitate de rezervă pe RRF și RI, necesară pentru a respecta cerințele privind rezervele pentru RRF și/sau RI rezultate din regulile de dimensionare a RRF/RI menționate la Titlul VI Secțiunea 1 și Titlul VI Secțiunea 4. OST care furnizează capacitate de reglaj poate fi:</w:t>
      </w:r>
    </w:p>
    <w:p w14:paraId="2FEE156F" w14:textId="77777777" w:rsidR="00877B80" w:rsidRPr="00685425" w:rsidRDefault="00877B80" w:rsidP="00B46D7A">
      <w:pPr>
        <w:pStyle w:val="ListParagraph"/>
        <w:numPr>
          <w:ilvl w:val="0"/>
          <w:numId w:val="18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cu autoritate de decizie referitoare la rezerve pentru capacitatea de rezervă pe RRF și RI care face obiectul partajării RRF sau RI; sau</w:t>
      </w:r>
    </w:p>
    <w:p w14:paraId="0391961C" w14:textId="43C9ED27" w:rsidR="00877B80" w:rsidRPr="00685425" w:rsidRDefault="00877B80" w:rsidP="00B46D7A">
      <w:pPr>
        <w:pStyle w:val="ListParagraph"/>
        <w:numPr>
          <w:ilvl w:val="0"/>
          <w:numId w:val="18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care are acces la capacitatea sa de rezervă pe RRF și RI care face obiectul partajării RRF/RI printr-un proces implementat de activare a RRF/RI transfrontaliere ca parte a unui acord de partajare a RRF/RI.</w:t>
      </w:r>
    </w:p>
    <w:p w14:paraId="52C990FC" w14:textId="3719A4CB" w:rsidR="006D3E31" w:rsidRPr="00685425" w:rsidRDefault="00877B80" w:rsidP="008651D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Toți </w:t>
      </w:r>
      <w:r w:rsidR="00B1146E" w:rsidRPr="00685425">
        <w:rPr>
          <w:rFonts w:ascii="Times New Roman" w:eastAsia="Times New Roman" w:hAnsi="Times New Roman" w:cs="Times New Roman"/>
          <w:noProof/>
          <w:sz w:val="24"/>
          <w:szCs w:val="24"/>
          <w:lang w:val="ro-RO"/>
        </w:rPr>
        <w:t>OST dintr-un bloc RFP definesc, în acordul operațional în blocul RFP, rolurile și responsabilitățile OST care furnizează capacitatea de reglaj, ale OST care primește capacitatea de reglaj și ale OST afectat în ceea ce privește partajarea RRF și RI cu OST din alte blocuri RFP din alte zone sincrone</w:t>
      </w:r>
      <w:r w:rsidRPr="00685425">
        <w:rPr>
          <w:rFonts w:ascii="Times New Roman" w:eastAsia="Times New Roman" w:hAnsi="Times New Roman" w:cs="Times New Roman"/>
          <w:noProof/>
          <w:sz w:val="24"/>
          <w:szCs w:val="24"/>
          <w:lang w:val="ro-RO"/>
        </w:rPr>
        <w:t>.</w:t>
      </w:r>
    </w:p>
    <w:p w14:paraId="6CA3239D" w14:textId="77777777" w:rsidR="00B1146E" w:rsidRPr="00685425" w:rsidRDefault="00B1146E" w:rsidP="00B1146E">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3C394A83" w14:textId="10052088" w:rsidR="00610454" w:rsidRPr="00685425" w:rsidRDefault="00610454" w:rsidP="00610454">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6</w:t>
      </w:r>
    </w:p>
    <w:p w14:paraId="7CEC6990" w14:textId="477DDBBF" w:rsidR="00610454" w:rsidRPr="00685425" w:rsidRDefault="00610454" w:rsidP="00610454">
      <w:pPr>
        <w:pStyle w:val="ListParagraph"/>
        <w:tabs>
          <w:tab w:val="left" w:pos="851"/>
        </w:tabs>
        <w:spacing w:after="120" w:line="240" w:lineRule="auto"/>
        <w:ind w:left="644" w:right="58" w:hanging="644"/>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Schimbul de RRF între zonele sincrone</w:t>
      </w:r>
    </w:p>
    <w:p w14:paraId="499A274F" w14:textId="77777777" w:rsidR="00B1146E" w:rsidRPr="00685425" w:rsidRDefault="00B1146E" w:rsidP="00610454">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622A35DE" w14:textId="5F09FF77" w:rsidR="001A2B94" w:rsidRPr="00685425" w:rsidRDefault="007D75C8" w:rsidP="00F5708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1A2B9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toți O</w:t>
      </w:r>
      <w:r w:rsidR="001A2B94"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 xml:space="preserve">T din </w:t>
      </w:r>
      <w:r w:rsidR="001A2B94" w:rsidRPr="00685425">
        <w:rPr>
          <w:rFonts w:ascii="Times New Roman" w:eastAsia="Times New Roman" w:hAnsi="Times New Roman" w:cs="Times New Roman"/>
          <w:noProof/>
          <w:sz w:val="24"/>
          <w:szCs w:val="24"/>
          <w:lang w:val="ro-RO"/>
        </w:rPr>
        <w:t>E</w:t>
      </w:r>
      <w:r w:rsidRPr="00685425">
        <w:rPr>
          <w:rFonts w:ascii="Times New Roman" w:eastAsia="Times New Roman" w:hAnsi="Times New Roman" w:cs="Times New Roman"/>
          <w:noProof/>
          <w:sz w:val="24"/>
          <w:szCs w:val="24"/>
          <w:lang w:val="ro-RO"/>
        </w:rPr>
        <w:t>C/fiecare</w:t>
      </w:r>
      <w:r w:rsidR="001A2B9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zonă sincronă precizează, în acordul operațional de zonă sincronă, o metodă de stabilire a limitelor aplicabile schimbului de RRF cu alte zone sincrone. Metoda respectivă ia în considerare</w:t>
      </w:r>
      <w:r w:rsidR="001A2B94" w:rsidRPr="00685425">
        <w:rPr>
          <w:rFonts w:ascii="Times New Roman" w:eastAsia="Times New Roman" w:hAnsi="Times New Roman" w:cs="Times New Roman"/>
          <w:noProof/>
          <w:sz w:val="24"/>
          <w:szCs w:val="24"/>
          <w:lang w:val="ro-RO"/>
        </w:rPr>
        <w:t>:</w:t>
      </w:r>
    </w:p>
    <w:p w14:paraId="095826AD" w14:textId="77777777" w:rsidR="007D75C8" w:rsidRPr="00685425" w:rsidRDefault="007D75C8" w:rsidP="00B46D7A">
      <w:pPr>
        <w:pStyle w:val="ListParagraph"/>
        <w:numPr>
          <w:ilvl w:val="0"/>
          <w:numId w:val="18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impactul operațional di</w:t>
      </w:r>
      <w:r w:rsidR="001A2B94" w:rsidRPr="00685425">
        <w:rPr>
          <w:rFonts w:ascii="Times New Roman" w:eastAsia="Times New Roman" w:hAnsi="Times New Roman" w:cs="Times New Roman"/>
          <w:noProof/>
          <w:sz w:val="24"/>
          <w:szCs w:val="24"/>
          <w:lang w:val="ro-RO"/>
        </w:rPr>
        <w:t>ntre zonele sincrone;</w:t>
      </w:r>
    </w:p>
    <w:p w14:paraId="579072F7" w14:textId="77777777" w:rsidR="007D75C8" w:rsidRPr="00685425" w:rsidRDefault="007D75C8" w:rsidP="00B46D7A">
      <w:pPr>
        <w:pStyle w:val="ListParagraph"/>
        <w:numPr>
          <w:ilvl w:val="0"/>
          <w:numId w:val="18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stabilitatea PRF din zona sincronă</w:t>
      </w:r>
      <w:r w:rsidR="001A2B94" w:rsidRPr="00685425">
        <w:rPr>
          <w:rFonts w:ascii="Times New Roman" w:eastAsia="Times New Roman" w:hAnsi="Times New Roman" w:cs="Times New Roman"/>
          <w:noProof/>
          <w:sz w:val="24"/>
          <w:szCs w:val="24"/>
          <w:lang w:val="ro-RO"/>
        </w:rPr>
        <w:t>;</w:t>
      </w:r>
    </w:p>
    <w:p w14:paraId="27A0C5B8" w14:textId="77777777" w:rsidR="007D75C8" w:rsidRPr="00685425" w:rsidRDefault="007D75C8" w:rsidP="00B46D7A">
      <w:pPr>
        <w:pStyle w:val="ListParagraph"/>
        <w:numPr>
          <w:ilvl w:val="0"/>
          <w:numId w:val="18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capacitatea OST din zona sincronă de a respecta parametrii-țintă de calitate a frecvenței definiți în conformitate</w:t>
      </w:r>
      <w:r w:rsidR="001A2B94" w:rsidRPr="00685425">
        <w:rPr>
          <w:rFonts w:ascii="Times New Roman" w:eastAsia="Times New Roman" w:hAnsi="Times New Roman" w:cs="Times New Roman"/>
          <w:noProof/>
          <w:sz w:val="24"/>
          <w:szCs w:val="24"/>
          <w:lang w:val="ro-RO"/>
        </w:rPr>
        <w:t xml:space="preserve"> cu T</w:t>
      </w:r>
      <w:r w:rsidRPr="00685425">
        <w:rPr>
          <w:rFonts w:ascii="Times New Roman" w:eastAsia="Times New Roman" w:hAnsi="Times New Roman" w:cs="Times New Roman"/>
          <w:noProof/>
          <w:sz w:val="24"/>
          <w:szCs w:val="24"/>
          <w:lang w:val="ro-RO"/>
        </w:rPr>
        <w:t>itlul</w:t>
      </w:r>
      <w:r w:rsidR="001A2B9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II Secțiunea 1 și cu parametrii-</w:t>
      </w:r>
      <w:r w:rsidR="001A2B94" w:rsidRPr="00685425">
        <w:rPr>
          <w:rFonts w:ascii="Times New Roman" w:eastAsia="Times New Roman" w:hAnsi="Times New Roman" w:cs="Times New Roman"/>
          <w:noProof/>
          <w:sz w:val="24"/>
          <w:szCs w:val="24"/>
          <w:lang w:val="ro-RO"/>
        </w:rPr>
        <w:t xml:space="preserve">țintă </w:t>
      </w:r>
      <w:r w:rsidRPr="00685425">
        <w:rPr>
          <w:rFonts w:ascii="Times New Roman" w:eastAsia="Times New Roman" w:hAnsi="Times New Roman" w:cs="Times New Roman"/>
          <w:noProof/>
          <w:sz w:val="24"/>
          <w:szCs w:val="24"/>
          <w:lang w:val="ro-RO"/>
        </w:rPr>
        <w:t>pentru ARRF</w:t>
      </w:r>
      <w:r w:rsidR="001A2B94" w:rsidRPr="00685425">
        <w:rPr>
          <w:rFonts w:ascii="Times New Roman" w:eastAsia="Times New Roman" w:hAnsi="Times New Roman" w:cs="Times New Roman"/>
          <w:noProof/>
          <w:sz w:val="24"/>
          <w:szCs w:val="24"/>
          <w:lang w:val="ro-RO"/>
        </w:rPr>
        <w:t xml:space="preserve"> definiți în conformitate cu T</w:t>
      </w:r>
      <w:r w:rsidRPr="00685425">
        <w:rPr>
          <w:rFonts w:ascii="Times New Roman" w:eastAsia="Times New Roman" w:hAnsi="Times New Roman" w:cs="Times New Roman"/>
          <w:noProof/>
          <w:sz w:val="24"/>
          <w:szCs w:val="24"/>
          <w:lang w:val="ro-RO"/>
        </w:rPr>
        <w:t>itlul</w:t>
      </w:r>
      <w:r w:rsidR="001A2B94" w:rsidRPr="00685425">
        <w:rPr>
          <w:rFonts w:ascii="Times New Roman" w:eastAsia="Times New Roman" w:hAnsi="Times New Roman" w:cs="Times New Roman"/>
          <w:noProof/>
          <w:sz w:val="24"/>
          <w:szCs w:val="24"/>
          <w:lang w:val="ro-RO"/>
        </w:rPr>
        <w:t xml:space="preserve"> II Secțiunea 2; și</w:t>
      </w:r>
    </w:p>
    <w:p w14:paraId="77093DD5" w14:textId="6FC95DD9" w:rsidR="001A2B94" w:rsidRPr="00685425" w:rsidRDefault="007D75C8" w:rsidP="00B46D7A">
      <w:pPr>
        <w:pStyle w:val="ListParagraph"/>
        <w:numPr>
          <w:ilvl w:val="0"/>
          <w:numId w:val="18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siguranța în funcționare</w:t>
      </w:r>
      <w:r w:rsidR="001A2B94" w:rsidRPr="00685425">
        <w:rPr>
          <w:rFonts w:ascii="Times New Roman" w:eastAsia="Times New Roman" w:hAnsi="Times New Roman" w:cs="Times New Roman"/>
          <w:noProof/>
          <w:sz w:val="24"/>
          <w:szCs w:val="24"/>
          <w:lang w:val="ro-RO"/>
        </w:rPr>
        <w:t>.</w:t>
      </w:r>
    </w:p>
    <w:p w14:paraId="0DA61EDE" w14:textId="77777777" w:rsidR="00F57084" w:rsidRPr="00685425" w:rsidRDefault="001A2B94" w:rsidP="00F5708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OS</w:t>
      </w:r>
      <w:r w:rsidR="007D75C8"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w:t>
      </w:r>
      <w:r w:rsidR="007D75C8" w:rsidRPr="00685425">
        <w:rPr>
          <w:rFonts w:ascii="Times New Roman" w:eastAsia="Times New Roman" w:hAnsi="Times New Roman" w:cs="Times New Roman"/>
          <w:noProof/>
          <w:sz w:val="24"/>
          <w:szCs w:val="24"/>
          <w:lang w:val="ro-RO"/>
        </w:rPr>
        <w:t>din blocurile RFP implicate în schimbul de RRF între zone sincrone organizează acest schimb astfel încât OS</w:t>
      </w:r>
      <w:r w:rsidR="00F57084" w:rsidRPr="00685425">
        <w:rPr>
          <w:rFonts w:ascii="Times New Roman" w:eastAsia="Times New Roman" w:hAnsi="Times New Roman" w:cs="Times New Roman"/>
          <w:noProof/>
          <w:sz w:val="24"/>
          <w:szCs w:val="24"/>
          <w:lang w:val="ro-RO"/>
        </w:rPr>
        <w:t>T</w:t>
      </w:r>
      <w:r w:rsidR="007D75C8" w:rsidRPr="00685425">
        <w:rPr>
          <w:rFonts w:ascii="Times New Roman" w:eastAsia="Times New Roman" w:hAnsi="Times New Roman" w:cs="Times New Roman"/>
          <w:noProof/>
          <w:sz w:val="24"/>
          <w:szCs w:val="24"/>
          <w:lang w:val="ro-RO"/>
        </w:rPr>
        <w:t xml:space="preserve"> dintr-un bloc RFP din prima zonă sincronă să poată primi o cotă din cantitatea totală de capacitate de rezervă pe RRF necesară pentru blocul lor RFP, stabilită în</w:t>
      </w:r>
      <w:r w:rsidRPr="00685425">
        <w:rPr>
          <w:rFonts w:ascii="Times New Roman" w:eastAsia="Times New Roman" w:hAnsi="Times New Roman" w:cs="Times New Roman"/>
          <w:noProof/>
          <w:sz w:val="24"/>
          <w:szCs w:val="24"/>
          <w:lang w:val="ro-RO"/>
        </w:rPr>
        <w:t xml:space="preserve"> conformitate cu punctul 541 </w:t>
      </w:r>
      <w:r w:rsidR="007D75C8" w:rsidRPr="00685425">
        <w:rPr>
          <w:rFonts w:ascii="Times New Roman" w:eastAsia="Times New Roman" w:hAnsi="Times New Roman" w:cs="Times New Roman"/>
          <w:noProof/>
          <w:sz w:val="24"/>
          <w:szCs w:val="24"/>
          <w:lang w:val="ro-RO"/>
        </w:rPr>
        <w:t>de la un bloc RFP din a doua zonă sincronă</w:t>
      </w:r>
      <w:r w:rsidRPr="00685425">
        <w:rPr>
          <w:rFonts w:ascii="Times New Roman" w:eastAsia="Times New Roman" w:hAnsi="Times New Roman" w:cs="Times New Roman"/>
          <w:noProof/>
          <w:sz w:val="24"/>
          <w:szCs w:val="24"/>
          <w:lang w:val="ro-RO"/>
        </w:rPr>
        <w:t>.</w:t>
      </w:r>
    </w:p>
    <w:p w14:paraId="526FCA8C" w14:textId="77777777" w:rsidR="00F57084" w:rsidRPr="00685425" w:rsidRDefault="00F57084" w:rsidP="00F5708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Cota din totalul capacității de rezervă pe RRF necesare pentru blocul RFP din zona sincronă unde face obiectul schimbului este furnizată din blocul RFP din a doua zonă sincronă, în plus față de capacitatea de rezervă totală pe RRF necesară pentru acest al doilea bloc RFP în conformitate</w:t>
      </w:r>
      <w:r w:rsidR="001A2B94" w:rsidRPr="00685425">
        <w:rPr>
          <w:rFonts w:ascii="Times New Roman" w:eastAsia="Times New Roman" w:hAnsi="Times New Roman" w:cs="Times New Roman"/>
          <w:noProof/>
          <w:sz w:val="24"/>
          <w:szCs w:val="24"/>
          <w:lang w:val="ro-RO"/>
        </w:rPr>
        <w:t xml:space="preserve"> cu punctul 541.</w:t>
      </w:r>
    </w:p>
    <w:p w14:paraId="73FAD852" w14:textId="77777777" w:rsidR="00F57084" w:rsidRPr="00685425" w:rsidRDefault="00F57084" w:rsidP="00F5708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operator al unei linii de interconexiune HVDC reglează fluxul de putere activă pe linia de interconexiune HVDC urmând instrucțiunile furnizate fie de OST cu rezerve racordate, fie de OST receptor al rezervei, în conformitate cu cerințele tehnice minime pentru RRF prevăzute </w:t>
      </w:r>
      <w:r w:rsidR="001A2B94" w:rsidRPr="00685425">
        <w:rPr>
          <w:rFonts w:ascii="Times New Roman" w:eastAsia="Times New Roman" w:hAnsi="Times New Roman" w:cs="Times New Roman"/>
          <w:noProof/>
          <w:sz w:val="24"/>
          <w:szCs w:val="24"/>
          <w:lang w:val="ro-RO"/>
        </w:rPr>
        <w:t>la T</w:t>
      </w:r>
      <w:r w:rsidRPr="00685425">
        <w:rPr>
          <w:rFonts w:ascii="Times New Roman" w:eastAsia="Times New Roman" w:hAnsi="Times New Roman" w:cs="Times New Roman"/>
          <w:noProof/>
          <w:sz w:val="24"/>
          <w:szCs w:val="24"/>
          <w:lang w:val="ro-RO"/>
        </w:rPr>
        <w:t>itlul</w:t>
      </w:r>
      <w:r w:rsidR="001A2B94" w:rsidRPr="00685425">
        <w:rPr>
          <w:rFonts w:ascii="Times New Roman" w:eastAsia="Times New Roman" w:hAnsi="Times New Roman" w:cs="Times New Roman"/>
          <w:noProof/>
          <w:sz w:val="24"/>
          <w:szCs w:val="24"/>
          <w:lang w:val="ro-RO"/>
        </w:rPr>
        <w:t xml:space="preserve"> VI Secțiunea 2.</w:t>
      </w:r>
    </w:p>
    <w:p w14:paraId="73C47CE8" w14:textId="16AB2EBE" w:rsidR="00D05B18" w:rsidRPr="00685425" w:rsidRDefault="00F57084" w:rsidP="00F5708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OST</w:t>
      </w:r>
      <w:r w:rsidR="001A2B94"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 blocurile RFP de care aparțin OST cu rezerve racordate și OST receptor al rezervei stabilesc, într-un acord privind schimbul de RRF, condițiile în care se desfășoară schimbul de RRF</w:t>
      </w:r>
      <w:r w:rsidR="001A2B94" w:rsidRPr="00685425">
        <w:rPr>
          <w:rFonts w:ascii="Times New Roman" w:eastAsia="Times New Roman" w:hAnsi="Times New Roman" w:cs="Times New Roman"/>
          <w:noProof/>
          <w:sz w:val="24"/>
          <w:szCs w:val="24"/>
          <w:lang w:val="ro-RO"/>
        </w:rPr>
        <w:t>.</w:t>
      </w:r>
    </w:p>
    <w:p w14:paraId="402CFBFA" w14:textId="77777777" w:rsidR="00F57084" w:rsidRPr="00685425" w:rsidRDefault="00F57084" w:rsidP="00F57084">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76798023" w14:textId="29934E7C" w:rsidR="00F57084" w:rsidRPr="00685425" w:rsidRDefault="00F57084" w:rsidP="00F57084">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7</w:t>
      </w:r>
    </w:p>
    <w:p w14:paraId="2E35A81A" w14:textId="785AF69A" w:rsidR="00F57084" w:rsidRPr="00685425" w:rsidRDefault="00F57084" w:rsidP="00F57084">
      <w:pPr>
        <w:pStyle w:val="ListParagraph"/>
        <w:tabs>
          <w:tab w:val="left" w:pos="851"/>
        </w:tabs>
        <w:spacing w:after="120" w:line="240" w:lineRule="auto"/>
        <w:ind w:left="644" w:right="58" w:hanging="644"/>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Partajarea RRF între zonele sincrone</w:t>
      </w:r>
    </w:p>
    <w:p w14:paraId="18CB6E34" w14:textId="77777777" w:rsidR="00F57084" w:rsidRPr="00685425" w:rsidRDefault="00F57084" w:rsidP="00F57084">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68B0AEC3" w14:textId="75015FD6" w:rsidR="007860E9" w:rsidRPr="00685425" w:rsidRDefault="007860E9" w:rsidP="00D71B9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și toți OST din EC/fiecare zonă sincronă precizează în acordul operațional de zonă sincronă o metodologie de stabilire a limitelor aplicabile partajării RRF cu alte zone sincrone. Metodologia respectivă ia în considerare:</w:t>
      </w:r>
    </w:p>
    <w:p w14:paraId="3E8D3DE1" w14:textId="77777777" w:rsidR="007860E9" w:rsidRPr="00685425" w:rsidRDefault="007860E9" w:rsidP="00B46D7A">
      <w:pPr>
        <w:pStyle w:val="ListParagraph"/>
        <w:numPr>
          <w:ilvl w:val="0"/>
          <w:numId w:val="18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impactul operațional dintre zonele sincrone;</w:t>
      </w:r>
    </w:p>
    <w:p w14:paraId="2F02B13F" w14:textId="77777777" w:rsidR="007860E9" w:rsidRPr="00685425" w:rsidRDefault="007860E9" w:rsidP="00B46D7A">
      <w:pPr>
        <w:pStyle w:val="ListParagraph"/>
        <w:numPr>
          <w:ilvl w:val="0"/>
          <w:numId w:val="18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stabilitatea PRF din zona sincronă;</w:t>
      </w:r>
    </w:p>
    <w:p w14:paraId="2745F0B8" w14:textId="77777777" w:rsidR="007860E9" w:rsidRPr="00685425" w:rsidRDefault="007860E9" w:rsidP="00B46D7A">
      <w:pPr>
        <w:pStyle w:val="ListParagraph"/>
        <w:numPr>
          <w:ilvl w:val="0"/>
          <w:numId w:val="18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reducerea maximă a RRF care poate fi luată în considerare la dimensionarea RRF în conformitate cu Titlul VI Secțiunea 1 ca rezultat al partajării RRF;</w:t>
      </w:r>
    </w:p>
    <w:p w14:paraId="234BE794" w14:textId="547FA9A8" w:rsidR="00D71B9B" w:rsidRPr="00685425" w:rsidRDefault="00D71B9B" w:rsidP="00B46D7A">
      <w:pPr>
        <w:pStyle w:val="ListParagraph"/>
        <w:numPr>
          <w:ilvl w:val="0"/>
          <w:numId w:val="18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capacitatea zonei sincrone de a respecta parametrii-țintă de calitate a frecvenței definiți în conformitate </w:t>
      </w:r>
      <w:r w:rsidR="007860E9" w:rsidRPr="00685425">
        <w:rPr>
          <w:rFonts w:ascii="Times New Roman" w:eastAsia="Times New Roman" w:hAnsi="Times New Roman" w:cs="Times New Roman"/>
          <w:noProof/>
          <w:sz w:val="24"/>
          <w:szCs w:val="24"/>
          <w:lang w:val="ro-RO"/>
        </w:rPr>
        <w:t>cu T</w:t>
      </w:r>
      <w:r w:rsidRPr="00685425">
        <w:rPr>
          <w:rFonts w:ascii="Times New Roman" w:eastAsia="Times New Roman" w:hAnsi="Times New Roman" w:cs="Times New Roman"/>
          <w:noProof/>
          <w:sz w:val="24"/>
          <w:szCs w:val="24"/>
          <w:lang w:val="ro-RO"/>
        </w:rPr>
        <w:t>itlul</w:t>
      </w:r>
      <w:r w:rsidR="007860E9" w:rsidRPr="00685425">
        <w:rPr>
          <w:rFonts w:ascii="Times New Roman" w:eastAsia="Times New Roman" w:hAnsi="Times New Roman" w:cs="Times New Roman"/>
          <w:noProof/>
          <w:sz w:val="24"/>
          <w:szCs w:val="24"/>
          <w:lang w:val="ro-RO"/>
        </w:rPr>
        <w:t xml:space="preserve"> II Secțiunea 1 și cu parametrii</w:t>
      </w:r>
      <w:r w:rsidRPr="00685425">
        <w:rPr>
          <w:rFonts w:ascii="Times New Roman" w:eastAsia="Times New Roman" w:hAnsi="Times New Roman" w:cs="Times New Roman"/>
          <w:noProof/>
          <w:sz w:val="24"/>
          <w:szCs w:val="24"/>
          <w:lang w:val="ro-RO"/>
        </w:rPr>
        <w:t>-</w:t>
      </w:r>
      <w:r w:rsidR="007860E9" w:rsidRPr="00685425">
        <w:rPr>
          <w:rFonts w:ascii="Times New Roman" w:eastAsia="Times New Roman" w:hAnsi="Times New Roman" w:cs="Times New Roman"/>
          <w:noProof/>
          <w:sz w:val="24"/>
          <w:szCs w:val="24"/>
          <w:lang w:val="ro-RO"/>
        </w:rPr>
        <w:t xml:space="preserve">țintă </w:t>
      </w:r>
      <w:r w:rsidRPr="00685425">
        <w:rPr>
          <w:rFonts w:ascii="Times New Roman" w:eastAsia="Times New Roman" w:hAnsi="Times New Roman" w:cs="Times New Roman"/>
          <w:noProof/>
          <w:sz w:val="24"/>
          <w:szCs w:val="24"/>
          <w:lang w:val="ro-RO"/>
        </w:rPr>
        <w:t>ARRF</w:t>
      </w:r>
      <w:r w:rsidR="007860E9" w:rsidRPr="00685425">
        <w:rPr>
          <w:rFonts w:ascii="Times New Roman" w:eastAsia="Times New Roman" w:hAnsi="Times New Roman" w:cs="Times New Roman"/>
          <w:noProof/>
          <w:sz w:val="24"/>
          <w:szCs w:val="24"/>
          <w:lang w:val="ro-RO"/>
        </w:rPr>
        <w:t xml:space="preserve"> definiți în conformitate cu T</w:t>
      </w:r>
      <w:r w:rsidRPr="00685425">
        <w:rPr>
          <w:rFonts w:ascii="Times New Roman" w:eastAsia="Times New Roman" w:hAnsi="Times New Roman" w:cs="Times New Roman"/>
          <w:noProof/>
          <w:sz w:val="24"/>
          <w:szCs w:val="24"/>
          <w:lang w:val="ro-RO"/>
        </w:rPr>
        <w:t>itlul II Secțiunea 2;</w:t>
      </w:r>
    </w:p>
    <w:p w14:paraId="45C52AD8" w14:textId="579ADF98" w:rsidR="007860E9" w:rsidRPr="00685425" w:rsidRDefault="00D71B9B" w:rsidP="00B46D7A">
      <w:pPr>
        <w:pStyle w:val="ListParagraph"/>
        <w:numPr>
          <w:ilvl w:val="0"/>
          <w:numId w:val="182"/>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siguranța în funcționare</w:t>
      </w:r>
      <w:r w:rsidR="007860E9" w:rsidRPr="00685425">
        <w:rPr>
          <w:rFonts w:ascii="Times New Roman" w:eastAsia="Times New Roman" w:hAnsi="Times New Roman" w:cs="Times New Roman"/>
          <w:noProof/>
          <w:sz w:val="24"/>
          <w:szCs w:val="24"/>
          <w:lang w:val="ro-RO"/>
        </w:rPr>
        <w:t>.</w:t>
      </w:r>
    </w:p>
    <w:p w14:paraId="5AFFF5BF" w14:textId="15B20B87" w:rsidR="00D71B9B" w:rsidRPr="00685425" w:rsidRDefault="00D71B9B" w:rsidP="00D71B9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7860E9"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860E9"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și toți O</w:t>
      </w:r>
      <w:r w:rsidR="007860E9"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860E9"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 blocurile RFP implicate în partajarea RRF între zone sincrone organizează această partajare astfel încât OST dintr-un bloc RFP din prima zonă sincronă să poată primi o cotă din cantitatea totală de capacitate de rezervă pe RRF necesară pentru blocul lor RFP, definită în conformitate</w:t>
      </w:r>
      <w:r w:rsidR="007860E9" w:rsidRPr="00685425">
        <w:rPr>
          <w:rFonts w:ascii="Times New Roman" w:eastAsia="Times New Roman" w:hAnsi="Times New Roman" w:cs="Times New Roman"/>
          <w:noProof/>
          <w:sz w:val="24"/>
          <w:szCs w:val="24"/>
          <w:lang w:val="ro-RO"/>
        </w:rPr>
        <w:t xml:space="preserve"> cu punctul 541 </w:t>
      </w:r>
      <w:r w:rsidRPr="00685425">
        <w:rPr>
          <w:rFonts w:ascii="Times New Roman" w:eastAsia="Times New Roman" w:hAnsi="Times New Roman" w:cs="Times New Roman"/>
          <w:noProof/>
          <w:sz w:val="24"/>
          <w:szCs w:val="24"/>
          <w:lang w:val="ro-RO"/>
        </w:rPr>
        <w:t>de la un bloc RFP din a doua zonă sincronă</w:t>
      </w:r>
      <w:r w:rsidR="007860E9" w:rsidRPr="00685425">
        <w:rPr>
          <w:rFonts w:ascii="Times New Roman" w:eastAsia="Times New Roman" w:hAnsi="Times New Roman" w:cs="Times New Roman"/>
          <w:noProof/>
          <w:sz w:val="24"/>
          <w:szCs w:val="24"/>
          <w:lang w:val="ro-RO"/>
        </w:rPr>
        <w:t>.</w:t>
      </w:r>
    </w:p>
    <w:p w14:paraId="4487FB0C" w14:textId="77777777" w:rsidR="00D71B9B" w:rsidRPr="00685425" w:rsidRDefault="00D71B9B" w:rsidP="00D71B9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Fiecare operator al unei linii de interconexiune HVDC reglează fluxul de putere activă pe linia de interconexiune HVDC urmând instrucțiunile furnizate fie de OST care furnizează capacitatea de reglaj, fie de OST care primește capacitatea de reglaj, în conformitate cu cerințele tehnice minime pentru RRF prevăzute la </w:t>
      </w:r>
      <w:r w:rsidR="007860E9" w:rsidRPr="00685425">
        <w:rPr>
          <w:rFonts w:ascii="Times New Roman" w:eastAsia="Times New Roman" w:hAnsi="Times New Roman" w:cs="Times New Roman"/>
          <w:noProof/>
          <w:sz w:val="24"/>
          <w:szCs w:val="24"/>
          <w:lang w:val="ro-RO"/>
        </w:rPr>
        <w:t>punctul 545.</w:t>
      </w:r>
    </w:p>
    <w:p w14:paraId="54B37285" w14:textId="38AE88E4" w:rsidR="00F57084" w:rsidRPr="00685425" w:rsidRDefault="00D71B9B" w:rsidP="00D71B9B">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toți OST din blocurile RFP </w:t>
      </w:r>
      <w:r w:rsidR="00800A96" w:rsidRPr="00685425">
        <w:rPr>
          <w:rFonts w:ascii="Times New Roman" w:eastAsia="Times New Roman" w:hAnsi="Times New Roman" w:cs="Times New Roman"/>
          <w:noProof/>
          <w:sz w:val="24"/>
          <w:szCs w:val="24"/>
          <w:lang w:val="ro-RO"/>
        </w:rPr>
        <w:t>de care aparțin O</w:t>
      </w:r>
      <w:r w:rsidRPr="00685425">
        <w:rPr>
          <w:rFonts w:ascii="Times New Roman" w:eastAsia="Times New Roman" w:hAnsi="Times New Roman" w:cs="Times New Roman"/>
          <w:noProof/>
          <w:sz w:val="24"/>
          <w:szCs w:val="24"/>
          <w:lang w:val="ro-RO"/>
        </w:rPr>
        <w:t>S</w:t>
      </w:r>
      <w:r w:rsidR="00800A96"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care furnizează capacitatea de</w:t>
      </w:r>
      <w:r w:rsidR="00800A96" w:rsidRPr="00685425">
        <w:rPr>
          <w:rFonts w:ascii="Times New Roman" w:eastAsia="Times New Roman" w:hAnsi="Times New Roman" w:cs="Times New Roman"/>
          <w:noProof/>
          <w:sz w:val="24"/>
          <w:szCs w:val="24"/>
          <w:lang w:val="ro-RO"/>
        </w:rPr>
        <w:t xml:space="preserve"> reglaj și O</w:t>
      </w:r>
      <w:r w:rsidRPr="00685425">
        <w:rPr>
          <w:rFonts w:ascii="Times New Roman" w:eastAsia="Times New Roman" w:hAnsi="Times New Roman" w:cs="Times New Roman"/>
          <w:noProof/>
          <w:sz w:val="24"/>
          <w:szCs w:val="24"/>
          <w:lang w:val="ro-RO"/>
        </w:rPr>
        <w:t>S</w:t>
      </w:r>
      <w:r w:rsidR="00800A96"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 care primesc capacitatea de reglaj stabilesc, într-un acord de partajare a RRF, condițiile în care se desfășoară partajarea RRF</w:t>
      </w:r>
      <w:r w:rsidR="007860E9" w:rsidRPr="00685425">
        <w:rPr>
          <w:rFonts w:ascii="Times New Roman" w:eastAsia="Times New Roman" w:hAnsi="Times New Roman" w:cs="Times New Roman"/>
          <w:noProof/>
          <w:sz w:val="24"/>
          <w:szCs w:val="24"/>
          <w:lang w:val="ro-RO"/>
        </w:rPr>
        <w:t>.</w:t>
      </w:r>
    </w:p>
    <w:p w14:paraId="2431B093" w14:textId="77777777" w:rsidR="00D71B9B" w:rsidRPr="00685425" w:rsidRDefault="00D71B9B" w:rsidP="00D71B9B">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237BDBAE" w14:textId="27D050DC" w:rsidR="00D71B9B" w:rsidRPr="00685425" w:rsidRDefault="00D71B9B" w:rsidP="00D71B9B">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8</w:t>
      </w:r>
    </w:p>
    <w:p w14:paraId="61A75682" w14:textId="311CD8E8" w:rsidR="00D71B9B" w:rsidRPr="00685425" w:rsidRDefault="00D71B9B" w:rsidP="00D71B9B">
      <w:pPr>
        <w:pStyle w:val="ListParagraph"/>
        <w:tabs>
          <w:tab w:val="left" w:pos="851"/>
        </w:tabs>
        <w:spacing w:after="120" w:line="240" w:lineRule="auto"/>
        <w:ind w:left="644" w:right="58" w:hanging="644"/>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Schimbul de RI între zonele sincrone</w:t>
      </w:r>
    </w:p>
    <w:p w14:paraId="214FBEA9" w14:textId="77777777" w:rsidR="00D71B9B" w:rsidRPr="00685425" w:rsidRDefault="00D71B9B" w:rsidP="00FE450F">
      <w:pPr>
        <w:pStyle w:val="ListParagraph"/>
        <w:tabs>
          <w:tab w:val="left" w:pos="851"/>
        </w:tabs>
        <w:spacing w:after="120" w:line="240" w:lineRule="auto"/>
        <w:ind w:left="284" w:right="58" w:hanging="284"/>
        <w:contextualSpacing w:val="0"/>
        <w:jc w:val="center"/>
        <w:rPr>
          <w:rFonts w:ascii="Times New Roman" w:eastAsia="Times New Roman" w:hAnsi="Times New Roman" w:cs="Times New Roman"/>
          <w:noProof/>
          <w:sz w:val="24"/>
          <w:szCs w:val="24"/>
          <w:lang w:val="ro-RO"/>
        </w:rPr>
      </w:pPr>
    </w:p>
    <w:p w14:paraId="6AA52188" w14:textId="7ABF231C" w:rsidR="00800A96" w:rsidRPr="00685425" w:rsidRDefault="00800A96" w:rsidP="00FE450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și toți OST din EC/fiecare zonă sincronă definesc, în acordul operațional de zonă sincronă, o metodă de stabilire a limitelor aplicabile schimbului de RI cu alte zone sincrone. Metoda respectivă ia în considerare:</w:t>
      </w:r>
    </w:p>
    <w:p w14:paraId="6868582B" w14:textId="77777777" w:rsidR="006A276C" w:rsidRPr="00685425" w:rsidRDefault="00800A96" w:rsidP="00B46D7A">
      <w:pPr>
        <w:pStyle w:val="ListParagraph"/>
        <w:numPr>
          <w:ilvl w:val="0"/>
          <w:numId w:val="18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impactul operațional </w:t>
      </w:r>
      <w:r w:rsidR="006A276C" w:rsidRPr="00685425">
        <w:rPr>
          <w:rFonts w:ascii="Times New Roman" w:eastAsia="Times New Roman" w:hAnsi="Times New Roman" w:cs="Times New Roman"/>
          <w:noProof/>
          <w:sz w:val="24"/>
          <w:szCs w:val="24"/>
          <w:lang w:val="ro-RO"/>
        </w:rPr>
        <w:t>dint</w:t>
      </w:r>
      <w:r w:rsidRPr="00685425">
        <w:rPr>
          <w:rFonts w:ascii="Times New Roman" w:eastAsia="Times New Roman" w:hAnsi="Times New Roman" w:cs="Times New Roman"/>
          <w:noProof/>
          <w:sz w:val="24"/>
          <w:szCs w:val="24"/>
          <w:lang w:val="ro-RO"/>
        </w:rPr>
        <w:t>re zonele sincrone;</w:t>
      </w:r>
    </w:p>
    <w:p w14:paraId="33064D18" w14:textId="77777777" w:rsidR="006A276C" w:rsidRPr="00685425" w:rsidRDefault="006A276C" w:rsidP="00B46D7A">
      <w:pPr>
        <w:pStyle w:val="ListParagraph"/>
        <w:numPr>
          <w:ilvl w:val="0"/>
          <w:numId w:val="18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stabilitatea </w:t>
      </w:r>
      <w:r w:rsidR="00800A96" w:rsidRPr="00685425">
        <w:rPr>
          <w:rFonts w:ascii="Times New Roman" w:eastAsia="Times New Roman" w:hAnsi="Times New Roman" w:cs="Times New Roman"/>
          <w:noProof/>
          <w:sz w:val="24"/>
          <w:szCs w:val="24"/>
          <w:lang w:val="ro-RO"/>
        </w:rPr>
        <w:t>P</w:t>
      </w:r>
      <w:r w:rsidRPr="00685425">
        <w:rPr>
          <w:rFonts w:ascii="Times New Roman" w:eastAsia="Times New Roman" w:hAnsi="Times New Roman" w:cs="Times New Roman"/>
          <w:noProof/>
          <w:sz w:val="24"/>
          <w:szCs w:val="24"/>
          <w:lang w:val="ro-RO"/>
        </w:rPr>
        <w:t>IR</w:t>
      </w:r>
      <w:r w:rsidR="00800A96"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 zona sincronă</w:t>
      </w:r>
      <w:r w:rsidR="00800A96" w:rsidRPr="00685425">
        <w:rPr>
          <w:rFonts w:ascii="Times New Roman" w:eastAsia="Times New Roman" w:hAnsi="Times New Roman" w:cs="Times New Roman"/>
          <w:noProof/>
          <w:sz w:val="24"/>
          <w:szCs w:val="24"/>
          <w:lang w:val="ro-RO"/>
        </w:rPr>
        <w:t>;</w:t>
      </w:r>
    </w:p>
    <w:p w14:paraId="511F5EA8" w14:textId="77777777" w:rsidR="006A276C" w:rsidRPr="00685425" w:rsidRDefault="006A276C" w:rsidP="00B46D7A">
      <w:pPr>
        <w:pStyle w:val="ListParagraph"/>
        <w:numPr>
          <w:ilvl w:val="0"/>
          <w:numId w:val="18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capacitatea zonei sincrone de a respecta parametrii-țintă de calitate a frecvenței definiți în conformitate </w:t>
      </w:r>
      <w:r w:rsidR="007860E9" w:rsidRPr="00685425">
        <w:rPr>
          <w:rFonts w:ascii="Times New Roman" w:eastAsia="Times New Roman" w:hAnsi="Times New Roman" w:cs="Times New Roman"/>
          <w:noProof/>
          <w:sz w:val="24"/>
          <w:szCs w:val="24"/>
          <w:lang w:val="ro-RO"/>
        </w:rPr>
        <w:t>cu T</w:t>
      </w:r>
      <w:r w:rsidRPr="00685425">
        <w:rPr>
          <w:rFonts w:ascii="Times New Roman" w:eastAsia="Times New Roman" w:hAnsi="Times New Roman" w:cs="Times New Roman"/>
          <w:noProof/>
          <w:sz w:val="24"/>
          <w:szCs w:val="24"/>
          <w:lang w:val="ro-RO"/>
        </w:rPr>
        <w:t>itlul</w:t>
      </w:r>
      <w:r w:rsidR="007860E9" w:rsidRPr="00685425">
        <w:rPr>
          <w:rFonts w:ascii="Times New Roman" w:eastAsia="Times New Roman" w:hAnsi="Times New Roman" w:cs="Times New Roman"/>
          <w:noProof/>
          <w:sz w:val="24"/>
          <w:szCs w:val="24"/>
          <w:lang w:val="ro-RO"/>
        </w:rPr>
        <w:t xml:space="preserve"> II Secțiunea 1 și cu parametrii</w:t>
      </w:r>
      <w:r w:rsidRPr="00685425">
        <w:rPr>
          <w:rFonts w:ascii="Times New Roman" w:eastAsia="Times New Roman" w:hAnsi="Times New Roman" w:cs="Times New Roman"/>
          <w:noProof/>
          <w:sz w:val="24"/>
          <w:szCs w:val="24"/>
          <w:lang w:val="ro-RO"/>
        </w:rPr>
        <w:t>-</w:t>
      </w:r>
      <w:r w:rsidR="007860E9" w:rsidRPr="00685425">
        <w:rPr>
          <w:rFonts w:ascii="Times New Roman" w:eastAsia="Times New Roman" w:hAnsi="Times New Roman" w:cs="Times New Roman"/>
          <w:noProof/>
          <w:sz w:val="24"/>
          <w:szCs w:val="24"/>
          <w:lang w:val="ro-RO"/>
        </w:rPr>
        <w:t xml:space="preserve">țintă </w:t>
      </w:r>
      <w:r w:rsidRPr="00685425">
        <w:rPr>
          <w:rFonts w:ascii="Times New Roman" w:eastAsia="Times New Roman" w:hAnsi="Times New Roman" w:cs="Times New Roman"/>
          <w:noProof/>
          <w:sz w:val="24"/>
          <w:szCs w:val="24"/>
          <w:lang w:val="ro-RO"/>
        </w:rPr>
        <w:t>ARRF</w:t>
      </w:r>
      <w:r w:rsidR="007860E9" w:rsidRPr="00685425">
        <w:rPr>
          <w:rFonts w:ascii="Times New Roman" w:eastAsia="Times New Roman" w:hAnsi="Times New Roman" w:cs="Times New Roman"/>
          <w:noProof/>
          <w:sz w:val="24"/>
          <w:szCs w:val="24"/>
          <w:lang w:val="ro-RO"/>
        </w:rPr>
        <w:t xml:space="preserve"> definiți în conformitate cu T</w:t>
      </w:r>
      <w:r w:rsidRPr="00685425">
        <w:rPr>
          <w:rFonts w:ascii="Times New Roman" w:eastAsia="Times New Roman" w:hAnsi="Times New Roman" w:cs="Times New Roman"/>
          <w:noProof/>
          <w:sz w:val="24"/>
          <w:szCs w:val="24"/>
          <w:lang w:val="ro-RO"/>
        </w:rPr>
        <w:t>itlul II Secțiunea 2</w:t>
      </w:r>
      <w:r w:rsidR="00800A96" w:rsidRPr="00685425">
        <w:rPr>
          <w:rFonts w:ascii="Times New Roman" w:eastAsia="Times New Roman" w:hAnsi="Times New Roman" w:cs="Times New Roman"/>
          <w:noProof/>
          <w:sz w:val="24"/>
          <w:szCs w:val="24"/>
          <w:lang w:val="ro-RO"/>
        </w:rPr>
        <w:t>;</w:t>
      </w:r>
    </w:p>
    <w:p w14:paraId="1EDAD9DE" w14:textId="3ED4702A" w:rsidR="00800A96" w:rsidRPr="00685425" w:rsidRDefault="006A276C" w:rsidP="00B46D7A">
      <w:pPr>
        <w:pStyle w:val="ListParagraph"/>
        <w:numPr>
          <w:ilvl w:val="0"/>
          <w:numId w:val="183"/>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siguranța în funcționare</w:t>
      </w:r>
      <w:r w:rsidR="00800A96" w:rsidRPr="00685425">
        <w:rPr>
          <w:rFonts w:ascii="Times New Roman" w:eastAsia="Times New Roman" w:hAnsi="Times New Roman" w:cs="Times New Roman"/>
          <w:noProof/>
          <w:sz w:val="24"/>
          <w:szCs w:val="24"/>
          <w:lang w:val="ro-RO"/>
        </w:rPr>
        <w:t>.</w:t>
      </w:r>
    </w:p>
    <w:p w14:paraId="204DED94" w14:textId="77777777" w:rsidR="006A276C" w:rsidRPr="00685425" w:rsidRDefault="006A276C" w:rsidP="00FE450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OST din blocurile RFP implicate în schimbul de RI între zone sincrone organizează acest schimb astfel încât OST dintr-un bloc RFP din prima zonă sincronă să poată primi o cotă din cantitatea totală de capacitate de rezervă pe RI necesară pentru blocul lor RFP, definită la</w:t>
      </w:r>
      <w:r w:rsidR="00800A96" w:rsidRPr="00685425">
        <w:rPr>
          <w:rFonts w:ascii="Times New Roman" w:eastAsia="Times New Roman" w:hAnsi="Times New Roman" w:cs="Times New Roman"/>
          <w:noProof/>
          <w:sz w:val="24"/>
          <w:szCs w:val="24"/>
          <w:lang w:val="ro-RO"/>
        </w:rPr>
        <w:t xml:space="preserve"> punctul 558</w:t>
      </w:r>
      <w:r w:rsidRPr="00685425">
        <w:rPr>
          <w:rFonts w:ascii="Times New Roman" w:eastAsia="Times New Roman" w:hAnsi="Times New Roman" w:cs="Times New Roman"/>
          <w:noProof/>
          <w:sz w:val="24"/>
          <w:szCs w:val="24"/>
          <w:lang w:val="ro-RO"/>
        </w:rPr>
        <w:t>,</w:t>
      </w:r>
      <w:r w:rsidR="00800A96"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de la un bloc RFP din a doua zonă sincronă</w:t>
      </w:r>
      <w:r w:rsidR="00800A96" w:rsidRPr="00685425">
        <w:rPr>
          <w:rFonts w:ascii="Times New Roman" w:eastAsia="Times New Roman" w:hAnsi="Times New Roman" w:cs="Times New Roman"/>
          <w:noProof/>
          <w:sz w:val="24"/>
          <w:szCs w:val="24"/>
          <w:lang w:val="ro-RO"/>
        </w:rPr>
        <w:t>.</w:t>
      </w:r>
    </w:p>
    <w:p w14:paraId="3F156DB3" w14:textId="77777777" w:rsidR="006A276C" w:rsidRPr="00685425" w:rsidRDefault="006A276C" w:rsidP="00FE450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Cota din totalul capacității de rezervă pe RI necesare pentru blocul RFP din zona sincronă unde face obiectul schimbului este furnizată din blocul RFP din a doua zonă sincronă, în plus față de capacitatea de rezervă totală pe RI necesară pentru acest al doilea bloc RFP în conformitate cu punctul</w:t>
      </w:r>
      <w:r w:rsidR="00800A96" w:rsidRPr="00685425">
        <w:rPr>
          <w:rFonts w:ascii="Times New Roman" w:eastAsia="Times New Roman" w:hAnsi="Times New Roman" w:cs="Times New Roman"/>
          <w:noProof/>
          <w:sz w:val="24"/>
          <w:szCs w:val="24"/>
          <w:lang w:val="ro-RO"/>
        </w:rPr>
        <w:t xml:space="preserve"> 558.</w:t>
      </w:r>
    </w:p>
    <w:p w14:paraId="0A1AAC51" w14:textId="77777777" w:rsidR="006A276C" w:rsidRPr="00685425" w:rsidRDefault="006A276C" w:rsidP="00FE450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operator al unei linii de interconexiune HVDC reglează fluxul de putere activă pe linia de interconexiune HVDC urmând instrucțiunile furnizate fie de OST cu rezerve racordate, fie de OST receptor al rezervei, în conformitate cu cerințele tehnice minime pentru RI din </w:t>
      </w:r>
      <w:r w:rsidR="00800A96" w:rsidRPr="00685425">
        <w:rPr>
          <w:rFonts w:ascii="Times New Roman" w:eastAsia="Times New Roman" w:hAnsi="Times New Roman" w:cs="Times New Roman"/>
          <w:noProof/>
          <w:sz w:val="24"/>
          <w:szCs w:val="24"/>
          <w:lang w:val="ro-RO"/>
        </w:rPr>
        <w:t>T</w:t>
      </w:r>
      <w:r w:rsidRPr="00685425">
        <w:rPr>
          <w:rFonts w:ascii="Times New Roman" w:eastAsia="Times New Roman" w:hAnsi="Times New Roman" w:cs="Times New Roman"/>
          <w:noProof/>
          <w:sz w:val="24"/>
          <w:szCs w:val="24"/>
          <w:lang w:val="ro-RO"/>
        </w:rPr>
        <w:t xml:space="preserve">itlul </w:t>
      </w:r>
      <w:r w:rsidR="00800A96" w:rsidRPr="00685425">
        <w:rPr>
          <w:rFonts w:ascii="Times New Roman" w:eastAsia="Times New Roman" w:hAnsi="Times New Roman" w:cs="Times New Roman"/>
          <w:noProof/>
          <w:sz w:val="24"/>
          <w:szCs w:val="24"/>
          <w:lang w:val="ro-RO"/>
        </w:rPr>
        <w:t>VI Secțiunea 5.</w:t>
      </w:r>
    </w:p>
    <w:p w14:paraId="3ABA04BD" w14:textId="2253EE6D" w:rsidR="00D71B9B" w:rsidRPr="00685425" w:rsidRDefault="00800A96" w:rsidP="00FE450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Toți </w:t>
      </w:r>
      <w:r w:rsidR="00494936" w:rsidRPr="00685425">
        <w:rPr>
          <w:rFonts w:ascii="Times New Roman" w:eastAsia="Times New Roman" w:hAnsi="Times New Roman" w:cs="Times New Roman"/>
          <w:noProof/>
          <w:sz w:val="24"/>
          <w:szCs w:val="24"/>
          <w:lang w:val="ro-RO"/>
        </w:rPr>
        <w:t>OST din blocurile RFP de care aparțin OST cu rezerve racordate și OST receptor al rezervei stabilesc, într-un acord privind schimbul de RI, condițiile în care se desfășoară schimbul de RI</w:t>
      </w:r>
      <w:r w:rsidRPr="00685425">
        <w:rPr>
          <w:rFonts w:ascii="Times New Roman" w:eastAsia="Times New Roman" w:hAnsi="Times New Roman" w:cs="Times New Roman"/>
          <w:noProof/>
          <w:sz w:val="24"/>
          <w:szCs w:val="24"/>
          <w:lang w:val="ro-RO"/>
        </w:rPr>
        <w:t>.</w:t>
      </w:r>
    </w:p>
    <w:p w14:paraId="5B113AC8" w14:textId="5674EF76" w:rsidR="00983F51" w:rsidRPr="00685425" w:rsidRDefault="00983F51" w:rsidP="00983F51">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9</w:t>
      </w:r>
    </w:p>
    <w:p w14:paraId="3F08DF1A" w14:textId="70F3F150" w:rsidR="00983F51" w:rsidRPr="00685425" w:rsidRDefault="00983F51" w:rsidP="00983F51">
      <w:pPr>
        <w:pStyle w:val="ListParagraph"/>
        <w:tabs>
          <w:tab w:val="left" w:pos="851"/>
        </w:tabs>
        <w:spacing w:after="120" w:line="240" w:lineRule="auto"/>
        <w:ind w:left="644" w:right="58" w:hanging="644"/>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Partajarea RI între zonele sincrone</w:t>
      </w:r>
    </w:p>
    <w:p w14:paraId="40ECA94F" w14:textId="77777777" w:rsidR="00494936" w:rsidRPr="00685425" w:rsidRDefault="00494936" w:rsidP="00983F51">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3BC8B816" w14:textId="77777777" w:rsidR="00C74E44" w:rsidRPr="00685425" w:rsidRDefault="00DC48B2" w:rsidP="00FE450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toți OST din EC/fiecare zonă sincronă </w:t>
      </w:r>
      <w:r w:rsidR="00C74E44" w:rsidRPr="00685425">
        <w:rPr>
          <w:rFonts w:ascii="Times New Roman" w:eastAsia="Times New Roman" w:hAnsi="Times New Roman" w:cs="Times New Roman"/>
          <w:noProof/>
          <w:sz w:val="24"/>
          <w:szCs w:val="24"/>
          <w:lang w:val="ro-RO"/>
        </w:rPr>
        <w:t>definesc în acordul operațional de zonă sincronă o metodă de determinare a limitelor aplicabile partajării RI cu alte zone sincrone. Metoda respectivă ia în considerare</w:t>
      </w:r>
      <w:r w:rsidRPr="00685425">
        <w:rPr>
          <w:rFonts w:ascii="Times New Roman" w:eastAsia="Times New Roman" w:hAnsi="Times New Roman" w:cs="Times New Roman"/>
          <w:noProof/>
          <w:sz w:val="24"/>
          <w:szCs w:val="24"/>
          <w:lang w:val="ro-RO"/>
        </w:rPr>
        <w:t>:</w:t>
      </w:r>
    </w:p>
    <w:p w14:paraId="25A8BFF6" w14:textId="77777777" w:rsidR="00C74E44" w:rsidRPr="00685425" w:rsidRDefault="00DC48B2" w:rsidP="00B46D7A">
      <w:pPr>
        <w:pStyle w:val="ListParagraph"/>
        <w:numPr>
          <w:ilvl w:val="0"/>
          <w:numId w:val="18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impactul o</w:t>
      </w:r>
      <w:r w:rsidR="00C74E44" w:rsidRPr="00685425">
        <w:rPr>
          <w:rFonts w:ascii="Times New Roman" w:eastAsia="Times New Roman" w:hAnsi="Times New Roman" w:cs="Times New Roman"/>
          <w:noProof/>
          <w:sz w:val="24"/>
          <w:szCs w:val="24"/>
          <w:lang w:val="ro-RO"/>
        </w:rPr>
        <w:t>perațional din</w:t>
      </w:r>
      <w:r w:rsidRPr="00685425">
        <w:rPr>
          <w:rFonts w:ascii="Times New Roman" w:eastAsia="Times New Roman" w:hAnsi="Times New Roman" w:cs="Times New Roman"/>
          <w:noProof/>
          <w:sz w:val="24"/>
          <w:szCs w:val="24"/>
          <w:lang w:val="ro-RO"/>
        </w:rPr>
        <w:t>tre zonele sincrone;</w:t>
      </w:r>
    </w:p>
    <w:p w14:paraId="25FC6E43" w14:textId="77777777" w:rsidR="007E3E31" w:rsidRPr="00685425" w:rsidRDefault="00C74E44" w:rsidP="00B46D7A">
      <w:pPr>
        <w:pStyle w:val="ListParagraph"/>
        <w:numPr>
          <w:ilvl w:val="0"/>
          <w:numId w:val="18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stabilitatea PIR din zona sincronă</w:t>
      </w:r>
      <w:r w:rsidR="00DC48B2" w:rsidRPr="00685425">
        <w:rPr>
          <w:rFonts w:ascii="Times New Roman" w:eastAsia="Times New Roman" w:hAnsi="Times New Roman" w:cs="Times New Roman"/>
          <w:noProof/>
          <w:sz w:val="24"/>
          <w:szCs w:val="24"/>
          <w:lang w:val="ro-RO"/>
        </w:rPr>
        <w:t>;</w:t>
      </w:r>
    </w:p>
    <w:p w14:paraId="65E7C69D" w14:textId="77777777" w:rsidR="007E3E31" w:rsidRPr="00685425" w:rsidRDefault="007E3E31" w:rsidP="00B46D7A">
      <w:pPr>
        <w:pStyle w:val="ListParagraph"/>
        <w:numPr>
          <w:ilvl w:val="0"/>
          <w:numId w:val="18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reducerea maximă a RI care poate fi luată în considerare în regulile de dimensionare a RI în conformitate </w:t>
      </w:r>
      <w:r w:rsidR="00DC48B2" w:rsidRPr="00685425">
        <w:rPr>
          <w:rFonts w:ascii="Times New Roman" w:eastAsia="Times New Roman" w:hAnsi="Times New Roman" w:cs="Times New Roman"/>
          <w:noProof/>
          <w:sz w:val="24"/>
          <w:szCs w:val="24"/>
          <w:lang w:val="ro-RO"/>
        </w:rPr>
        <w:t>cu T</w:t>
      </w:r>
      <w:r w:rsidRPr="00685425">
        <w:rPr>
          <w:rFonts w:ascii="Times New Roman" w:eastAsia="Times New Roman" w:hAnsi="Times New Roman" w:cs="Times New Roman"/>
          <w:noProof/>
          <w:sz w:val="24"/>
          <w:szCs w:val="24"/>
          <w:lang w:val="ro-RO"/>
        </w:rPr>
        <w:t>itlul</w:t>
      </w:r>
      <w:r w:rsidR="00DC48B2" w:rsidRPr="00685425">
        <w:rPr>
          <w:rFonts w:ascii="Times New Roman" w:eastAsia="Times New Roman" w:hAnsi="Times New Roman" w:cs="Times New Roman"/>
          <w:noProof/>
          <w:sz w:val="24"/>
          <w:szCs w:val="24"/>
          <w:lang w:val="ro-RO"/>
        </w:rPr>
        <w:t xml:space="preserve"> VI Secțiunea 4</w:t>
      </w:r>
      <w:r w:rsidRPr="00685425">
        <w:rPr>
          <w:rFonts w:ascii="Times New Roman" w:eastAsia="Times New Roman" w:hAnsi="Times New Roman" w:cs="Times New Roman"/>
          <w:noProof/>
          <w:sz w:val="24"/>
          <w:szCs w:val="24"/>
          <w:lang w:val="ro-RO"/>
        </w:rPr>
        <w:t>,</w:t>
      </w:r>
      <w:r w:rsidR="00DC48B2" w:rsidRPr="00685425">
        <w:rPr>
          <w:rFonts w:ascii="Times New Roman" w:eastAsia="Times New Roman" w:hAnsi="Times New Roman" w:cs="Times New Roman"/>
          <w:noProof/>
          <w:sz w:val="24"/>
          <w:szCs w:val="24"/>
          <w:lang w:val="ro-RO"/>
        </w:rPr>
        <w:t xml:space="preserve"> ca </w:t>
      </w:r>
      <w:r w:rsidRPr="00685425">
        <w:rPr>
          <w:rFonts w:ascii="Times New Roman" w:eastAsia="Times New Roman" w:hAnsi="Times New Roman" w:cs="Times New Roman"/>
          <w:noProof/>
          <w:sz w:val="24"/>
          <w:szCs w:val="24"/>
          <w:lang w:val="ro-RO"/>
        </w:rPr>
        <w:t>rezultat al partajării RI</w:t>
      </w:r>
      <w:r w:rsidR="00DC48B2" w:rsidRPr="00685425">
        <w:rPr>
          <w:rFonts w:ascii="Times New Roman" w:eastAsia="Times New Roman" w:hAnsi="Times New Roman" w:cs="Times New Roman"/>
          <w:noProof/>
          <w:sz w:val="24"/>
          <w:szCs w:val="24"/>
          <w:lang w:val="ro-RO"/>
        </w:rPr>
        <w:t>;</w:t>
      </w:r>
    </w:p>
    <w:p w14:paraId="12F9FF8E" w14:textId="77777777" w:rsidR="007E3E31" w:rsidRPr="00685425" w:rsidRDefault="00DC48B2" w:rsidP="00B46D7A">
      <w:pPr>
        <w:pStyle w:val="ListParagraph"/>
        <w:numPr>
          <w:ilvl w:val="0"/>
          <w:numId w:val="18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capacitatea </w:t>
      </w:r>
      <w:r w:rsidR="007E3E31" w:rsidRPr="00685425">
        <w:rPr>
          <w:rFonts w:ascii="Times New Roman" w:eastAsia="Times New Roman" w:hAnsi="Times New Roman" w:cs="Times New Roman"/>
          <w:noProof/>
          <w:sz w:val="24"/>
          <w:szCs w:val="24"/>
          <w:lang w:val="ro-RO"/>
        </w:rPr>
        <w:t xml:space="preserve">OST din zona sincronă de a respecta parametrii-țintă de calitate a frecvenței definiți în conformitate </w:t>
      </w:r>
      <w:r w:rsidRPr="00685425">
        <w:rPr>
          <w:rFonts w:ascii="Times New Roman" w:eastAsia="Times New Roman" w:hAnsi="Times New Roman" w:cs="Times New Roman"/>
          <w:noProof/>
          <w:sz w:val="24"/>
          <w:szCs w:val="24"/>
          <w:lang w:val="ro-RO"/>
        </w:rPr>
        <w:t>cu T</w:t>
      </w:r>
      <w:r w:rsidR="007E3E31"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II Secțiunea 1 și </w:t>
      </w:r>
      <w:r w:rsidR="007E3E31" w:rsidRPr="00685425">
        <w:rPr>
          <w:rFonts w:ascii="Times New Roman" w:eastAsia="Times New Roman" w:hAnsi="Times New Roman" w:cs="Times New Roman"/>
          <w:noProof/>
          <w:sz w:val="24"/>
          <w:szCs w:val="24"/>
          <w:lang w:val="ro-RO"/>
        </w:rPr>
        <w:t>capacitatea blocurilor RFP de a respecta parametrii-țintă pentru ARRF definiți în</w:t>
      </w:r>
      <w:r w:rsidRPr="00685425">
        <w:rPr>
          <w:rFonts w:ascii="Times New Roman" w:eastAsia="Times New Roman" w:hAnsi="Times New Roman" w:cs="Times New Roman"/>
          <w:noProof/>
          <w:sz w:val="24"/>
          <w:szCs w:val="24"/>
          <w:lang w:val="ro-RO"/>
        </w:rPr>
        <w:t xml:space="preserve"> definiți în conformitate cu T</w:t>
      </w:r>
      <w:r w:rsidR="007E3E31" w:rsidRPr="00685425">
        <w:rPr>
          <w:rFonts w:ascii="Times New Roman" w:eastAsia="Times New Roman" w:hAnsi="Times New Roman" w:cs="Times New Roman"/>
          <w:noProof/>
          <w:sz w:val="24"/>
          <w:szCs w:val="24"/>
          <w:lang w:val="ro-RO"/>
        </w:rPr>
        <w:t>itlul II Secțiunea 2;</w:t>
      </w:r>
    </w:p>
    <w:p w14:paraId="66F20260" w14:textId="71F82CE2" w:rsidR="00DC48B2" w:rsidRPr="00685425" w:rsidRDefault="007E3E31" w:rsidP="00B46D7A">
      <w:pPr>
        <w:pStyle w:val="ListParagraph"/>
        <w:numPr>
          <w:ilvl w:val="0"/>
          <w:numId w:val="184"/>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siguranța în funcționare</w:t>
      </w:r>
      <w:r w:rsidR="00DC48B2" w:rsidRPr="00685425">
        <w:rPr>
          <w:rFonts w:ascii="Times New Roman" w:eastAsia="Times New Roman" w:hAnsi="Times New Roman" w:cs="Times New Roman"/>
          <w:noProof/>
          <w:sz w:val="24"/>
          <w:szCs w:val="24"/>
          <w:lang w:val="ro-RO"/>
        </w:rPr>
        <w:t>.</w:t>
      </w:r>
    </w:p>
    <w:p w14:paraId="7D022267" w14:textId="77777777" w:rsidR="00E741C7" w:rsidRPr="00685425" w:rsidRDefault="00E741C7" w:rsidP="00FE450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w:t>
      </w:r>
      <w:r w:rsidR="00DC48B2"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DC48B2"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 blocurile RFP implicate în partajarea RI între zone sincrone organizează această partajare astfel încât OST dintr-un bloc RFP din prima zonă sincronă să poată primi o cotă din cantitatea totală de capacitate de rezervă pe RI necesară pentru blocul lor RFP, definită în conformitate cu</w:t>
      </w:r>
      <w:r w:rsidR="00DC48B2" w:rsidRPr="00685425">
        <w:rPr>
          <w:rFonts w:ascii="Times New Roman" w:eastAsia="Times New Roman" w:hAnsi="Times New Roman" w:cs="Times New Roman"/>
          <w:noProof/>
          <w:sz w:val="24"/>
          <w:szCs w:val="24"/>
          <w:lang w:val="ro-RO"/>
        </w:rPr>
        <w:t xml:space="preserve"> punctul 558</w:t>
      </w:r>
      <w:r w:rsidRPr="00685425">
        <w:rPr>
          <w:rFonts w:ascii="Times New Roman" w:eastAsia="Times New Roman" w:hAnsi="Times New Roman" w:cs="Times New Roman"/>
          <w:noProof/>
          <w:sz w:val="24"/>
          <w:szCs w:val="24"/>
          <w:lang w:val="ro-RO"/>
        </w:rPr>
        <w:t>,</w:t>
      </w:r>
      <w:r w:rsidR="00DC48B2"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de la un bloc RFP din a doua zonă sincronă</w:t>
      </w:r>
      <w:r w:rsidR="00DC48B2" w:rsidRPr="00685425">
        <w:rPr>
          <w:rFonts w:ascii="Times New Roman" w:eastAsia="Times New Roman" w:hAnsi="Times New Roman" w:cs="Times New Roman"/>
          <w:noProof/>
          <w:sz w:val="24"/>
          <w:szCs w:val="24"/>
          <w:lang w:val="ro-RO"/>
        </w:rPr>
        <w:t>.</w:t>
      </w:r>
    </w:p>
    <w:p w14:paraId="367D59AC" w14:textId="77777777" w:rsidR="00E741C7" w:rsidRPr="00685425" w:rsidRDefault="00E741C7" w:rsidP="00FE450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operator al unei linii de interconexiune HVDC reglează fluxul de putere activă pe linia de interconexiune HVDC urmând instrucțiunile furnizate fie de OST care furnizează capacitatea de reglaj, fie de OST care primește capacitatea de reglaj, în conformitate cu cerințele tehnice minime pentru RI </w:t>
      </w:r>
      <w:r w:rsidR="00DC48B2" w:rsidRPr="00685425">
        <w:rPr>
          <w:rFonts w:ascii="Times New Roman" w:eastAsia="Times New Roman" w:hAnsi="Times New Roman" w:cs="Times New Roman"/>
          <w:noProof/>
          <w:sz w:val="24"/>
          <w:szCs w:val="24"/>
          <w:lang w:val="ro-RO"/>
        </w:rPr>
        <w:t>din T</w:t>
      </w:r>
      <w:r w:rsidRPr="00685425">
        <w:rPr>
          <w:rFonts w:ascii="Times New Roman" w:eastAsia="Times New Roman" w:hAnsi="Times New Roman" w:cs="Times New Roman"/>
          <w:noProof/>
          <w:sz w:val="24"/>
          <w:szCs w:val="24"/>
          <w:lang w:val="ro-RO"/>
        </w:rPr>
        <w:t>itlul</w:t>
      </w:r>
      <w:r w:rsidR="00DC48B2" w:rsidRPr="00685425">
        <w:rPr>
          <w:rFonts w:ascii="Times New Roman" w:eastAsia="Times New Roman" w:hAnsi="Times New Roman" w:cs="Times New Roman"/>
          <w:noProof/>
          <w:sz w:val="24"/>
          <w:szCs w:val="24"/>
          <w:lang w:val="ro-RO"/>
        </w:rPr>
        <w:t xml:space="preserve"> VI Secțiunea 5.</w:t>
      </w:r>
    </w:p>
    <w:p w14:paraId="597D7D87" w14:textId="6D86744B" w:rsidR="00983F51" w:rsidRPr="00685425" w:rsidRDefault="00E741C7" w:rsidP="00FE450F">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w:t>
      </w:r>
      <w:r w:rsidR="00DC48B2"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DC48B2"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din fiecare bloc RFP de care aparține OST care furnizează capacitatea de reglaj și OST care primește capacitatea de reglaj stabilesc, într-un acord de partajare a RI, condițiile în care se desfășoară partajarea RI</w:t>
      </w:r>
      <w:r w:rsidR="00DC48B2" w:rsidRPr="00685425">
        <w:rPr>
          <w:rFonts w:ascii="Times New Roman" w:eastAsia="Times New Roman" w:hAnsi="Times New Roman" w:cs="Times New Roman"/>
          <w:noProof/>
          <w:sz w:val="24"/>
          <w:szCs w:val="24"/>
          <w:lang w:val="ro-RO"/>
        </w:rPr>
        <w:t>.</w:t>
      </w:r>
    </w:p>
    <w:p w14:paraId="23984C9F" w14:textId="77777777" w:rsidR="00E741C7" w:rsidRPr="00685425" w:rsidRDefault="00E741C7" w:rsidP="00E741C7">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0251AC1E" w14:textId="71639938" w:rsidR="001862ED" w:rsidRPr="00685425" w:rsidRDefault="001862ED" w:rsidP="001862ED">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Capitolul III</w:t>
      </w:r>
    </w:p>
    <w:p w14:paraId="1244B86B" w14:textId="52D7EB5F" w:rsidR="001862ED" w:rsidRPr="00685425" w:rsidRDefault="001862ED" w:rsidP="001862ED">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PROCESUL DE ACTIVARE TRANSFRONTALIERĂ A RRF/RI</w:t>
      </w:r>
    </w:p>
    <w:p w14:paraId="7D36A8BF" w14:textId="77777777" w:rsidR="00E741C7" w:rsidRPr="00685425" w:rsidRDefault="00E741C7" w:rsidP="001862ED">
      <w:pPr>
        <w:tabs>
          <w:tab w:val="left" w:pos="851"/>
        </w:tabs>
        <w:spacing w:after="120" w:line="240" w:lineRule="auto"/>
        <w:ind w:right="58"/>
        <w:jc w:val="both"/>
        <w:rPr>
          <w:rFonts w:ascii="Times New Roman" w:eastAsia="Times New Roman" w:hAnsi="Times New Roman" w:cs="Times New Roman"/>
          <w:noProof/>
          <w:sz w:val="24"/>
          <w:szCs w:val="24"/>
          <w:lang w:val="ro-RO"/>
        </w:rPr>
      </w:pPr>
    </w:p>
    <w:p w14:paraId="7BCCA32C" w14:textId="5F805685" w:rsidR="001862ED" w:rsidRPr="00685425" w:rsidRDefault="00DA4A34" w:rsidP="00DA4A34">
      <w:pPr>
        <w:pStyle w:val="ListParagraph"/>
        <w:numPr>
          <w:ilvl w:val="0"/>
          <w:numId w:val="1"/>
        </w:numPr>
        <w:tabs>
          <w:tab w:val="left" w:pos="851"/>
        </w:tabs>
        <w:spacing w:after="120" w:line="240" w:lineRule="auto"/>
        <w:ind w:left="0" w:right="58" w:firstLine="284"/>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Toți OST implicați în activarea transfrontalieră a RRF și RI din aceeași zonă sincronă sau din zone sincrone diferite respectă cerințele prevăzute în Titlul III Secțiunea 9 și Secțiunea 10.</w:t>
      </w:r>
    </w:p>
    <w:p w14:paraId="749CC106" w14:textId="77777777" w:rsidR="001862ED" w:rsidRPr="00685425" w:rsidRDefault="001862ED" w:rsidP="001862ED">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098D841A" w14:textId="5A65893F" w:rsidR="001862ED" w:rsidRPr="00685425" w:rsidRDefault="001862ED" w:rsidP="001862ED">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VII</w:t>
      </w:r>
      <w:r w:rsidR="00D752B0" w:rsidRPr="00685425">
        <w:rPr>
          <w:rFonts w:ascii="Times New Roman" w:eastAsia="Times New Roman" w:hAnsi="Times New Roman" w:cs="Times New Roman"/>
          <w:b/>
          <w:noProof/>
          <w:sz w:val="24"/>
          <w:szCs w:val="24"/>
          <w:lang w:val="ro-RO"/>
        </w:rPr>
        <w:t>I</w:t>
      </w:r>
    </w:p>
    <w:p w14:paraId="5CEAD052" w14:textId="72D3F43A" w:rsidR="001862ED" w:rsidRPr="00685425" w:rsidRDefault="00D752B0" w:rsidP="001862ED">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PROCESUL DE AJUSTARE A TIMPULUI</w:t>
      </w:r>
    </w:p>
    <w:p w14:paraId="3CA605A1" w14:textId="484D593E" w:rsidR="001862ED" w:rsidRPr="00685425" w:rsidRDefault="001862ED" w:rsidP="001862ED">
      <w:pPr>
        <w:pStyle w:val="ListParagraph"/>
        <w:tabs>
          <w:tab w:val="left" w:pos="851"/>
        </w:tabs>
        <w:spacing w:after="120" w:line="240" w:lineRule="auto"/>
        <w:ind w:left="284" w:right="58"/>
        <w:jc w:val="center"/>
        <w:rPr>
          <w:rFonts w:ascii="Times New Roman" w:eastAsia="Times New Roman" w:hAnsi="Times New Roman" w:cs="Times New Roman"/>
          <w:noProof/>
          <w:sz w:val="24"/>
          <w:szCs w:val="24"/>
          <w:lang w:val="ro-RO"/>
        </w:rPr>
      </w:pPr>
    </w:p>
    <w:p w14:paraId="6B929B2D" w14:textId="77777777" w:rsidR="000A6CDE" w:rsidRPr="00685425" w:rsidRDefault="00D752B0" w:rsidP="00BA4FAE">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Obiectivul de ajustare a timpului electric este ajustarea valorii medii a frecvenței sistemului la frecvența nominală.</w:t>
      </w:r>
    </w:p>
    <w:p w14:paraId="701ECF7F" w14:textId="0E651DC1" w:rsidR="00D752B0" w:rsidRPr="00685425" w:rsidRDefault="000A6CDE" w:rsidP="00BA4FAE">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Dacă este cazul, OST și toți OST dintr-o zonă sincronă definesc, în acordul operațional de zonă sincronă, metodologia de corectare a abaterii timpului electric, care include</w:t>
      </w:r>
      <w:r w:rsidR="00D752B0" w:rsidRPr="00685425">
        <w:rPr>
          <w:rFonts w:ascii="Times New Roman" w:eastAsia="Times New Roman" w:hAnsi="Times New Roman" w:cs="Times New Roman"/>
          <w:noProof/>
          <w:sz w:val="24"/>
          <w:szCs w:val="24"/>
          <w:lang w:val="ro-RO"/>
        </w:rPr>
        <w:t>:</w:t>
      </w:r>
    </w:p>
    <w:p w14:paraId="02AC2030" w14:textId="0734B257" w:rsidR="000A6CDE" w:rsidRPr="00685425" w:rsidRDefault="003F1D0E" w:rsidP="00B46D7A">
      <w:pPr>
        <w:pStyle w:val="ListParagraph"/>
        <w:numPr>
          <w:ilvl w:val="0"/>
          <w:numId w:val="18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intervalele de timp în care O</w:t>
      </w:r>
      <w:r w:rsidR="000A6CDE"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0A6CDE" w:rsidRPr="00685425">
        <w:rPr>
          <w:rFonts w:ascii="Times New Roman" w:eastAsia="Times New Roman" w:hAnsi="Times New Roman" w:cs="Times New Roman"/>
          <w:noProof/>
          <w:sz w:val="24"/>
          <w:szCs w:val="24"/>
          <w:lang w:val="ro-RO"/>
        </w:rPr>
        <w:t xml:space="preserve"> </w:t>
      </w:r>
      <w:r w:rsidR="00041F5E" w:rsidRPr="00685425">
        <w:rPr>
          <w:rFonts w:ascii="Times New Roman" w:eastAsia="Times New Roman" w:hAnsi="Times New Roman" w:cs="Times New Roman"/>
          <w:noProof/>
          <w:sz w:val="24"/>
          <w:szCs w:val="24"/>
          <w:lang w:val="ro-RO"/>
        </w:rPr>
        <w:t>întreprind măsuri</w:t>
      </w:r>
      <w:r w:rsidR="000A6CDE" w:rsidRPr="00685425">
        <w:rPr>
          <w:rFonts w:ascii="Times New Roman" w:eastAsia="Times New Roman" w:hAnsi="Times New Roman" w:cs="Times New Roman"/>
          <w:noProof/>
          <w:sz w:val="24"/>
          <w:szCs w:val="24"/>
          <w:lang w:val="ro-RO"/>
        </w:rPr>
        <w:t xml:space="preserve"> să mențină abaterea timpului electric</w:t>
      </w:r>
      <w:r w:rsidR="00D752B0" w:rsidRPr="00685425">
        <w:rPr>
          <w:rFonts w:ascii="Times New Roman" w:eastAsia="Times New Roman" w:hAnsi="Times New Roman" w:cs="Times New Roman"/>
          <w:noProof/>
          <w:sz w:val="24"/>
          <w:szCs w:val="24"/>
          <w:lang w:val="ro-RO"/>
        </w:rPr>
        <w:t>;</w:t>
      </w:r>
    </w:p>
    <w:p w14:paraId="7C91A06B" w14:textId="77777777" w:rsidR="000A6CDE" w:rsidRPr="00685425" w:rsidRDefault="000A6CDE" w:rsidP="00B46D7A">
      <w:pPr>
        <w:pStyle w:val="ListParagraph"/>
        <w:numPr>
          <w:ilvl w:val="0"/>
          <w:numId w:val="18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ajustările valorii de referință a frecvenței pentru readucerea la zero a abaterii timpului electric;</w:t>
      </w:r>
    </w:p>
    <w:p w14:paraId="7BD3DFA4" w14:textId="1D30723C" w:rsidR="00D752B0" w:rsidRPr="00685425" w:rsidRDefault="000A6CDE" w:rsidP="00B46D7A">
      <w:pPr>
        <w:pStyle w:val="ListParagraph"/>
        <w:numPr>
          <w:ilvl w:val="0"/>
          <w:numId w:val="185"/>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măsurile de creștere sau de scădere a frecvenței medii a sistemului prin intermediul rezervelor de putere activă</w:t>
      </w:r>
      <w:r w:rsidR="00D752B0" w:rsidRPr="00685425">
        <w:rPr>
          <w:rFonts w:ascii="Times New Roman" w:eastAsia="Times New Roman" w:hAnsi="Times New Roman" w:cs="Times New Roman"/>
          <w:noProof/>
          <w:sz w:val="24"/>
          <w:szCs w:val="24"/>
          <w:lang w:val="ro-RO"/>
        </w:rPr>
        <w:t>.</w:t>
      </w:r>
    </w:p>
    <w:p w14:paraId="0A379DAD" w14:textId="13723303" w:rsidR="00D752B0" w:rsidRPr="00685425" w:rsidRDefault="00E6463D" w:rsidP="00BA4FAE">
      <w:pPr>
        <w:pStyle w:val="ListParagraph"/>
        <w:numPr>
          <w:ilvl w:val="0"/>
          <w:numId w:val="1"/>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Responsabilul cu monitorizarea zonei sincrone se ocupă de</w:t>
      </w:r>
      <w:r w:rsidR="00D752B0" w:rsidRPr="00685425">
        <w:rPr>
          <w:rFonts w:ascii="Times New Roman" w:eastAsia="Times New Roman" w:hAnsi="Times New Roman" w:cs="Times New Roman"/>
          <w:noProof/>
          <w:sz w:val="24"/>
          <w:szCs w:val="24"/>
          <w:lang w:val="ro-RO"/>
        </w:rPr>
        <w:t>:</w:t>
      </w:r>
    </w:p>
    <w:p w14:paraId="77A573BD" w14:textId="77777777" w:rsidR="003F1D0E" w:rsidRPr="00685425" w:rsidRDefault="00D752B0" w:rsidP="00B46D7A">
      <w:pPr>
        <w:pStyle w:val="ListParagraph"/>
        <w:numPr>
          <w:ilvl w:val="0"/>
          <w:numId w:val="18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monitoriz</w:t>
      </w:r>
      <w:r w:rsidR="00E6463D" w:rsidRPr="00685425">
        <w:rPr>
          <w:rFonts w:ascii="Times New Roman" w:eastAsia="Times New Roman" w:hAnsi="Times New Roman" w:cs="Times New Roman"/>
          <w:noProof/>
          <w:sz w:val="24"/>
          <w:szCs w:val="24"/>
          <w:lang w:val="ro-RO"/>
        </w:rPr>
        <w:t xml:space="preserve">area abaterii </w:t>
      </w:r>
      <w:r w:rsidRPr="00685425">
        <w:rPr>
          <w:rFonts w:ascii="Times New Roman" w:eastAsia="Times New Roman" w:hAnsi="Times New Roman" w:cs="Times New Roman"/>
          <w:noProof/>
          <w:sz w:val="24"/>
          <w:szCs w:val="24"/>
          <w:lang w:val="ro-RO"/>
        </w:rPr>
        <w:t>timpului electric;</w:t>
      </w:r>
    </w:p>
    <w:p w14:paraId="289A06FF" w14:textId="77777777" w:rsidR="003F1D0E" w:rsidRPr="00685425" w:rsidRDefault="003F1D0E" w:rsidP="00B46D7A">
      <w:pPr>
        <w:pStyle w:val="ListParagraph"/>
        <w:numPr>
          <w:ilvl w:val="0"/>
          <w:numId w:val="18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calculul ajustărilor valorii de referință a frecvenței</w:t>
      </w:r>
      <w:r w:rsidR="00D752B0" w:rsidRPr="00685425">
        <w:rPr>
          <w:rFonts w:ascii="Times New Roman" w:eastAsia="Times New Roman" w:hAnsi="Times New Roman" w:cs="Times New Roman"/>
          <w:noProof/>
          <w:sz w:val="24"/>
          <w:szCs w:val="24"/>
          <w:lang w:val="ro-RO"/>
        </w:rPr>
        <w:t>;</w:t>
      </w:r>
    </w:p>
    <w:p w14:paraId="6B0DAC7C" w14:textId="06BD0B6E" w:rsidR="001862ED" w:rsidRPr="00685425" w:rsidRDefault="003F1D0E" w:rsidP="00B46D7A">
      <w:pPr>
        <w:pStyle w:val="ListParagraph"/>
        <w:numPr>
          <w:ilvl w:val="0"/>
          <w:numId w:val="186"/>
        </w:numPr>
        <w:tabs>
          <w:tab w:val="left" w:pos="851"/>
        </w:tabs>
        <w:spacing w:after="120" w:line="240" w:lineRule="auto"/>
        <w:ind w:right="5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coordonarea măsurilor aferente procesului de ajustare a timpului</w:t>
      </w:r>
      <w:r w:rsidR="00D752B0" w:rsidRPr="00685425">
        <w:rPr>
          <w:rFonts w:ascii="Times New Roman" w:eastAsia="Times New Roman" w:hAnsi="Times New Roman" w:cs="Times New Roman"/>
          <w:noProof/>
          <w:sz w:val="24"/>
          <w:szCs w:val="24"/>
          <w:lang w:val="ro-RO"/>
        </w:rPr>
        <w:t>.</w:t>
      </w:r>
    </w:p>
    <w:p w14:paraId="77473E4E" w14:textId="77777777" w:rsidR="00D752B0" w:rsidRPr="00685425" w:rsidRDefault="00D752B0" w:rsidP="00D752B0">
      <w:pPr>
        <w:pStyle w:val="ListParagraph"/>
        <w:tabs>
          <w:tab w:val="left" w:pos="851"/>
        </w:tabs>
        <w:spacing w:after="120" w:line="240" w:lineRule="auto"/>
        <w:ind w:left="644" w:right="58"/>
        <w:jc w:val="both"/>
        <w:rPr>
          <w:rFonts w:ascii="Times New Roman" w:eastAsia="Times New Roman" w:hAnsi="Times New Roman" w:cs="Times New Roman"/>
          <w:noProof/>
          <w:sz w:val="24"/>
          <w:szCs w:val="24"/>
          <w:lang w:val="ro-RO"/>
        </w:rPr>
      </w:pPr>
    </w:p>
    <w:p w14:paraId="19BBCEAF" w14:textId="40BACC89" w:rsidR="00BA4FAE" w:rsidRPr="00685425" w:rsidRDefault="00BA4FAE" w:rsidP="00BA4FA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IX</w:t>
      </w:r>
    </w:p>
    <w:p w14:paraId="54F4D93A" w14:textId="6E53FBAE" w:rsidR="00BA4FAE" w:rsidRPr="00685425" w:rsidRDefault="00E16F68" w:rsidP="00BA4FAE">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COOPERARE CU OSD. GRUPURILE SAU UNITĂȚILE DE FURNIZARE A REZERVELOR RACORDATE LA REȚEAUA OSD</w:t>
      </w:r>
    </w:p>
    <w:p w14:paraId="032E1CC4" w14:textId="77777777" w:rsidR="00D752B0" w:rsidRPr="00685425" w:rsidRDefault="00D752B0" w:rsidP="00BA4FAE">
      <w:pPr>
        <w:pStyle w:val="ListParagraph"/>
        <w:tabs>
          <w:tab w:val="left" w:pos="851"/>
        </w:tabs>
        <w:spacing w:after="120" w:line="240" w:lineRule="auto"/>
        <w:ind w:left="0" w:right="58"/>
        <w:jc w:val="center"/>
        <w:rPr>
          <w:rFonts w:ascii="Times New Roman" w:eastAsia="Times New Roman" w:hAnsi="Times New Roman" w:cs="Times New Roman"/>
          <w:noProof/>
          <w:sz w:val="24"/>
          <w:szCs w:val="24"/>
          <w:lang w:val="ro-RO"/>
        </w:rPr>
      </w:pPr>
    </w:p>
    <w:p w14:paraId="370A0C47" w14:textId="77777777" w:rsidR="008B6CBF" w:rsidRPr="00685425" w:rsidRDefault="00305DB0" w:rsidP="0059491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și OSD cooperează în vederea facilitării și permiterii furnizării de rezerve de putere activă prin intermediul grupurilor de furnizare a rezervelor sau al unităților de furnizare a rezervelor situate în sistemele de distribuție.</w:t>
      </w:r>
    </w:p>
    <w:p w14:paraId="399878E8" w14:textId="4424D7AA" w:rsidR="00305DB0" w:rsidRPr="00685425" w:rsidRDefault="00305DB0" w:rsidP="0059491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În sensul </w:t>
      </w:r>
      <w:r w:rsidR="008B6CBF" w:rsidRPr="00685425">
        <w:rPr>
          <w:rFonts w:ascii="Times New Roman" w:eastAsia="Times New Roman" w:hAnsi="Times New Roman" w:cs="Times New Roman"/>
          <w:noProof/>
          <w:sz w:val="24"/>
          <w:szCs w:val="24"/>
          <w:lang w:val="ro-RO"/>
        </w:rPr>
        <w:t xml:space="preserve">procesului de calificare prealabilă pentru RSF prevăzut la </w:t>
      </w:r>
      <w:r w:rsidRPr="00685425">
        <w:rPr>
          <w:rFonts w:ascii="Times New Roman" w:eastAsia="Times New Roman" w:hAnsi="Times New Roman" w:cs="Times New Roman"/>
          <w:noProof/>
          <w:sz w:val="24"/>
          <w:szCs w:val="24"/>
          <w:lang w:val="ro-RO"/>
        </w:rPr>
        <w:t>T</w:t>
      </w:r>
      <w:r w:rsidR="008B6CBF"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V Secțiunea 3, </w:t>
      </w:r>
      <w:r w:rsidR="008B6CBF" w:rsidRPr="00685425">
        <w:rPr>
          <w:rFonts w:ascii="Times New Roman" w:eastAsia="Times New Roman" w:hAnsi="Times New Roman" w:cs="Times New Roman"/>
          <w:noProof/>
          <w:sz w:val="24"/>
          <w:szCs w:val="24"/>
          <w:lang w:val="ro-RO"/>
        </w:rPr>
        <w:t xml:space="preserve">pentru </w:t>
      </w:r>
      <w:r w:rsidRPr="00685425">
        <w:rPr>
          <w:rFonts w:ascii="Times New Roman" w:eastAsia="Times New Roman" w:hAnsi="Times New Roman" w:cs="Times New Roman"/>
          <w:noProof/>
          <w:sz w:val="24"/>
          <w:szCs w:val="24"/>
          <w:lang w:val="ro-RO"/>
        </w:rPr>
        <w:t>RR</w:t>
      </w:r>
      <w:r w:rsidR="008B6CBF" w:rsidRPr="00685425">
        <w:rPr>
          <w:rFonts w:ascii="Times New Roman" w:eastAsia="Times New Roman" w:hAnsi="Times New Roman" w:cs="Times New Roman"/>
          <w:noProof/>
          <w:sz w:val="24"/>
          <w:szCs w:val="24"/>
          <w:lang w:val="ro-RO"/>
        </w:rPr>
        <w:t>F prevăzut la</w:t>
      </w:r>
      <w:r w:rsidRPr="00685425">
        <w:rPr>
          <w:rFonts w:ascii="Times New Roman" w:eastAsia="Times New Roman" w:hAnsi="Times New Roman" w:cs="Times New Roman"/>
          <w:noProof/>
          <w:sz w:val="24"/>
          <w:szCs w:val="24"/>
          <w:lang w:val="ro-RO"/>
        </w:rPr>
        <w:t xml:space="preserve"> T</w:t>
      </w:r>
      <w:r w:rsidR="008B6CBF"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VI Secțiunea 3 și </w:t>
      </w:r>
      <w:r w:rsidR="008B6CBF" w:rsidRPr="00685425">
        <w:rPr>
          <w:rFonts w:ascii="Times New Roman" w:eastAsia="Times New Roman" w:hAnsi="Times New Roman" w:cs="Times New Roman"/>
          <w:noProof/>
          <w:sz w:val="24"/>
          <w:szCs w:val="24"/>
          <w:lang w:val="ro-RO"/>
        </w:rPr>
        <w:t xml:space="preserve">pentru </w:t>
      </w:r>
      <w:r w:rsidRPr="00685425">
        <w:rPr>
          <w:rFonts w:ascii="Times New Roman" w:eastAsia="Times New Roman" w:hAnsi="Times New Roman" w:cs="Times New Roman"/>
          <w:noProof/>
          <w:sz w:val="24"/>
          <w:szCs w:val="24"/>
          <w:lang w:val="ro-RO"/>
        </w:rPr>
        <w:t>R</w:t>
      </w:r>
      <w:r w:rsidR="008B6CBF" w:rsidRPr="00685425">
        <w:rPr>
          <w:rFonts w:ascii="Times New Roman" w:eastAsia="Times New Roman" w:hAnsi="Times New Roman" w:cs="Times New Roman"/>
          <w:noProof/>
          <w:sz w:val="24"/>
          <w:szCs w:val="24"/>
          <w:lang w:val="ro-RO"/>
        </w:rPr>
        <w:t>I prevăzut la</w:t>
      </w:r>
      <w:r w:rsidRPr="00685425">
        <w:rPr>
          <w:rFonts w:ascii="Times New Roman" w:eastAsia="Times New Roman" w:hAnsi="Times New Roman" w:cs="Times New Roman"/>
          <w:noProof/>
          <w:sz w:val="24"/>
          <w:szCs w:val="24"/>
          <w:lang w:val="ro-RO"/>
        </w:rPr>
        <w:t xml:space="preserve"> T</w:t>
      </w:r>
      <w:r w:rsidR="008B6CBF"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VI Secțiunea 6, </w:t>
      </w:r>
      <w:r w:rsidR="008B6CBF" w:rsidRPr="00685425">
        <w:rPr>
          <w:rFonts w:ascii="Times New Roman" w:eastAsia="Times New Roman" w:hAnsi="Times New Roman" w:cs="Times New Roman"/>
          <w:noProof/>
          <w:sz w:val="24"/>
          <w:szCs w:val="24"/>
          <w:lang w:val="ro-RO"/>
        </w:rPr>
        <w:t>OST trebuie să elaboreze și să specifice, într-un acord cu OSD cu rezerve racordate și OSD intermediari, termenii schimbului de informații necesar pentru aceste procese de calificare prealabilă în ceea ce privește unitățile de furnizare a rezervelor sau grupurile de furnizare a rezervelor situate în sistemele de distribuție și în ceea ce privește furnizarea rezervelor de putere activă</w:t>
      </w:r>
      <w:r w:rsidRPr="00685425">
        <w:rPr>
          <w:rFonts w:ascii="Times New Roman" w:eastAsia="Times New Roman" w:hAnsi="Times New Roman" w:cs="Times New Roman"/>
          <w:noProof/>
          <w:sz w:val="24"/>
          <w:szCs w:val="24"/>
          <w:lang w:val="ro-RO"/>
        </w:rPr>
        <w:t xml:space="preserve">. </w:t>
      </w:r>
      <w:r w:rsidR="008B6CBF" w:rsidRPr="00685425">
        <w:rPr>
          <w:rFonts w:ascii="Times New Roman" w:eastAsia="Times New Roman" w:hAnsi="Times New Roman" w:cs="Times New Roman"/>
          <w:noProof/>
          <w:sz w:val="24"/>
          <w:szCs w:val="24"/>
          <w:lang w:val="ro-RO"/>
        </w:rPr>
        <w:t xml:space="preserve">Proces de calificare prealabilă pentru RSF prevăzut la </w:t>
      </w:r>
      <w:r w:rsidRPr="00685425">
        <w:rPr>
          <w:rFonts w:ascii="Times New Roman" w:eastAsia="Times New Roman" w:hAnsi="Times New Roman" w:cs="Times New Roman"/>
          <w:noProof/>
          <w:sz w:val="24"/>
          <w:szCs w:val="24"/>
          <w:lang w:val="ro-RO"/>
        </w:rPr>
        <w:t>T</w:t>
      </w:r>
      <w:r w:rsidR="008B6CBF"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V Secțiunea 3, </w:t>
      </w:r>
      <w:r w:rsidR="008B6CBF" w:rsidRPr="00685425">
        <w:rPr>
          <w:rFonts w:ascii="Times New Roman" w:eastAsia="Times New Roman" w:hAnsi="Times New Roman" w:cs="Times New Roman"/>
          <w:noProof/>
          <w:sz w:val="24"/>
          <w:szCs w:val="24"/>
          <w:lang w:val="ro-RO"/>
        </w:rPr>
        <w:t xml:space="preserve">pentru </w:t>
      </w:r>
      <w:r w:rsidRPr="00685425">
        <w:rPr>
          <w:rFonts w:ascii="Times New Roman" w:eastAsia="Times New Roman" w:hAnsi="Times New Roman" w:cs="Times New Roman"/>
          <w:noProof/>
          <w:sz w:val="24"/>
          <w:szCs w:val="24"/>
          <w:lang w:val="ro-RO"/>
        </w:rPr>
        <w:t>RR</w:t>
      </w:r>
      <w:r w:rsidR="008B6CBF" w:rsidRPr="00685425">
        <w:rPr>
          <w:rFonts w:ascii="Times New Roman" w:eastAsia="Times New Roman" w:hAnsi="Times New Roman" w:cs="Times New Roman"/>
          <w:noProof/>
          <w:sz w:val="24"/>
          <w:szCs w:val="24"/>
          <w:lang w:val="ro-RO"/>
        </w:rPr>
        <w:t>F prevăzut la</w:t>
      </w:r>
      <w:r w:rsidRPr="00685425">
        <w:rPr>
          <w:rFonts w:ascii="Times New Roman" w:eastAsia="Times New Roman" w:hAnsi="Times New Roman" w:cs="Times New Roman"/>
          <w:noProof/>
          <w:sz w:val="24"/>
          <w:szCs w:val="24"/>
          <w:lang w:val="ro-RO"/>
        </w:rPr>
        <w:t xml:space="preserve"> T</w:t>
      </w:r>
      <w:r w:rsidR="008B6CBF"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VI Secțiunea 3 și </w:t>
      </w:r>
      <w:r w:rsidR="008B6CBF" w:rsidRPr="00685425">
        <w:rPr>
          <w:rFonts w:ascii="Times New Roman" w:eastAsia="Times New Roman" w:hAnsi="Times New Roman" w:cs="Times New Roman"/>
          <w:noProof/>
          <w:sz w:val="24"/>
          <w:szCs w:val="24"/>
          <w:lang w:val="ro-RO"/>
        </w:rPr>
        <w:t xml:space="preserve">pentru </w:t>
      </w:r>
      <w:r w:rsidRPr="00685425">
        <w:rPr>
          <w:rFonts w:ascii="Times New Roman" w:eastAsia="Times New Roman" w:hAnsi="Times New Roman" w:cs="Times New Roman"/>
          <w:noProof/>
          <w:sz w:val="24"/>
          <w:szCs w:val="24"/>
          <w:lang w:val="ro-RO"/>
        </w:rPr>
        <w:t>R</w:t>
      </w:r>
      <w:r w:rsidR="008B6CBF" w:rsidRPr="00685425">
        <w:rPr>
          <w:rFonts w:ascii="Times New Roman" w:eastAsia="Times New Roman" w:hAnsi="Times New Roman" w:cs="Times New Roman"/>
          <w:noProof/>
          <w:sz w:val="24"/>
          <w:szCs w:val="24"/>
          <w:lang w:val="ro-RO"/>
        </w:rPr>
        <w:t>I prevăzut la</w:t>
      </w:r>
      <w:r w:rsidRPr="00685425">
        <w:rPr>
          <w:rFonts w:ascii="Times New Roman" w:eastAsia="Times New Roman" w:hAnsi="Times New Roman" w:cs="Times New Roman"/>
          <w:noProof/>
          <w:sz w:val="24"/>
          <w:szCs w:val="24"/>
          <w:lang w:val="ro-RO"/>
        </w:rPr>
        <w:t xml:space="preserve"> T</w:t>
      </w:r>
      <w:r w:rsidR="008B6CBF"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VI Secțiunea 6 specifică informațiile care trebuie furnizate de </w:t>
      </w:r>
      <w:r w:rsidR="008B6CBF" w:rsidRPr="00685425">
        <w:rPr>
          <w:rFonts w:ascii="Times New Roman" w:eastAsia="Times New Roman" w:hAnsi="Times New Roman" w:cs="Times New Roman"/>
          <w:noProof/>
          <w:sz w:val="24"/>
          <w:szCs w:val="24"/>
          <w:lang w:val="ro-RO"/>
        </w:rPr>
        <w:t>către potențialele unități sau grupuri de furnizare a rezervelor, care includ</w:t>
      </w:r>
      <w:r w:rsidRPr="00685425">
        <w:rPr>
          <w:rFonts w:ascii="Times New Roman" w:eastAsia="Times New Roman" w:hAnsi="Times New Roman" w:cs="Times New Roman"/>
          <w:noProof/>
          <w:sz w:val="24"/>
          <w:szCs w:val="24"/>
          <w:lang w:val="ro-RO"/>
        </w:rPr>
        <w:t>:</w:t>
      </w:r>
    </w:p>
    <w:p w14:paraId="679EA17E" w14:textId="77777777" w:rsidR="008B6CBF" w:rsidRPr="00685425" w:rsidRDefault="00305DB0" w:rsidP="00594914">
      <w:pPr>
        <w:pStyle w:val="ListParagraph"/>
        <w:numPr>
          <w:ilvl w:val="0"/>
          <w:numId w:val="18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nivelurile de tensiune și punctele de </w:t>
      </w:r>
      <w:r w:rsidR="008B6CBF" w:rsidRPr="00685425">
        <w:rPr>
          <w:rFonts w:ascii="Times New Roman" w:eastAsia="Times New Roman" w:hAnsi="Times New Roman" w:cs="Times New Roman"/>
          <w:noProof/>
          <w:sz w:val="24"/>
          <w:szCs w:val="24"/>
          <w:lang w:val="ro-RO"/>
        </w:rPr>
        <w:t>racord</w:t>
      </w:r>
      <w:r w:rsidRPr="00685425">
        <w:rPr>
          <w:rFonts w:ascii="Times New Roman" w:eastAsia="Times New Roman" w:hAnsi="Times New Roman" w:cs="Times New Roman"/>
          <w:noProof/>
          <w:sz w:val="24"/>
          <w:szCs w:val="24"/>
          <w:lang w:val="ro-RO"/>
        </w:rPr>
        <w:t xml:space="preserve">are ale unităților sau grupurilor </w:t>
      </w:r>
      <w:r w:rsidR="008B6CBF" w:rsidRPr="00685425">
        <w:rPr>
          <w:rFonts w:ascii="Times New Roman" w:eastAsia="Times New Roman" w:hAnsi="Times New Roman" w:cs="Times New Roman"/>
          <w:noProof/>
          <w:sz w:val="24"/>
          <w:szCs w:val="24"/>
          <w:lang w:val="ro-RO"/>
        </w:rPr>
        <w:t xml:space="preserve">de </w:t>
      </w:r>
      <w:r w:rsidRPr="00685425">
        <w:rPr>
          <w:rFonts w:ascii="Times New Roman" w:eastAsia="Times New Roman" w:hAnsi="Times New Roman" w:cs="Times New Roman"/>
          <w:noProof/>
          <w:sz w:val="24"/>
          <w:szCs w:val="24"/>
          <w:lang w:val="ro-RO"/>
        </w:rPr>
        <w:t xml:space="preserve">furnizare </w:t>
      </w:r>
      <w:r w:rsidR="008B6CBF" w:rsidRPr="00685425">
        <w:rPr>
          <w:rFonts w:ascii="Times New Roman" w:eastAsia="Times New Roman" w:hAnsi="Times New Roman" w:cs="Times New Roman"/>
          <w:noProof/>
          <w:sz w:val="24"/>
          <w:szCs w:val="24"/>
          <w:lang w:val="ro-RO"/>
        </w:rPr>
        <w:t xml:space="preserve">a </w:t>
      </w:r>
      <w:r w:rsidRPr="00685425">
        <w:rPr>
          <w:rFonts w:ascii="Times New Roman" w:eastAsia="Times New Roman" w:hAnsi="Times New Roman" w:cs="Times New Roman"/>
          <w:noProof/>
          <w:sz w:val="24"/>
          <w:szCs w:val="24"/>
          <w:lang w:val="ro-RO"/>
        </w:rPr>
        <w:t>rezerv</w:t>
      </w:r>
      <w:r w:rsidR="008B6CBF" w:rsidRPr="00685425">
        <w:rPr>
          <w:rFonts w:ascii="Times New Roman" w:eastAsia="Times New Roman" w:hAnsi="Times New Roman" w:cs="Times New Roman"/>
          <w:noProof/>
          <w:sz w:val="24"/>
          <w:szCs w:val="24"/>
          <w:lang w:val="ro-RO"/>
        </w:rPr>
        <w:t>elor</w:t>
      </w:r>
      <w:r w:rsidRPr="00685425">
        <w:rPr>
          <w:rFonts w:ascii="Times New Roman" w:eastAsia="Times New Roman" w:hAnsi="Times New Roman" w:cs="Times New Roman"/>
          <w:noProof/>
          <w:sz w:val="24"/>
          <w:szCs w:val="24"/>
          <w:lang w:val="ro-RO"/>
        </w:rPr>
        <w:t>;</w:t>
      </w:r>
    </w:p>
    <w:p w14:paraId="14CA0F23" w14:textId="77777777" w:rsidR="008B6CBF" w:rsidRPr="00685425" w:rsidRDefault="00305DB0" w:rsidP="00594914">
      <w:pPr>
        <w:pStyle w:val="ListParagraph"/>
        <w:numPr>
          <w:ilvl w:val="0"/>
          <w:numId w:val="18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tipul rezervelor de putere activă;</w:t>
      </w:r>
    </w:p>
    <w:p w14:paraId="15175777" w14:textId="77777777" w:rsidR="008B6CBF" w:rsidRPr="00685425" w:rsidRDefault="008B6CBF" w:rsidP="00594914">
      <w:pPr>
        <w:pStyle w:val="ListParagraph"/>
        <w:numPr>
          <w:ilvl w:val="0"/>
          <w:numId w:val="18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capacitatea de rezervă maximă furnizată de unitățile sau grupurile de furnizare a rezervelor la fiecare punct de racordare</w:t>
      </w:r>
      <w:r w:rsidR="00305DB0" w:rsidRPr="00685425">
        <w:rPr>
          <w:rFonts w:ascii="Times New Roman" w:eastAsia="Times New Roman" w:hAnsi="Times New Roman" w:cs="Times New Roman"/>
          <w:noProof/>
          <w:sz w:val="24"/>
          <w:szCs w:val="24"/>
          <w:lang w:val="ro-RO"/>
        </w:rPr>
        <w:t xml:space="preserve">; </w:t>
      </w:r>
    </w:p>
    <w:p w14:paraId="353D1325" w14:textId="28D60470" w:rsidR="00305DB0" w:rsidRPr="00685425" w:rsidRDefault="008B6CBF" w:rsidP="00594914">
      <w:pPr>
        <w:pStyle w:val="ListParagraph"/>
        <w:numPr>
          <w:ilvl w:val="0"/>
          <w:numId w:val="187"/>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viteza maximă de modificare a puterii active pentru unitățile sau grupurile de furnizare a rezervelor</w:t>
      </w:r>
      <w:r w:rsidR="00305DB0" w:rsidRPr="00685425">
        <w:rPr>
          <w:rFonts w:ascii="Times New Roman" w:eastAsia="Times New Roman" w:hAnsi="Times New Roman" w:cs="Times New Roman"/>
          <w:noProof/>
          <w:sz w:val="24"/>
          <w:szCs w:val="24"/>
          <w:lang w:val="ro-RO"/>
        </w:rPr>
        <w:t>.</w:t>
      </w:r>
    </w:p>
    <w:p w14:paraId="5D94DC56" w14:textId="77777777" w:rsidR="008B6CBF" w:rsidRPr="00685425" w:rsidRDefault="008B6CBF" w:rsidP="0059491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Procesul de calificare prealabilă se bazează pe calendarul convenit și pe normele privind schimburile de informații și furnizarea de rezerve de putere activă între OST, OSD cu rezerve racordate și OSD intermediari. Procesul de calificare prealabilă trebuie să aibă o durată maximă de trei luni de la depunerea unei cereri oficiale complete de către unitatea sau grupul furnizor de rezerve</w:t>
      </w:r>
      <w:r w:rsidR="00305DB0" w:rsidRPr="00685425">
        <w:rPr>
          <w:rFonts w:ascii="Times New Roman" w:eastAsia="Times New Roman" w:hAnsi="Times New Roman" w:cs="Times New Roman"/>
          <w:noProof/>
          <w:sz w:val="24"/>
          <w:szCs w:val="24"/>
          <w:lang w:val="ro-RO"/>
        </w:rPr>
        <w:t>.</w:t>
      </w:r>
    </w:p>
    <w:p w14:paraId="31A4D653" w14:textId="77777777" w:rsidR="008B6CBF" w:rsidRPr="00685425" w:rsidRDefault="008B6CBF" w:rsidP="0059491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Pe durata procesului de calificare prealabilă a unității sau a grupului furnizor de rezerve racordat la sistemul său de distribuție, fiecare OSD cu rezerve racordate și OSD intermediar, în cooperare cu OST, are dreptul de a limita sau de a exclude furnizarea de rezerve de putere activă situate în sistemul său de distribuție, pe baza unor motive tehnice, cum ar fi amplasarea geografică a unităților de furnizare a rezervelor și a grupurilor de furnizare a rezervelor</w:t>
      </w:r>
      <w:r w:rsidR="00305DB0" w:rsidRPr="00685425">
        <w:rPr>
          <w:rFonts w:ascii="Times New Roman" w:eastAsia="Times New Roman" w:hAnsi="Times New Roman" w:cs="Times New Roman"/>
          <w:noProof/>
          <w:sz w:val="24"/>
          <w:szCs w:val="24"/>
          <w:lang w:val="ro-RO"/>
        </w:rPr>
        <w:t>.</w:t>
      </w:r>
    </w:p>
    <w:p w14:paraId="02832BC5" w14:textId="612172D1" w:rsidR="00C67F89" w:rsidRPr="00685425" w:rsidRDefault="008B6CBF" w:rsidP="00594914">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Fiecare OSD cu rezerve racordate și fiecare OSD intermediar are dreptul, în cooperare cu OST, să stabilească limite temporare pentru furnizarea de rezerve de putere activă situate în sistemul său de distribuție, înainte de activarea rezervelor. OST respectiv stabilește procedurile aplicabile de comun acord cu OSD cu rezerve racordate și cu OSD intermediari</w:t>
      </w:r>
      <w:r w:rsidR="00305DB0" w:rsidRPr="00685425">
        <w:rPr>
          <w:rFonts w:ascii="Times New Roman" w:eastAsia="Times New Roman" w:hAnsi="Times New Roman" w:cs="Times New Roman"/>
          <w:noProof/>
          <w:sz w:val="24"/>
          <w:szCs w:val="24"/>
          <w:lang w:val="ro-RO"/>
        </w:rPr>
        <w:t>.</w:t>
      </w:r>
    </w:p>
    <w:p w14:paraId="722BC1AE" w14:textId="77777777" w:rsidR="008B6CBF" w:rsidRPr="00685425" w:rsidRDefault="008B6CBF" w:rsidP="008B6CBF">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47CA03E8" w14:textId="1C5FA537" w:rsidR="008B6CBF" w:rsidRPr="00685425" w:rsidRDefault="008B6CBF" w:rsidP="008B6CBF">
      <w:pPr>
        <w:pStyle w:val="ListParagraph"/>
        <w:tabs>
          <w:tab w:val="left" w:pos="851"/>
        </w:tabs>
        <w:spacing w:after="120" w:line="240" w:lineRule="auto"/>
        <w:ind w:left="0" w:right="58"/>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TITLUL X</w:t>
      </w:r>
    </w:p>
    <w:p w14:paraId="13B2124C" w14:textId="3CDEF23F" w:rsidR="008B6CBF" w:rsidRPr="00685425" w:rsidRDefault="008B6CBF" w:rsidP="008B6CBF">
      <w:pPr>
        <w:pStyle w:val="ListParagraph"/>
        <w:tabs>
          <w:tab w:val="left" w:pos="851"/>
        </w:tabs>
        <w:spacing w:after="120" w:line="240" w:lineRule="auto"/>
        <w:ind w:left="284" w:right="58" w:hanging="284"/>
        <w:jc w:val="center"/>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TRANSPARENȚA INFORMAȚIILOR</w:t>
      </w:r>
    </w:p>
    <w:p w14:paraId="6C5BBD85" w14:textId="416A3FDD" w:rsidR="008B6CBF" w:rsidRPr="00685425" w:rsidRDefault="008B6CBF" w:rsidP="008B6CBF">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1</w:t>
      </w:r>
    </w:p>
    <w:p w14:paraId="4293D854" w14:textId="47310BFF" w:rsidR="008B6CBF" w:rsidRPr="00685425" w:rsidRDefault="008B6CBF" w:rsidP="008B6CBF">
      <w:pPr>
        <w:pStyle w:val="ListParagraph"/>
        <w:tabs>
          <w:tab w:val="left" w:pos="851"/>
        </w:tabs>
        <w:spacing w:after="120" w:line="240" w:lineRule="auto"/>
        <w:ind w:left="284" w:right="58" w:hanging="284"/>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Cerințe generale privind transparența</w:t>
      </w:r>
    </w:p>
    <w:p w14:paraId="2420DDF9" w14:textId="77777777" w:rsidR="008B6CBF" w:rsidRPr="00685425" w:rsidRDefault="008B6CBF" w:rsidP="008B6CBF">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7762DB71" w14:textId="77777777" w:rsidR="00B632B2" w:rsidRPr="00685425" w:rsidRDefault="00B632B2" w:rsidP="0049207A">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OST se asigură că informațiile menționate în prezentul titlu se publică la o dată și într-un format care nu creează un avantaj sau un dezavantaj concurențial real sau potențial pentru nicio parte individuală sau categorie de părți și ținând seama în mod corespunzător de informațiile comerciale sensibile.</w:t>
      </w:r>
    </w:p>
    <w:p w14:paraId="39093F43" w14:textId="0BAA5D92" w:rsidR="00B632B2" w:rsidRPr="00685425" w:rsidRDefault="00B632B2" w:rsidP="0049207A">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utilizează cunoștințele și instrumentele pe care le are la dispoziție pentru a depăși constrângerile tehnice și pentru a asigura disponibilitatea și exactitatea informațiilor puse la dispoziția ENTSO-E în conformitate cu Partea </w:t>
      </w:r>
      <w:r w:rsidR="008A5AE6" w:rsidRPr="00685425">
        <w:rPr>
          <w:rFonts w:ascii="Times New Roman" w:eastAsia="Times New Roman" w:hAnsi="Times New Roman" w:cs="Times New Roman"/>
          <w:noProof/>
          <w:sz w:val="24"/>
          <w:szCs w:val="24"/>
          <w:lang w:val="ro-RO"/>
        </w:rPr>
        <w:t>Întâi</w:t>
      </w:r>
      <w:r w:rsidRPr="00685425">
        <w:rPr>
          <w:rFonts w:ascii="Times New Roman" w:eastAsia="Times New Roman" w:hAnsi="Times New Roman" w:cs="Times New Roman"/>
          <w:noProof/>
          <w:sz w:val="24"/>
          <w:szCs w:val="24"/>
          <w:lang w:val="ro-RO"/>
        </w:rPr>
        <w:t>, Secțiunea 14 și punctul 661.</w:t>
      </w:r>
    </w:p>
    <w:p w14:paraId="4AAB1C12" w14:textId="77777777" w:rsidR="00B632B2" w:rsidRPr="00685425" w:rsidRDefault="00B632B2" w:rsidP="0049207A">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asigură disponibilitatea și exactitatea informațiilor puse la dispoziția ENTSO-E în conformitate cu Secțiunea 2 - Secțiunea 8.</w:t>
      </w:r>
    </w:p>
    <w:p w14:paraId="1BF06763" w14:textId="21D452BA" w:rsidR="008B6CBF" w:rsidRPr="00685425" w:rsidRDefault="00B632B2" w:rsidP="0049207A">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Toate materialele pentru publicare menționate în Secțiunea 2 - Secțiunea 8 se pun la dispoziția ENTSO-E în limba engleză. ENTSO-E publică aceste materiale pe platforma de transparență a informațiilor.</w:t>
      </w:r>
    </w:p>
    <w:p w14:paraId="29740601" w14:textId="77777777" w:rsidR="00965F91" w:rsidRPr="00685425" w:rsidRDefault="00965F91" w:rsidP="00965F91">
      <w:pPr>
        <w:pStyle w:val="ListParagraph"/>
        <w:tabs>
          <w:tab w:val="left" w:pos="851"/>
        </w:tabs>
        <w:spacing w:after="120" w:line="240" w:lineRule="auto"/>
        <w:ind w:left="288" w:right="58"/>
        <w:contextualSpacing w:val="0"/>
        <w:jc w:val="both"/>
        <w:rPr>
          <w:rFonts w:ascii="Times New Roman" w:eastAsia="Times New Roman" w:hAnsi="Times New Roman" w:cs="Times New Roman"/>
          <w:noProof/>
          <w:sz w:val="24"/>
          <w:szCs w:val="24"/>
          <w:lang w:val="ro-RO"/>
        </w:rPr>
      </w:pPr>
    </w:p>
    <w:p w14:paraId="579DE61F" w14:textId="18D513E4" w:rsidR="006875DC" w:rsidRPr="00685425" w:rsidRDefault="006875DC" w:rsidP="006875DC">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2</w:t>
      </w:r>
    </w:p>
    <w:p w14:paraId="5F921857" w14:textId="1F9447A0" w:rsidR="006875DC" w:rsidRPr="00685425" w:rsidRDefault="006875DC" w:rsidP="006875DC">
      <w:pPr>
        <w:pStyle w:val="ListParagraph"/>
        <w:tabs>
          <w:tab w:val="left" w:pos="851"/>
        </w:tabs>
        <w:spacing w:after="120" w:line="240" w:lineRule="auto"/>
        <w:ind w:left="284" w:right="58" w:hanging="284"/>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Informații referitoare la acordurile operaționale</w:t>
      </w:r>
    </w:p>
    <w:p w14:paraId="24DEE461" w14:textId="77777777" w:rsidR="006875DC" w:rsidRPr="00685425" w:rsidRDefault="006875DC" w:rsidP="006875DC">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4DEDE2BF" w14:textId="530D8EBE" w:rsidR="00965F91" w:rsidRPr="00685425" w:rsidRDefault="00965F91" w:rsidP="008F4B92">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transmite conținutul acordului operațional de zonă sincronă la care este parte </w:t>
      </w:r>
      <w:r w:rsidR="00963B40">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 xml:space="preserve"> cu cel puțin o lună înainte de intrarea în vigoare a acestuia.</w:t>
      </w:r>
    </w:p>
    <w:p w14:paraId="07D47F0F" w14:textId="6976753F" w:rsidR="00965F91" w:rsidRPr="00685425" w:rsidRDefault="00965F91" w:rsidP="008F4B92">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Toți OST din fiecare zonă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transmit ENTSO-E, spre publicare, conținutul acordului operațional de zonă sincronă la care sunt parte, cel târziu la o săptămână de la data intrării în vigoare a acestuia.</w:t>
      </w:r>
    </w:p>
    <w:p w14:paraId="02EEA26A" w14:textId="4A29F17B" w:rsidR="00965F91" w:rsidRPr="00685425" w:rsidRDefault="00965F91" w:rsidP="008F4B92">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Fiecare OST al unui bloc RFP transmite conținutul acordului operațional în blocul RFP la care este parte </w:t>
      </w:r>
      <w:r w:rsidR="00963B40">
        <w:rPr>
          <w:rFonts w:ascii="Times New Roman" w:eastAsia="Times New Roman" w:hAnsi="Times New Roman" w:cs="Times New Roman"/>
          <w:noProof/>
          <w:sz w:val="24"/>
          <w:szCs w:val="24"/>
          <w:lang w:val="ro-RO"/>
        </w:rPr>
        <w:t>ANRE</w:t>
      </w:r>
      <w:r w:rsidRPr="00685425">
        <w:rPr>
          <w:rFonts w:ascii="Times New Roman" w:eastAsia="Times New Roman" w:hAnsi="Times New Roman" w:cs="Times New Roman"/>
          <w:noProof/>
          <w:sz w:val="24"/>
          <w:szCs w:val="24"/>
          <w:lang w:val="ro-RO"/>
        </w:rPr>
        <w:t>.</w:t>
      </w:r>
    </w:p>
    <w:p w14:paraId="195E6E02" w14:textId="77777777" w:rsidR="00965F91" w:rsidRPr="00685425" w:rsidRDefault="00965F91" w:rsidP="00965F91">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2F275291" w14:textId="286AEF88" w:rsidR="00965F91" w:rsidRPr="00685425" w:rsidRDefault="00965F91" w:rsidP="00965F91">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3</w:t>
      </w:r>
    </w:p>
    <w:p w14:paraId="12975F31" w14:textId="17B54487" w:rsidR="00965F91" w:rsidRPr="00685425" w:rsidRDefault="00965F91" w:rsidP="00965F91">
      <w:pPr>
        <w:pStyle w:val="ListParagraph"/>
        <w:tabs>
          <w:tab w:val="left" w:pos="851"/>
        </w:tabs>
        <w:spacing w:after="120" w:line="240" w:lineRule="auto"/>
        <w:ind w:left="284" w:right="58" w:hanging="284"/>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Informații referitoare la calitatea frecvenței</w:t>
      </w:r>
    </w:p>
    <w:p w14:paraId="56AF0350" w14:textId="77777777" w:rsidR="00965F91" w:rsidRPr="00685425" w:rsidRDefault="00965F91" w:rsidP="00965F91">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4718D946" w14:textId="7964650D" w:rsidR="008F4B92" w:rsidRPr="00685425" w:rsidRDefault="00936503" w:rsidP="00324AC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În cazul în care O</w:t>
      </w:r>
      <w:r w:rsidR="008F4B92"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8F4B92" w:rsidRPr="00685425">
        <w:rPr>
          <w:rFonts w:ascii="Times New Roman" w:eastAsia="Times New Roman" w:hAnsi="Times New Roman" w:cs="Times New Roman"/>
          <w:noProof/>
          <w:sz w:val="24"/>
          <w:szCs w:val="24"/>
          <w:lang w:val="ro-RO"/>
        </w:rPr>
        <w:t xml:space="preserve"> dintr-o zonă sincronă propun modificarea valorilor parametrilor care definesc calitatea frecvenței sau ale parametrului-țintă pentru calitatea frecvenței în conformitate cu Titlul II Secțiunea 1, ei transmit valorile modificate către ENTSO-E, spre publicare, cu cel puțin o lună înainte de data intrării în vigoare a acordului operațional de zonă sincronă.</w:t>
      </w:r>
    </w:p>
    <w:p w14:paraId="34740E7D" w14:textId="007CDD43" w:rsidR="008F4B92" w:rsidRPr="00685425" w:rsidRDefault="008F4B92" w:rsidP="00324AC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Acolo unde este cazul, toți OST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transmit ENTSO-E, spre publicare, valorile parametrilor-țintă pentru ARRF pentru fiecare zonă RFP și pentru fiecare bloc RFP, cu cel puțin o lună înainte de aplicarea acestora.</w:t>
      </w:r>
    </w:p>
    <w:p w14:paraId="2D7B8087" w14:textId="514111FB" w:rsidR="008F4B92" w:rsidRPr="00685425" w:rsidRDefault="008F4B92" w:rsidP="00324AC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toți OST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transmit ENTSO-E, spre publicare, metodologia utilizată pentru a determina riscul de epuizare a RSF, cu cel puțin trei luni înainte de data intrării în vigoare a acordului operațional de zonă sincronă.</w:t>
      </w:r>
    </w:p>
    <w:p w14:paraId="4D7EE4CB" w14:textId="485B9E54" w:rsidR="008F4B92" w:rsidRPr="00685425" w:rsidRDefault="008F4B92" w:rsidP="00324AC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Responsabilul cu monitorizarea zonei sincrone a zonei </w:t>
      </w:r>
      <w:r w:rsidR="00863DB3" w:rsidRPr="00685425">
        <w:rPr>
          <w:rFonts w:ascii="Times New Roman" w:eastAsia="Times New Roman" w:hAnsi="Times New Roman" w:cs="Times New Roman"/>
          <w:noProof/>
          <w:sz w:val="24"/>
          <w:szCs w:val="24"/>
          <w:lang w:val="ro-RO"/>
        </w:rPr>
        <w:t>sincrone</w:t>
      </w:r>
      <w:r w:rsidRPr="00685425">
        <w:rPr>
          <w:rFonts w:ascii="Times New Roman" w:eastAsia="Times New Roman" w:hAnsi="Times New Roman" w:cs="Times New Roman"/>
          <w:noProof/>
          <w:sz w:val="24"/>
          <w:szCs w:val="24"/>
          <w:lang w:val="ro-RO"/>
        </w:rPr>
        <w:t xml:space="preserve"> transmite ENTSO-E, spre publicare, rezultatele procesului de aplicare a criteriilor în zona lor sincronă în termen de trei luni de la ultima marcă temporală a perioadei de măsurare și cel puțin de patru ori pe an. </w:t>
      </w:r>
      <w:r w:rsidRPr="00C3422A">
        <w:rPr>
          <w:rFonts w:ascii="Times New Roman" w:eastAsia="Times New Roman" w:hAnsi="Times New Roman" w:cs="Times New Roman"/>
          <w:noProof/>
          <w:sz w:val="24"/>
          <w:szCs w:val="24"/>
          <w:lang w:val="ro-RO"/>
        </w:rPr>
        <w:t>Rezultatele respective includ cel puțin</w:t>
      </w:r>
      <w:r w:rsidRPr="00685425">
        <w:rPr>
          <w:rFonts w:ascii="Times New Roman" w:eastAsia="Times New Roman" w:hAnsi="Times New Roman" w:cs="Times New Roman"/>
          <w:noProof/>
          <w:sz w:val="24"/>
          <w:szCs w:val="24"/>
          <w:lang w:val="ro-RO"/>
        </w:rPr>
        <w:t>:</w:t>
      </w:r>
    </w:p>
    <w:p w14:paraId="25503EC0" w14:textId="77777777" w:rsidR="008F4B92" w:rsidRPr="00685425" w:rsidRDefault="008F4B92" w:rsidP="00324ACA">
      <w:pPr>
        <w:pStyle w:val="ListParagraph"/>
        <w:numPr>
          <w:ilvl w:val="0"/>
          <w:numId w:val="18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valorile criteriilor de evaluare a calității frecvenței, calculate pentru zona sincronă și pentru fiecare bloc RFP din zona sincronă, în conformitate cu punctul 427;</w:t>
      </w:r>
    </w:p>
    <w:p w14:paraId="0BCEA17C" w14:textId="54882169" w:rsidR="008F4B92" w:rsidRPr="00685425" w:rsidRDefault="00324ACA" w:rsidP="00324ACA">
      <w:pPr>
        <w:pStyle w:val="ListParagraph"/>
        <w:numPr>
          <w:ilvl w:val="0"/>
          <w:numId w:val="188"/>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 xml:space="preserve">rezoluția valorii măsurate, acuratețea valorii măsurate și metoda de calcul specificate în </w:t>
      </w:r>
      <w:r w:rsidR="008F4B92" w:rsidRPr="00685425">
        <w:rPr>
          <w:rFonts w:ascii="Times New Roman" w:eastAsia="Times New Roman" w:hAnsi="Times New Roman" w:cs="Times New Roman"/>
          <w:noProof/>
          <w:sz w:val="24"/>
          <w:szCs w:val="24"/>
          <w:lang w:val="ro-RO"/>
        </w:rPr>
        <w:t>conformitate cu T</w:t>
      </w:r>
      <w:r w:rsidRPr="00685425">
        <w:rPr>
          <w:rFonts w:ascii="Times New Roman" w:eastAsia="Times New Roman" w:hAnsi="Times New Roman" w:cs="Times New Roman"/>
          <w:noProof/>
          <w:sz w:val="24"/>
          <w:szCs w:val="24"/>
          <w:lang w:val="ro-RO"/>
        </w:rPr>
        <w:t>itlul II Secțiunea 6.</w:t>
      </w:r>
    </w:p>
    <w:p w14:paraId="6CCEA2C0" w14:textId="7DD5E124" w:rsidR="008F4B92" w:rsidRPr="00685425" w:rsidRDefault="00324ACA" w:rsidP="00324ACA">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toți OST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transmit ENTSO-E, spre publicare, perioada de variație a sarcinii în</w:t>
      </w:r>
      <w:r w:rsidR="008F4B92" w:rsidRPr="00685425">
        <w:rPr>
          <w:rFonts w:ascii="Times New Roman" w:eastAsia="Times New Roman" w:hAnsi="Times New Roman" w:cs="Times New Roman"/>
          <w:noProof/>
          <w:sz w:val="24"/>
          <w:szCs w:val="24"/>
          <w:lang w:val="ro-RO"/>
        </w:rPr>
        <w:t xml:space="preserve"> conformitate cu T</w:t>
      </w:r>
      <w:r w:rsidRPr="00685425">
        <w:rPr>
          <w:rFonts w:ascii="Times New Roman" w:eastAsia="Times New Roman" w:hAnsi="Times New Roman" w:cs="Times New Roman"/>
          <w:noProof/>
          <w:sz w:val="24"/>
          <w:szCs w:val="24"/>
          <w:lang w:val="ro-RO"/>
        </w:rPr>
        <w:t>itlul</w:t>
      </w:r>
      <w:r w:rsidR="008F4B92" w:rsidRPr="00685425">
        <w:rPr>
          <w:rFonts w:ascii="Times New Roman" w:eastAsia="Times New Roman" w:hAnsi="Times New Roman" w:cs="Times New Roman"/>
          <w:noProof/>
          <w:sz w:val="24"/>
          <w:szCs w:val="24"/>
          <w:lang w:val="ro-RO"/>
        </w:rPr>
        <w:t xml:space="preserve"> II Secțiunea 10</w:t>
      </w:r>
      <w:r w:rsidRPr="00685425">
        <w:rPr>
          <w:rFonts w:ascii="Times New Roman" w:eastAsia="Times New Roman" w:hAnsi="Times New Roman" w:cs="Times New Roman"/>
          <w:noProof/>
          <w:sz w:val="24"/>
          <w:szCs w:val="24"/>
          <w:lang w:val="ro-RO"/>
        </w:rPr>
        <w:t>,</w:t>
      </w:r>
      <w:r w:rsidR="008F4B92" w:rsidRPr="00685425">
        <w:rPr>
          <w:rFonts w:ascii="Times New Roman" w:eastAsia="Times New Roman" w:hAnsi="Times New Roman" w:cs="Times New Roman"/>
          <w:noProof/>
          <w:sz w:val="24"/>
          <w:szCs w:val="24"/>
          <w:lang w:val="ro-RO"/>
        </w:rPr>
        <w:t xml:space="preserve"> cu cel puțin </w:t>
      </w:r>
      <w:r w:rsidRPr="00685425">
        <w:rPr>
          <w:rFonts w:ascii="Times New Roman" w:eastAsia="Times New Roman" w:hAnsi="Times New Roman" w:cs="Times New Roman"/>
          <w:noProof/>
          <w:sz w:val="24"/>
          <w:szCs w:val="24"/>
          <w:lang w:val="ro-RO"/>
        </w:rPr>
        <w:t>trei</w:t>
      </w:r>
      <w:r w:rsidR="008F4B92" w:rsidRPr="00685425">
        <w:rPr>
          <w:rFonts w:ascii="Times New Roman" w:eastAsia="Times New Roman" w:hAnsi="Times New Roman" w:cs="Times New Roman"/>
          <w:noProof/>
          <w:sz w:val="24"/>
          <w:szCs w:val="24"/>
          <w:lang w:val="ro-RO"/>
        </w:rPr>
        <w:t xml:space="preserve"> luni înainte de aplicarea lor.</w:t>
      </w:r>
    </w:p>
    <w:p w14:paraId="3CC29482" w14:textId="77777777" w:rsidR="00324ACA" w:rsidRPr="00685425" w:rsidRDefault="00324ACA" w:rsidP="00324ACA">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11D6A6E6" w14:textId="08AFE2B0" w:rsidR="00324ACA" w:rsidRPr="00685425" w:rsidRDefault="00324ACA" w:rsidP="00324ACA">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4</w:t>
      </w:r>
    </w:p>
    <w:p w14:paraId="0FC81074" w14:textId="6143211F" w:rsidR="00324ACA" w:rsidRPr="00685425" w:rsidRDefault="00324ACA" w:rsidP="00324ACA">
      <w:pPr>
        <w:pStyle w:val="ListParagraph"/>
        <w:tabs>
          <w:tab w:val="left" w:pos="851"/>
        </w:tabs>
        <w:spacing w:after="120" w:line="240" w:lineRule="auto"/>
        <w:ind w:left="284" w:right="58" w:hanging="284"/>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Informații referitoare la structura reglajului frecvență-putere</w:t>
      </w:r>
    </w:p>
    <w:p w14:paraId="57548A1B" w14:textId="77777777" w:rsidR="00324ACA" w:rsidRPr="00685425" w:rsidRDefault="00324ACA" w:rsidP="00324ACA">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55AE61E0" w14:textId="112B201C" w:rsidR="00830391" w:rsidRPr="00685425" w:rsidRDefault="00830391" w:rsidP="00847DF8">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toți OST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transmit ENTSO-E, spre publicare, cu cel puțin trei luni înainte de data intrării în vigoare a acordului operațional de zonă sincronă, următoarele informații:</w:t>
      </w:r>
    </w:p>
    <w:p w14:paraId="166EC9A4" w14:textId="77777777" w:rsidR="00830391" w:rsidRPr="00685425" w:rsidRDefault="00830391" w:rsidP="00847DF8">
      <w:pPr>
        <w:pStyle w:val="ListParagraph"/>
        <w:numPr>
          <w:ilvl w:val="0"/>
          <w:numId w:val="18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informații privind structura procesului de activare al zonei sincrone, inclusiv cel puțin informații privind zonele de monitorizare, zonele RFP și blocurile RFP definite, precum și OST aferenți;</w:t>
      </w:r>
    </w:p>
    <w:p w14:paraId="7A171F65" w14:textId="1FAF9B92" w:rsidR="00830391" w:rsidRPr="00685425" w:rsidRDefault="00830391" w:rsidP="00847DF8">
      <w:pPr>
        <w:pStyle w:val="ListParagraph"/>
        <w:numPr>
          <w:ilvl w:val="0"/>
          <w:numId w:val="189"/>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informații privind structura procesului de responsabilitate al zonei sincrone, incluzând cel puțin informații referitoare la procesele dezvoltate în conformitate cu punctele 439 și 440.</w:t>
      </w:r>
    </w:p>
    <w:p w14:paraId="675A9101" w14:textId="55FD2449" w:rsidR="00324ACA" w:rsidRPr="00685425" w:rsidRDefault="00830391" w:rsidP="00847DF8">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și toți OST care implementează un proces de compensare a dezechilibrelor trebuie să publice informații despre acest proces, care să includă cel puțin lista OST participanți și data începerii procesului de compensare a dezechilibrelor.</w:t>
      </w:r>
    </w:p>
    <w:p w14:paraId="6B65E8EC" w14:textId="77777777" w:rsidR="00830391" w:rsidRPr="00685425" w:rsidRDefault="00830391" w:rsidP="00830391">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10EC5280" w14:textId="7CD880F0" w:rsidR="00830391" w:rsidRPr="00685425" w:rsidRDefault="00830391" w:rsidP="00830391">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5</w:t>
      </w:r>
    </w:p>
    <w:p w14:paraId="5525A754" w14:textId="36A43DDE" w:rsidR="00830391" w:rsidRPr="00685425" w:rsidRDefault="00830391" w:rsidP="00830391">
      <w:pPr>
        <w:pStyle w:val="ListParagraph"/>
        <w:tabs>
          <w:tab w:val="left" w:pos="851"/>
        </w:tabs>
        <w:spacing w:after="120" w:line="240" w:lineRule="auto"/>
        <w:ind w:left="284" w:right="58" w:hanging="284"/>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Informații referitoare la RSF</w:t>
      </w:r>
    </w:p>
    <w:p w14:paraId="3FA58EDC" w14:textId="77777777" w:rsidR="00830391" w:rsidRPr="00685425" w:rsidRDefault="00830391" w:rsidP="00830391">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79B338B1" w14:textId="4621C916" w:rsidR="00847DF8" w:rsidRPr="00685425" w:rsidRDefault="00847DF8" w:rsidP="00CE6354">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toți OST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transmit ENTSO-E, spre publicare, abordarea referitoare la dimensionare pentru RSF în zona lor sincronă, în conformitate cu punctul 511, cu cel puțin o lună înainte de aplicarea acesteia.</w:t>
      </w:r>
    </w:p>
    <w:p w14:paraId="7F593BE8" w14:textId="39DAD69F" w:rsidR="00CE6354" w:rsidRPr="00685425" w:rsidRDefault="00847DF8" w:rsidP="00CE6354">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După caz, OST și toți OST din fiecare zonă sincronă </w:t>
      </w:r>
      <w:r w:rsidR="00CE6354" w:rsidRPr="00685425">
        <w:rPr>
          <w:rFonts w:ascii="Times New Roman" w:eastAsia="Times New Roman" w:hAnsi="Times New Roman" w:cs="Times New Roman"/>
          <w:noProof/>
          <w:sz w:val="24"/>
          <w:szCs w:val="24"/>
          <w:lang w:val="ro-RO"/>
        </w:rPr>
        <w:t>transmit ENTSO-E, spre publicare, cantitatea totală a capacității de rezervă pe RSF și cotele capacității de rez</w:t>
      </w:r>
      <w:r w:rsidR="00936503" w:rsidRPr="00685425">
        <w:rPr>
          <w:rFonts w:ascii="Times New Roman" w:eastAsia="Times New Roman" w:hAnsi="Times New Roman" w:cs="Times New Roman"/>
          <w:noProof/>
          <w:sz w:val="24"/>
          <w:szCs w:val="24"/>
          <w:lang w:val="ro-RO"/>
        </w:rPr>
        <w:t>ervă pe RSF necesare fiecărui O</w:t>
      </w:r>
      <w:r w:rsidR="00CE6354" w:rsidRPr="00685425">
        <w:rPr>
          <w:rFonts w:ascii="Times New Roman" w:eastAsia="Times New Roman" w:hAnsi="Times New Roman" w:cs="Times New Roman"/>
          <w:noProof/>
          <w:sz w:val="24"/>
          <w:szCs w:val="24"/>
          <w:lang w:val="ro-RO"/>
        </w:rPr>
        <w:t>S</w:t>
      </w:r>
      <w:r w:rsidR="00936503" w:rsidRPr="00685425">
        <w:rPr>
          <w:rFonts w:ascii="Times New Roman" w:eastAsia="Times New Roman" w:hAnsi="Times New Roman" w:cs="Times New Roman"/>
          <w:noProof/>
          <w:sz w:val="24"/>
          <w:szCs w:val="24"/>
          <w:lang w:val="ro-RO"/>
        </w:rPr>
        <w:t>T</w:t>
      </w:r>
      <w:r w:rsidR="00CE6354" w:rsidRPr="00685425">
        <w:rPr>
          <w:rFonts w:ascii="Times New Roman" w:eastAsia="Times New Roman" w:hAnsi="Times New Roman" w:cs="Times New Roman"/>
          <w:noProof/>
          <w:sz w:val="24"/>
          <w:szCs w:val="24"/>
          <w:lang w:val="ro-RO"/>
        </w:rPr>
        <w:t>, specificate în</w:t>
      </w:r>
      <w:r w:rsidRPr="00685425">
        <w:rPr>
          <w:rFonts w:ascii="Times New Roman" w:eastAsia="Times New Roman" w:hAnsi="Times New Roman" w:cs="Times New Roman"/>
          <w:noProof/>
          <w:sz w:val="24"/>
          <w:szCs w:val="24"/>
          <w:lang w:val="ro-RO"/>
        </w:rPr>
        <w:t xml:space="preserve"> conformitate cu punctul 510 ca obligație </w:t>
      </w:r>
      <w:r w:rsidR="00CE6354" w:rsidRPr="00685425">
        <w:rPr>
          <w:rFonts w:ascii="Times New Roman" w:eastAsia="Times New Roman" w:hAnsi="Times New Roman" w:cs="Times New Roman"/>
          <w:noProof/>
          <w:sz w:val="24"/>
          <w:szCs w:val="24"/>
          <w:lang w:val="ro-RO"/>
        </w:rPr>
        <w:t>de RSF</w:t>
      </w:r>
      <w:r w:rsidRPr="00685425">
        <w:rPr>
          <w:rFonts w:ascii="Times New Roman" w:eastAsia="Times New Roman" w:hAnsi="Times New Roman" w:cs="Times New Roman"/>
          <w:noProof/>
          <w:sz w:val="24"/>
          <w:szCs w:val="24"/>
          <w:lang w:val="ro-RO"/>
        </w:rPr>
        <w:t xml:space="preserve"> inițială</w:t>
      </w:r>
      <w:r w:rsidR="00CE6354" w:rsidRPr="00685425">
        <w:rPr>
          <w:rFonts w:ascii="Times New Roman" w:eastAsia="Times New Roman" w:hAnsi="Times New Roman" w:cs="Times New Roman"/>
          <w:noProof/>
          <w:sz w:val="24"/>
          <w:szCs w:val="24"/>
          <w:lang w:val="ro-RO"/>
        </w:rPr>
        <w:t>, cu cel puțin o</w:t>
      </w:r>
      <w:r w:rsidRPr="00685425">
        <w:rPr>
          <w:rFonts w:ascii="Times New Roman" w:eastAsia="Times New Roman" w:hAnsi="Times New Roman" w:cs="Times New Roman"/>
          <w:noProof/>
          <w:sz w:val="24"/>
          <w:szCs w:val="24"/>
          <w:lang w:val="ro-RO"/>
        </w:rPr>
        <w:t xml:space="preserve"> lună înainte de aplicarea acestora.</w:t>
      </w:r>
    </w:p>
    <w:p w14:paraId="55E62E16" w14:textId="192C1CD3" w:rsidR="00830391" w:rsidRPr="00685425" w:rsidRDefault="00CE6354" w:rsidP="00CE6354">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toți OST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transmit ENTSO-E, spre publicare, proprietățile </w:t>
      </w:r>
      <w:r w:rsidR="00847DF8" w:rsidRPr="00685425">
        <w:rPr>
          <w:rFonts w:ascii="Times New Roman" w:eastAsia="Times New Roman" w:hAnsi="Times New Roman" w:cs="Times New Roman"/>
          <w:noProof/>
          <w:sz w:val="24"/>
          <w:szCs w:val="24"/>
          <w:lang w:val="ro-RO"/>
        </w:rPr>
        <w:t>R</w:t>
      </w:r>
      <w:r w:rsidRPr="00685425">
        <w:rPr>
          <w:rFonts w:ascii="Times New Roman" w:eastAsia="Times New Roman" w:hAnsi="Times New Roman" w:cs="Times New Roman"/>
          <w:noProof/>
          <w:sz w:val="24"/>
          <w:szCs w:val="24"/>
          <w:lang w:val="ro-RO"/>
        </w:rPr>
        <w:t>SF</w:t>
      </w:r>
      <w:r w:rsidR="00847DF8" w:rsidRPr="00685425">
        <w:rPr>
          <w:rFonts w:ascii="Times New Roman" w:eastAsia="Times New Roman" w:hAnsi="Times New Roman" w:cs="Times New Roman"/>
          <w:noProof/>
          <w:sz w:val="24"/>
          <w:szCs w:val="24"/>
          <w:lang w:val="ro-RO"/>
        </w:rPr>
        <w:t xml:space="preserve"> stab</w:t>
      </w:r>
      <w:r w:rsidRPr="00685425">
        <w:rPr>
          <w:rFonts w:ascii="Times New Roman" w:eastAsia="Times New Roman" w:hAnsi="Times New Roman" w:cs="Times New Roman"/>
          <w:noProof/>
          <w:sz w:val="24"/>
          <w:szCs w:val="24"/>
          <w:lang w:val="ro-RO"/>
        </w:rPr>
        <w:t xml:space="preserve">ilite pentru zona lor </w:t>
      </w:r>
      <w:r w:rsidR="005A0F3E" w:rsidRPr="00685425">
        <w:rPr>
          <w:rFonts w:ascii="Times New Roman" w:eastAsia="Times New Roman" w:hAnsi="Times New Roman" w:cs="Times New Roman"/>
          <w:noProof/>
          <w:sz w:val="24"/>
          <w:szCs w:val="24"/>
          <w:lang w:val="ro-RO"/>
        </w:rPr>
        <w:t>sincronă</w:t>
      </w:r>
      <w:r w:rsidR="00847DF8" w:rsidRPr="00685425">
        <w:rPr>
          <w:rFonts w:ascii="Times New Roman" w:eastAsia="Times New Roman" w:hAnsi="Times New Roman" w:cs="Times New Roman"/>
          <w:noProof/>
          <w:sz w:val="24"/>
          <w:szCs w:val="24"/>
          <w:lang w:val="ro-RO"/>
        </w:rPr>
        <w:t xml:space="preserve"> în conformitate cu punctul 513 și cerințele suplimentare pentru grupurile furnizoare </w:t>
      </w:r>
      <w:r w:rsidRPr="00685425">
        <w:rPr>
          <w:rFonts w:ascii="Times New Roman" w:eastAsia="Times New Roman" w:hAnsi="Times New Roman" w:cs="Times New Roman"/>
          <w:noProof/>
          <w:sz w:val="24"/>
          <w:szCs w:val="24"/>
          <w:lang w:val="ro-RO"/>
        </w:rPr>
        <w:t xml:space="preserve">de </w:t>
      </w:r>
      <w:r w:rsidR="00847DF8" w:rsidRPr="00685425">
        <w:rPr>
          <w:rFonts w:ascii="Times New Roman" w:eastAsia="Times New Roman" w:hAnsi="Times New Roman" w:cs="Times New Roman"/>
          <w:noProof/>
          <w:sz w:val="24"/>
          <w:szCs w:val="24"/>
          <w:lang w:val="ro-RO"/>
        </w:rPr>
        <w:t>R</w:t>
      </w:r>
      <w:r w:rsidRPr="00685425">
        <w:rPr>
          <w:rFonts w:ascii="Times New Roman" w:eastAsia="Times New Roman" w:hAnsi="Times New Roman" w:cs="Times New Roman"/>
          <w:noProof/>
          <w:sz w:val="24"/>
          <w:szCs w:val="24"/>
          <w:lang w:val="ro-RO"/>
        </w:rPr>
        <w:t>SF</w:t>
      </w:r>
      <w:r w:rsidR="00847DF8" w:rsidRPr="00685425">
        <w:rPr>
          <w:rFonts w:ascii="Times New Roman" w:eastAsia="Times New Roman" w:hAnsi="Times New Roman" w:cs="Times New Roman"/>
          <w:noProof/>
          <w:sz w:val="24"/>
          <w:szCs w:val="24"/>
          <w:lang w:val="ro-RO"/>
        </w:rPr>
        <w:t xml:space="preserve"> în conformitate cu punctul 514</w:t>
      </w:r>
      <w:r w:rsidRPr="00685425">
        <w:rPr>
          <w:rFonts w:ascii="Times New Roman" w:eastAsia="Times New Roman" w:hAnsi="Times New Roman" w:cs="Times New Roman"/>
          <w:noProof/>
          <w:sz w:val="24"/>
          <w:szCs w:val="24"/>
          <w:lang w:val="ro-RO"/>
        </w:rPr>
        <w:t>, cu</w:t>
      </w:r>
      <w:r w:rsidR="00847DF8" w:rsidRPr="00685425">
        <w:rPr>
          <w:rFonts w:ascii="Times New Roman" w:eastAsia="Times New Roman" w:hAnsi="Times New Roman" w:cs="Times New Roman"/>
          <w:noProof/>
          <w:sz w:val="24"/>
          <w:szCs w:val="24"/>
          <w:lang w:val="ro-RO"/>
        </w:rPr>
        <w:t xml:space="preserve"> cel puțin </w:t>
      </w:r>
      <w:r w:rsidRPr="00685425">
        <w:rPr>
          <w:rFonts w:ascii="Times New Roman" w:eastAsia="Times New Roman" w:hAnsi="Times New Roman" w:cs="Times New Roman"/>
          <w:noProof/>
          <w:sz w:val="24"/>
          <w:szCs w:val="24"/>
          <w:lang w:val="ro-RO"/>
        </w:rPr>
        <w:t>trei</w:t>
      </w:r>
      <w:r w:rsidR="00847DF8" w:rsidRPr="00685425">
        <w:rPr>
          <w:rFonts w:ascii="Times New Roman" w:eastAsia="Times New Roman" w:hAnsi="Times New Roman" w:cs="Times New Roman"/>
          <w:noProof/>
          <w:sz w:val="24"/>
          <w:szCs w:val="24"/>
          <w:lang w:val="ro-RO"/>
        </w:rPr>
        <w:t xml:space="preserve"> luni înainte de aplica</w:t>
      </w:r>
      <w:r w:rsidRPr="00685425">
        <w:rPr>
          <w:rFonts w:ascii="Times New Roman" w:eastAsia="Times New Roman" w:hAnsi="Times New Roman" w:cs="Times New Roman"/>
          <w:noProof/>
          <w:sz w:val="24"/>
          <w:szCs w:val="24"/>
          <w:lang w:val="ro-RO"/>
        </w:rPr>
        <w:t>rea acestora</w:t>
      </w:r>
      <w:r w:rsidR="00847DF8" w:rsidRPr="00685425">
        <w:rPr>
          <w:rFonts w:ascii="Times New Roman" w:eastAsia="Times New Roman" w:hAnsi="Times New Roman" w:cs="Times New Roman"/>
          <w:noProof/>
          <w:sz w:val="24"/>
          <w:szCs w:val="24"/>
          <w:lang w:val="ro-RO"/>
        </w:rPr>
        <w:t>.</w:t>
      </w:r>
    </w:p>
    <w:p w14:paraId="554ED58A" w14:textId="77777777" w:rsidR="00CE6354" w:rsidRPr="00685425" w:rsidRDefault="00CE6354" w:rsidP="00CE6354">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74942650" w14:textId="1F096659" w:rsidR="00CE6354" w:rsidRPr="00685425" w:rsidRDefault="00CE6354" w:rsidP="00CE6354">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6</w:t>
      </w:r>
    </w:p>
    <w:p w14:paraId="4C62E6E0" w14:textId="44793EB3" w:rsidR="00CE6354" w:rsidRPr="00685425" w:rsidRDefault="00CE6354" w:rsidP="00CE6354">
      <w:pPr>
        <w:pStyle w:val="ListParagraph"/>
        <w:tabs>
          <w:tab w:val="left" w:pos="851"/>
        </w:tabs>
        <w:spacing w:after="120" w:line="240" w:lineRule="auto"/>
        <w:ind w:left="284" w:right="58" w:hanging="284"/>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Informații referitoare la RRF</w:t>
      </w:r>
    </w:p>
    <w:p w14:paraId="7A672D9E" w14:textId="77777777" w:rsidR="00CE6354" w:rsidRPr="00685425" w:rsidRDefault="00CE6354" w:rsidP="00CE6354">
      <w:pPr>
        <w:pStyle w:val="ListParagraph"/>
        <w:tabs>
          <w:tab w:val="left" w:pos="851"/>
        </w:tabs>
        <w:spacing w:after="120" w:line="240" w:lineRule="auto"/>
        <w:ind w:left="284" w:right="58" w:hanging="284"/>
        <w:jc w:val="center"/>
        <w:rPr>
          <w:rFonts w:ascii="Times New Roman" w:hAnsi="Times New Roman" w:cs="Times New Roman"/>
          <w:b/>
          <w:noProof/>
          <w:sz w:val="24"/>
          <w:szCs w:val="24"/>
          <w:lang w:val="ro-RO"/>
        </w:rPr>
      </w:pPr>
    </w:p>
    <w:p w14:paraId="4C6D5422" w14:textId="2C61B025" w:rsidR="008670BA" w:rsidRPr="00685425" w:rsidRDefault="008670BA" w:rsidP="006E4452">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și toți OST din fiecare bloc RFP transmit ENTSO-E, spre publicare, cerințele pentru disponibilitatea RRF și pentru controlul calității în conformitate cu punctul 546 și cerințele tehnice de racordare specificate în conformitate cu punctul 547 pentru blocul lor RFP, cu cel puțin trei luni înainte de aplicarea acestora.</w:t>
      </w:r>
    </w:p>
    <w:p w14:paraId="747B7F38" w14:textId="77777777" w:rsidR="008670BA" w:rsidRPr="00685425" w:rsidRDefault="008670BA" w:rsidP="006E4452">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lastRenderedPageBreak/>
        <w:t>OST și toți OST din fiecare bloc RFP transmit ENTSO-E, spre publicare, regulile de dimensionare a RRF specificate pentru blocul lor RFP în conformitate cu punctul 541, cu cel puțin trei luni înainte de data intrării în vigoare a acordului operațional în blocul RFP.</w:t>
      </w:r>
    </w:p>
    <w:p w14:paraId="1F4D69C2" w14:textId="33BEA2B0" w:rsidR="008670BA" w:rsidRPr="00685425" w:rsidRDefault="008670BA" w:rsidP="006E4452">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toți OST din fiecare zonă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transmit ENTSO-E, spre publicare, până la data de 30 noiembrie a fiecărui an, o prognoză a capacităților de rezervă pe RRF ale fiecărui bloc RFP pentru anul următor.</w:t>
      </w:r>
    </w:p>
    <w:p w14:paraId="634E095F" w14:textId="3373FEB9" w:rsidR="00CE6354" w:rsidRPr="00685425" w:rsidRDefault="008670BA" w:rsidP="006E4452">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toți OST din fiecare zonă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transmit ENTSO-E, spre publicare, în termen de 30 de zile de la încheierea trimestrului, capacitățile reale de rezervă pe RRF ale fiecărui bloc RFP din ultimul trimestru.</w:t>
      </w:r>
    </w:p>
    <w:p w14:paraId="36A6CC31" w14:textId="77777777" w:rsidR="008670BA" w:rsidRPr="00685425" w:rsidRDefault="008670BA" w:rsidP="008670BA">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64A45A60" w14:textId="6757DA1E" w:rsidR="002270D5" w:rsidRPr="00685425" w:rsidRDefault="002270D5" w:rsidP="002270D5">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7</w:t>
      </w:r>
    </w:p>
    <w:p w14:paraId="102C0B1D" w14:textId="001D65F8" w:rsidR="002270D5" w:rsidRPr="00685425" w:rsidRDefault="002270D5" w:rsidP="002270D5">
      <w:pPr>
        <w:pStyle w:val="ListParagraph"/>
        <w:tabs>
          <w:tab w:val="left" w:pos="851"/>
        </w:tabs>
        <w:spacing w:after="120" w:line="240" w:lineRule="auto"/>
        <w:ind w:left="284" w:right="58" w:hanging="284"/>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Informații referitoare la RI</w:t>
      </w:r>
    </w:p>
    <w:p w14:paraId="37F43D15" w14:textId="77777777" w:rsidR="008670BA" w:rsidRPr="00685425" w:rsidRDefault="008670BA" w:rsidP="002270D5">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5844C043" w14:textId="77777777" w:rsidR="006E4452" w:rsidRPr="00685425" w:rsidRDefault="006E4452" w:rsidP="000C2DE3">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OST și toți OST din fiecare bloc RFP care operează un proces de înlocuire a rezervelor transmit ENTSO-E, spre publicare, cerințele pentru disponibilitatea RI specificate în conformitate cu punctul 565 și cerințele tehnice de racordare specificate în conformitate cu punctul 566 pentru blocul lor RFP,</w:t>
      </w:r>
      <w:r w:rsidRPr="00685425">
        <w:rPr>
          <w:lang w:val="ro-RO"/>
        </w:rPr>
        <w:t xml:space="preserve"> </w:t>
      </w:r>
      <w:r w:rsidRPr="00685425">
        <w:rPr>
          <w:rFonts w:ascii="Times New Roman" w:eastAsia="Times New Roman" w:hAnsi="Times New Roman" w:cs="Times New Roman"/>
          <w:noProof/>
          <w:sz w:val="24"/>
          <w:szCs w:val="24"/>
          <w:lang w:val="ro-RO"/>
        </w:rPr>
        <w:t>cu cel puțin trei luni înainte de aplicarea acestora.</w:t>
      </w:r>
    </w:p>
    <w:p w14:paraId="1E565DA0" w14:textId="03FFCF4F" w:rsidR="0011260E" w:rsidRPr="00685425" w:rsidRDefault="006E4452" w:rsidP="000C2DE3">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Toți OST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w:t>
      </w:r>
      <w:r w:rsidR="0011260E" w:rsidRPr="00685425">
        <w:rPr>
          <w:rFonts w:ascii="Times New Roman" w:eastAsia="Times New Roman" w:hAnsi="Times New Roman" w:cs="Times New Roman"/>
          <w:noProof/>
          <w:sz w:val="24"/>
          <w:szCs w:val="24"/>
          <w:lang w:val="ro-RO"/>
        </w:rPr>
        <w:t>transmit ENTSO-E, spre publicare, până la data de 30 noiembrie a fiecărui an, o prognoză a capacităților de rezervă pe RI ale fiecărui bloc RFP pentru anul următor</w:t>
      </w:r>
      <w:r w:rsidRPr="00685425">
        <w:rPr>
          <w:rFonts w:ascii="Times New Roman" w:eastAsia="Times New Roman" w:hAnsi="Times New Roman" w:cs="Times New Roman"/>
          <w:noProof/>
          <w:sz w:val="24"/>
          <w:szCs w:val="24"/>
          <w:lang w:val="ro-RO"/>
        </w:rPr>
        <w:t>.</w:t>
      </w:r>
    </w:p>
    <w:p w14:paraId="02DD82A9" w14:textId="09260D83" w:rsidR="002270D5" w:rsidRPr="00685425" w:rsidRDefault="0011260E" w:rsidP="000C2DE3">
      <w:pPr>
        <w:pStyle w:val="ListParagraph"/>
        <w:numPr>
          <w:ilvl w:val="0"/>
          <w:numId w:val="1"/>
        </w:numPr>
        <w:tabs>
          <w:tab w:val="left" w:pos="851"/>
        </w:tabs>
        <w:spacing w:after="120" w:line="240" w:lineRule="auto"/>
        <w:ind w:left="0" w:right="58" w:firstLine="288"/>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6E4452"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toți O</w:t>
      </w:r>
      <w:r w:rsidR="006E4452"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76227D" w:rsidRPr="00685425">
        <w:rPr>
          <w:rFonts w:ascii="Times New Roman" w:eastAsia="Times New Roman" w:hAnsi="Times New Roman" w:cs="Times New Roman"/>
          <w:noProof/>
          <w:sz w:val="24"/>
          <w:szCs w:val="24"/>
          <w:lang w:val="ro-RO"/>
        </w:rPr>
        <w:t xml:space="preserve"> din zona</w:t>
      </w:r>
      <w:r w:rsidR="006E4452" w:rsidRPr="00685425">
        <w:rPr>
          <w:rFonts w:ascii="Times New Roman" w:eastAsia="Times New Roman" w:hAnsi="Times New Roman" w:cs="Times New Roman"/>
          <w:noProof/>
          <w:sz w:val="24"/>
          <w:szCs w:val="24"/>
          <w:lang w:val="ro-RO"/>
        </w:rPr>
        <w:t xml:space="preserve">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transmit ENTSO-E, spre publicare, în termen de 30 de zile de la încheierea trimestrului, capacitățile reale de rezervă pe RI ale fiecărui bloc RFP din ultimul trimestru</w:t>
      </w:r>
      <w:r w:rsidR="006E4452" w:rsidRPr="00685425">
        <w:rPr>
          <w:rFonts w:ascii="Times New Roman" w:eastAsia="Times New Roman" w:hAnsi="Times New Roman" w:cs="Times New Roman"/>
          <w:noProof/>
          <w:sz w:val="24"/>
          <w:szCs w:val="24"/>
          <w:lang w:val="ro-RO"/>
        </w:rPr>
        <w:t>.</w:t>
      </w:r>
    </w:p>
    <w:p w14:paraId="355A80B9" w14:textId="77777777" w:rsidR="0011260E" w:rsidRPr="00685425" w:rsidRDefault="0011260E" w:rsidP="0011260E">
      <w:pPr>
        <w:pStyle w:val="ListParagraph"/>
        <w:tabs>
          <w:tab w:val="left" w:pos="851"/>
        </w:tabs>
        <w:spacing w:after="120" w:line="240" w:lineRule="auto"/>
        <w:ind w:left="284" w:right="58"/>
        <w:jc w:val="both"/>
        <w:rPr>
          <w:rFonts w:ascii="Times New Roman" w:eastAsia="Times New Roman" w:hAnsi="Times New Roman" w:cs="Times New Roman"/>
          <w:noProof/>
          <w:sz w:val="24"/>
          <w:szCs w:val="24"/>
          <w:lang w:val="ro-RO"/>
        </w:rPr>
      </w:pPr>
    </w:p>
    <w:p w14:paraId="41C839EC" w14:textId="656332B3" w:rsidR="0011260E" w:rsidRPr="00685425" w:rsidRDefault="0011260E" w:rsidP="0011260E">
      <w:pPr>
        <w:pStyle w:val="NoSpacing"/>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Secțiunea 8</w:t>
      </w:r>
    </w:p>
    <w:p w14:paraId="3962EFB9" w14:textId="235DE72B" w:rsidR="0011260E" w:rsidRPr="00685425" w:rsidRDefault="0011260E" w:rsidP="0011260E">
      <w:pPr>
        <w:pStyle w:val="ListParagraph"/>
        <w:tabs>
          <w:tab w:val="left" w:pos="851"/>
        </w:tabs>
        <w:spacing w:after="120" w:line="240" w:lineRule="auto"/>
        <w:ind w:left="284" w:right="58" w:hanging="284"/>
        <w:jc w:val="center"/>
        <w:rPr>
          <w:rFonts w:ascii="Times New Roman" w:hAnsi="Times New Roman" w:cs="Times New Roman"/>
          <w:b/>
          <w:noProof/>
          <w:sz w:val="24"/>
          <w:szCs w:val="24"/>
          <w:lang w:val="ro-RO"/>
        </w:rPr>
      </w:pPr>
      <w:r w:rsidRPr="00685425">
        <w:rPr>
          <w:rFonts w:ascii="Times New Roman" w:hAnsi="Times New Roman" w:cs="Times New Roman"/>
          <w:b/>
          <w:noProof/>
          <w:sz w:val="24"/>
          <w:szCs w:val="24"/>
          <w:lang w:val="ro-RO"/>
        </w:rPr>
        <w:t>Informații referitoare la partajare și la schimb</w:t>
      </w:r>
    </w:p>
    <w:p w14:paraId="6C091B10" w14:textId="77777777" w:rsidR="0011260E" w:rsidRPr="00685425" w:rsidRDefault="0011260E" w:rsidP="0011260E">
      <w:pPr>
        <w:pStyle w:val="ListParagraph"/>
        <w:tabs>
          <w:tab w:val="left" w:pos="851"/>
        </w:tabs>
        <w:spacing w:after="120" w:line="240" w:lineRule="auto"/>
        <w:ind w:left="284" w:right="58" w:hanging="284"/>
        <w:jc w:val="center"/>
        <w:rPr>
          <w:rFonts w:ascii="Times New Roman" w:eastAsia="Times New Roman" w:hAnsi="Times New Roman" w:cs="Times New Roman"/>
          <w:noProof/>
          <w:sz w:val="24"/>
          <w:szCs w:val="24"/>
          <w:lang w:val="ro-RO"/>
        </w:rPr>
      </w:pPr>
    </w:p>
    <w:p w14:paraId="3B5D36B6" w14:textId="3E5AF787" w:rsidR="006627D7" w:rsidRPr="00685425" w:rsidRDefault="0076227D" w:rsidP="00E85B2C">
      <w:pPr>
        <w:pStyle w:val="ListParagraph"/>
        <w:numPr>
          <w:ilvl w:val="0"/>
          <w:numId w:val="1"/>
        </w:numPr>
        <w:tabs>
          <w:tab w:val="left" w:pos="851"/>
        </w:tabs>
        <w:spacing w:after="120" w:line="240" w:lineRule="auto"/>
        <w:ind w:left="0" w:right="58" w:firstLine="284"/>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O</w:t>
      </w:r>
      <w:r w:rsidR="006E4452"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toți O</w:t>
      </w:r>
      <w:r w:rsidR="006E4452"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din zona</w:t>
      </w:r>
      <w:r w:rsidR="006E4452" w:rsidRPr="00685425">
        <w:rPr>
          <w:rFonts w:ascii="Times New Roman" w:eastAsia="Times New Roman" w:hAnsi="Times New Roman" w:cs="Times New Roman"/>
          <w:noProof/>
          <w:sz w:val="24"/>
          <w:szCs w:val="24"/>
          <w:lang w:val="ro-RO"/>
        </w:rPr>
        <w:t xml:space="preserve">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transmit ENTSO-E, spre publicare, compilațiile anuale ale acordurilor de partajare a RRF și de partajare a RI pentru fiecare bloc RFP din zona sincronă, în conformitate cu</w:t>
      </w:r>
      <w:r w:rsidR="002A267C" w:rsidRPr="00685425">
        <w:rPr>
          <w:rFonts w:ascii="Times New Roman" w:eastAsia="Times New Roman" w:hAnsi="Times New Roman" w:cs="Times New Roman"/>
          <w:noProof/>
          <w:sz w:val="24"/>
          <w:szCs w:val="24"/>
          <w:lang w:val="ro-RO"/>
        </w:rPr>
        <w:t xml:space="preserve"> punctul 670</w:t>
      </w:r>
      <w:r w:rsidRPr="00685425">
        <w:rPr>
          <w:rFonts w:ascii="Times New Roman" w:eastAsia="Times New Roman" w:hAnsi="Times New Roman" w:cs="Times New Roman"/>
          <w:noProof/>
          <w:sz w:val="24"/>
          <w:szCs w:val="24"/>
          <w:lang w:val="ro-RO"/>
        </w:rPr>
        <w:t xml:space="preserve"> </w:t>
      </w:r>
      <w:r w:rsidR="002A267C" w:rsidRPr="00685425">
        <w:rPr>
          <w:rFonts w:ascii="Times New Roman" w:eastAsia="Times New Roman" w:hAnsi="Times New Roman" w:cs="Times New Roman"/>
          <w:noProof/>
          <w:sz w:val="24"/>
          <w:szCs w:val="24"/>
          <w:lang w:val="ro-RO"/>
        </w:rPr>
        <w:t>și punctul 673</w:t>
      </w:r>
      <w:r w:rsidR="006627D7" w:rsidRPr="00685425">
        <w:rPr>
          <w:rFonts w:ascii="Times New Roman" w:eastAsia="Times New Roman" w:hAnsi="Times New Roman" w:cs="Times New Roman"/>
          <w:noProof/>
          <w:sz w:val="24"/>
          <w:szCs w:val="24"/>
          <w:lang w:val="ro-RO"/>
        </w:rPr>
        <w:t xml:space="preserve">. Aceste compilații </w:t>
      </w:r>
      <w:r w:rsidRPr="00685425">
        <w:rPr>
          <w:rFonts w:ascii="Times New Roman" w:eastAsia="Times New Roman" w:hAnsi="Times New Roman" w:cs="Times New Roman"/>
          <w:noProof/>
          <w:sz w:val="24"/>
          <w:szCs w:val="24"/>
          <w:lang w:val="ro-RO"/>
        </w:rPr>
        <w:t>cuprind</w:t>
      </w:r>
      <w:r w:rsidR="006627D7" w:rsidRPr="00685425">
        <w:rPr>
          <w:rFonts w:ascii="Times New Roman" w:eastAsia="Times New Roman" w:hAnsi="Times New Roman" w:cs="Times New Roman"/>
          <w:noProof/>
          <w:sz w:val="24"/>
          <w:szCs w:val="24"/>
          <w:lang w:val="ro-RO"/>
        </w:rPr>
        <w:t xml:space="preserve"> următoarele informații:</w:t>
      </w:r>
    </w:p>
    <w:p w14:paraId="4CD9964D" w14:textId="455F58A5" w:rsidR="0076227D" w:rsidRPr="00685425" w:rsidRDefault="0076227D" w:rsidP="00E85B2C">
      <w:pPr>
        <w:pStyle w:val="ListParagraph"/>
        <w:numPr>
          <w:ilvl w:val="0"/>
          <w:numId w:val="19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identitatea blocurilor RFP pentru care există un acord de partajare a RRF sau RI; </w:t>
      </w:r>
    </w:p>
    <w:p w14:paraId="2166F477" w14:textId="644AE2E6" w:rsidR="006627D7" w:rsidRPr="00685425" w:rsidRDefault="0076227D" w:rsidP="00E85B2C">
      <w:pPr>
        <w:pStyle w:val="ListParagraph"/>
        <w:numPr>
          <w:ilvl w:val="0"/>
          <w:numId w:val="190"/>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cota RRF și RI reduse datorită fiecărui acord de partajare a RRF sau RI</w:t>
      </w:r>
      <w:r w:rsidR="006627D7" w:rsidRPr="00685425">
        <w:rPr>
          <w:rFonts w:ascii="Times New Roman" w:eastAsia="Times New Roman" w:hAnsi="Times New Roman" w:cs="Times New Roman"/>
          <w:noProof/>
          <w:sz w:val="24"/>
          <w:szCs w:val="24"/>
          <w:lang w:val="ro-RO"/>
        </w:rPr>
        <w:t>.</w:t>
      </w:r>
    </w:p>
    <w:p w14:paraId="453CF713" w14:textId="42D6BB47" w:rsidR="0076227D" w:rsidRPr="00685425" w:rsidRDefault="0076227D" w:rsidP="00E85B2C">
      <w:pPr>
        <w:pStyle w:val="ListParagraph"/>
        <w:numPr>
          <w:ilvl w:val="0"/>
          <w:numId w:val="1"/>
        </w:numPr>
        <w:tabs>
          <w:tab w:val="left" w:pos="851"/>
        </w:tabs>
        <w:spacing w:after="120" w:line="240" w:lineRule="auto"/>
        <w:ind w:left="0" w:right="58" w:firstLine="27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OST și toți OST din zona </w:t>
      </w:r>
      <w:r w:rsidR="005A0F3E" w:rsidRPr="00685425">
        <w:rPr>
          <w:rFonts w:ascii="Times New Roman" w:eastAsia="Times New Roman" w:hAnsi="Times New Roman" w:cs="Times New Roman"/>
          <w:noProof/>
          <w:sz w:val="24"/>
          <w:szCs w:val="24"/>
          <w:lang w:val="ro-RO"/>
        </w:rPr>
        <w:t>sincronă</w:t>
      </w:r>
      <w:r w:rsidRPr="00685425">
        <w:rPr>
          <w:rFonts w:ascii="Times New Roman" w:eastAsia="Times New Roman" w:hAnsi="Times New Roman" w:cs="Times New Roman"/>
          <w:noProof/>
          <w:sz w:val="24"/>
          <w:szCs w:val="24"/>
          <w:lang w:val="ro-RO"/>
        </w:rPr>
        <w:t xml:space="preserve"> transmit ENTSO-E, spre publicare, informațiile privind repartizarea RSF între zonele sincrone, în conformitate </w:t>
      </w:r>
      <w:r w:rsidR="002A267C" w:rsidRPr="00685425">
        <w:rPr>
          <w:rFonts w:ascii="Times New Roman" w:eastAsia="Times New Roman" w:hAnsi="Times New Roman" w:cs="Times New Roman"/>
          <w:noProof/>
          <w:sz w:val="24"/>
          <w:szCs w:val="24"/>
          <w:lang w:val="ro-RO"/>
        </w:rPr>
        <w:t>cu punctul 665</w:t>
      </w:r>
      <w:r w:rsidRPr="00685425">
        <w:rPr>
          <w:rFonts w:ascii="Times New Roman" w:eastAsia="Times New Roman" w:hAnsi="Times New Roman" w:cs="Times New Roman"/>
          <w:noProof/>
          <w:sz w:val="24"/>
          <w:szCs w:val="24"/>
          <w:lang w:val="ro-RO"/>
        </w:rPr>
        <w:t>. I</w:t>
      </w:r>
      <w:r w:rsidR="006627D7" w:rsidRPr="00685425">
        <w:rPr>
          <w:rFonts w:ascii="Times New Roman" w:eastAsia="Times New Roman" w:hAnsi="Times New Roman" w:cs="Times New Roman"/>
          <w:noProof/>
          <w:sz w:val="24"/>
          <w:szCs w:val="24"/>
          <w:lang w:val="ro-RO"/>
        </w:rPr>
        <w:t>nformații</w:t>
      </w:r>
      <w:r w:rsidRPr="00685425">
        <w:rPr>
          <w:rFonts w:ascii="Times New Roman" w:eastAsia="Times New Roman" w:hAnsi="Times New Roman" w:cs="Times New Roman"/>
          <w:noProof/>
          <w:sz w:val="24"/>
          <w:szCs w:val="24"/>
          <w:lang w:val="ro-RO"/>
        </w:rPr>
        <w:t>le</w:t>
      </w:r>
      <w:r w:rsidR="006627D7"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cuprind</w:t>
      </w:r>
      <w:r w:rsidR="006627D7" w:rsidRPr="00685425">
        <w:rPr>
          <w:rFonts w:ascii="Times New Roman" w:eastAsia="Times New Roman" w:hAnsi="Times New Roman" w:cs="Times New Roman"/>
          <w:noProof/>
          <w:sz w:val="24"/>
          <w:szCs w:val="24"/>
          <w:lang w:val="ro-RO"/>
        </w:rPr>
        <w:t>:</w:t>
      </w:r>
    </w:p>
    <w:p w14:paraId="053FC3E9" w14:textId="2EDDE9FC" w:rsidR="0076227D" w:rsidRPr="00685425" w:rsidRDefault="0076227D" w:rsidP="00E85B2C">
      <w:pPr>
        <w:pStyle w:val="ListParagraph"/>
        <w:numPr>
          <w:ilvl w:val="0"/>
          <w:numId w:val="19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cota din capacitatea de rezervă pe RSF partajată între OST care au încheiat acorduri de partajare a RSF;</w:t>
      </w:r>
    </w:p>
    <w:p w14:paraId="0B7520C2" w14:textId="36DFA7C7" w:rsidR="006627D7" w:rsidRPr="00685425" w:rsidRDefault="0076227D" w:rsidP="00E85B2C">
      <w:pPr>
        <w:pStyle w:val="ListParagraph"/>
        <w:numPr>
          <w:ilvl w:val="0"/>
          <w:numId w:val="191"/>
        </w:numPr>
        <w:tabs>
          <w:tab w:val="left" w:pos="851"/>
        </w:tabs>
        <w:spacing w:after="120" w:line="240" w:lineRule="auto"/>
        <w:ind w:left="0" w:right="58" w:firstLine="360"/>
        <w:contextualSpacing w:val="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efectele partajării RSF asupra capacității de rezervă pe RSF a OST implicați</w:t>
      </w:r>
      <w:r w:rsidR="006627D7" w:rsidRPr="00685425">
        <w:rPr>
          <w:rFonts w:ascii="Times New Roman" w:eastAsia="Times New Roman" w:hAnsi="Times New Roman" w:cs="Times New Roman"/>
          <w:noProof/>
          <w:sz w:val="24"/>
          <w:szCs w:val="24"/>
          <w:lang w:val="ro-RO"/>
        </w:rPr>
        <w:t>.</w:t>
      </w:r>
    </w:p>
    <w:p w14:paraId="647A1916" w14:textId="77C6A522" w:rsidR="0011260E" w:rsidRPr="00685425" w:rsidRDefault="0076227D" w:rsidP="006627D7">
      <w:pPr>
        <w:pStyle w:val="ListParagraph"/>
        <w:numPr>
          <w:ilvl w:val="0"/>
          <w:numId w:val="1"/>
        </w:numPr>
        <w:tabs>
          <w:tab w:val="left" w:pos="851"/>
        </w:tabs>
        <w:spacing w:after="120" w:line="240" w:lineRule="auto"/>
        <w:ind w:right="58"/>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După caz, O</w:t>
      </w:r>
      <w:r w:rsidR="006627D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 și toți O</w:t>
      </w:r>
      <w:r w:rsidR="006627D7" w:rsidRPr="00685425">
        <w:rPr>
          <w:rFonts w:ascii="Times New Roman" w:eastAsia="Times New Roman" w:hAnsi="Times New Roman" w:cs="Times New Roman"/>
          <w:noProof/>
          <w:sz w:val="24"/>
          <w:szCs w:val="24"/>
          <w:lang w:val="ro-RO"/>
        </w:rPr>
        <w:t>S</w:t>
      </w:r>
      <w:r w:rsidRPr="00685425">
        <w:rPr>
          <w:rFonts w:ascii="Times New Roman" w:eastAsia="Times New Roman" w:hAnsi="Times New Roman" w:cs="Times New Roman"/>
          <w:noProof/>
          <w:sz w:val="24"/>
          <w:szCs w:val="24"/>
          <w:lang w:val="ro-RO"/>
        </w:rPr>
        <w:t>T</w:t>
      </w:r>
      <w:r w:rsidR="006627D7" w:rsidRPr="00685425">
        <w:rPr>
          <w:rFonts w:ascii="Times New Roman" w:eastAsia="Times New Roman" w:hAnsi="Times New Roman" w:cs="Times New Roman"/>
          <w:noProof/>
          <w:sz w:val="24"/>
          <w:szCs w:val="24"/>
          <w:lang w:val="ro-RO"/>
        </w:rPr>
        <w:t xml:space="preserve"> publică informațiile pri</w:t>
      </w:r>
      <w:r w:rsidRPr="00685425">
        <w:rPr>
          <w:rFonts w:ascii="Times New Roman" w:eastAsia="Times New Roman" w:hAnsi="Times New Roman" w:cs="Times New Roman"/>
          <w:noProof/>
          <w:sz w:val="24"/>
          <w:szCs w:val="24"/>
          <w:lang w:val="ro-RO"/>
        </w:rPr>
        <w:t>vind schimbul de RSF, RRF și RI.</w:t>
      </w:r>
    </w:p>
    <w:p w14:paraId="30F64434" w14:textId="77777777" w:rsidR="0076227D" w:rsidRPr="00685425" w:rsidRDefault="0076227D" w:rsidP="0076227D">
      <w:pPr>
        <w:pStyle w:val="ListParagraph"/>
        <w:tabs>
          <w:tab w:val="left" w:pos="851"/>
        </w:tabs>
        <w:spacing w:after="120" w:line="240" w:lineRule="auto"/>
        <w:ind w:left="644" w:right="58"/>
        <w:jc w:val="both"/>
        <w:rPr>
          <w:rFonts w:ascii="Times New Roman" w:eastAsia="Times New Roman" w:hAnsi="Times New Roman" w:cs="Times New Roman"/>
          <w:noProof/>
          <w:sz w:val="24"/>
          <w:szCs w:val="24"/>
          <w:lang w:val="ro-RO"/>
        </w:rPr>
      </w:pPr>
    </w:p>
    <w:p w14:paraId="7BB8BBD5" w14:textId="77777777" w:rsidR="0076227D" w:rsidRPr="00685425" w:rsidRDefault="0076227D" w:rsidP="0076227D">
      <w:pPr>
        <w:pStyle w:val="ListParagraph"/>
        <w:tabs>
          <w:tab w:val="left" w:pos="851"/>
        </w:tabs>
        <w:spacing w:after="120" w:line="240" w:lineRule="auto"/>
        <w:ind w:left="644" w:right="58"/>
        <w:jc w:val="both"/>
        <w:rPr>
          <w:rFonts w:ascii="Times New Roman" w:eastAsia="Times New Roman" w:hAnsi="Times New Roman" w:cs="Times New Roman"/>
          <w:noProof/>
          <w:sz w:val="24"/>
          <w:szCs w:val="24"/>
          <w:lang w:val="ro-RO"/>
        </w:rPr>
      </w:pPr>
    </w:p>
    <w:p w14:paraId="646E9CF5" w14:textId="77777777" w:rsidR="00E85B2C" w:rsidRPr="00685425" w:rsidRDefault="00E85B2C" w:rsidP="0076227D">
      <w:pPr>
        <w:pStyle w:val="ListParagraph"/>
        <w:tabs>
          <w:tab w:val="left" w:pos="851"/>
        </w:tabs>
        <w:spacing w:after="120" w:line="240" w:lineRule="auto"/>
        <w:ind w:left="644" w:right="58"/>
        <w:jc w:val="both"/>
        <w:rPr>
          <w:rFonts w:ascii="Times New Roman" w:eastAsia="Times New Roman" w:hAnsi="Times New Roman" w:cs="Times New Roman"/>
          <w:noProof/>
          <w:sz w:val="24"/>
          <w:szCs w:val="24"/>
          <w:lang w:val="ro-RO"/>
        </w:rPr>
      </w:pPr>
    </w:p>
    <w:p w14:paraId="0288501B" w14:textId="77777777" w:rsidR="00E85B2C" w:rsidRPr="00685425" w:rsidRDefault="00E85B2C" w:rsidP="0076227D">
      <w:pPr>
        <w:pStyle w:val="ListParagraph"/>
        <w:tabs>
          <w:tab w:val="left" w:pos="851"/>
        </w:tabs>
        <w:spacing w:after="120" w:line="240" w:lineRule="auto"/>
        <w:ind w:left="644" w:right="58"/>
        <w:jc w:val="both"/>
        <w:rPr>
          <w:rFonts w:ascii="Times New Roman" w:eastAsia="Times New Roman" w:hAnsi="Times New Roman" w:cs="Times New Roman"/>
          <w:noProof/>
          <w:sz w:val="24"/>
          <w:szCs w:val="24"/>
          <w:lang w:val="ro-RO"/>
        </w:rPr>
      </w:pPr>
    </w:p>
    <w:p w14:paraId="4275BAE7" w14:textId="77777777" w:rsidR="00E85B2C" w:rsidRPr="00685425" w:rsidRDefault="00E85B2C" w:rsidP="0076227D">
      <w:pPr>
        <w:pStyle w:val="ListParagraph"/>
        <w:tabs>
          <w:tab w:val="left" w:pos="851"/>
        </w:tabs>
        <w:spacing w:after="120" w:line="240" w:lineRule="auto"/>
        <w:ind w:left="644" w:right="58"/>
        <w:jc w:val="both"/>
        <w:rPr>
          <w:rFonts w:ascii="Times New Roman" w:eastAsia="Times New Roman" w:hAnsi="Times New Roman" w:cs="Times New Roman"/>
          <w:noProof/>
          <w:sz w:val="24"/>
          <w:szCs w:val="24"/>
          <w:lang w:val="ro-RO"/>
        </w:rPr>
      </w:pPr>
    </w:p>
    <w:p w14:paraId="3990185F" w14:textId="77777777" w:rsidR="00E85B2C" w:rsidRPr="00685425" w:rsidRDefault="00E85B2C" w:rsidP="0076227D">
      <w:pPr>
        <w:pStyle w:val="ListParagraph"/>
        <w:tabs>
          <w:tab w:val="left" w:pos="851"/>
        </w:tabs>
        <w:spacing w:after="120" w:line="240" w:lineRule="auto"/>
        <w:ind w:left="644" w:right="58"/>
        <w:jc w:val="both"/>
        <w:rPr>
          <w:rFonts w:ascii="Times New Roman" w:eastAsia="Times New Roman" w:hAnsi="Times New Roman" w:cs="Times New Roman"/>
          <w:noProof/>
          <w:sz w:val="24"/>
          <w:szCs w:val="24"/>
          <w:lang w:val="ro-RO"/>
        </w:rPr>
      </w:pPr>
    </w:p>
    <w:p w14:paraId="6803C6EE" w14:textId="77777777" w:rsidR="00E85B2C" w:rsidRPr="00685425" w:rsidRDefault="00E85B2C" w:rsidP="0076227D">
      <w:pPr>
        <w:pStyle w:val="ListParagraph"/>
        <w:tabs>
          <w:tab w:val="left" w:pos="851"/>
        </w:tabs>
        <w:spacing w:after="120" w:line="240" w:lineRule="auto"/>
        <w:ind w:left="644" w:right="58"/>
        <w:jc w:val="both"/>
        <w:rPr>
          <w:rFonts w:ascii="Times New Roman" w:eastAsia="Times New Roman" w:hAnsi="Times New Roman" w:cs="Times New Roman"/>
          <w:noProof/>
          <w:sz w:val="24"/>
          <w:szCs w:val="24"/>
          <w:lang w:val="ro-RO"/>
        </w:rPr>
      </w:pPr>
    </w:p>
    <w:p w14:paraId="73F3912B" w14:textId="77777777" w:rsidR="00E85B2C" w:rsidRPr="00685425" w:rsidRDefault="00E85B2C" w:rsidP="0076227D">
      <w:pPr>
        <w:pStyle w:val="ListParagraph"/>
        <w:tabs>
          <w:tab w:val="left" w:pos="851"/>
        </w:tabs>
        <w:spacing w:after="120" w:line="240" w:lineRule="auto"/>
        <w:ind w:left="644" w:right="58"/>
        <w:jc w:val="both"/>
        <w:rPr>
          <w:rFonts w:ascii="Times New Roman" w:eastAsia="Times New Roman" w:hAnsi="Times New Roman" w:cs="Times New Roman"/>
          <w:noProof/>
          <w:sz w:val="24"/>
          <w:szCs w:val="24"/>
          <w:lang w:val="ro-RO"/>
        </w:rPr>
      </w:pPr>
    </w:p>
    <w:p w14:paraId="6215105C" w14:textId="77777777" w:rsidR="00E85B2C" w:rsidRPr="00685425" w:rsidRDefault="00E85B2C" w:rsidP="0076227D">
      <w:pPr>
        <w:pStyle w:val="ListParagraph"/>
        <w:tabs>
          <w:tab w:val="left" w:pos="851"/>
        </w:tabs>
        <w:spacing w:after="120" w:line="240" w:lineRule="auto"/>
        <w:ind w:left="644" w:right="58"/>
        <w:jc w:val="both"/>
        <w:rPr>
          <w:rFonts w:ascii="Times New Roman" w:eastAsia="Times New Roman" w:hAnsi="Times New Roman" w:cs="Times New Roman"/>
          <w:noProof/>
          <w:sz w:val="24"/>
          <w:szCs w:val="24"/>
          <w:lang w:val="ro-RO"/>
        </w:rPr>
      </w:pPr>
    </w:p>
    <w:p w14:paraId="5D218F6F" w14:textId="1C8476D4" w:rsidR="00A64B22" w:rsidRDefault="00A64B22">
      <w:pPr>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br w:type="page"/>
      </w:r>
    </w:p>
    <w:p w14:paraId="20CF543F" w14:textId="77777777" w:rsidR="00E85B2C" w:rsidRPr="00685425" w:rsidRDefault="00E85B2C" w:rsidP="0076227D">
      <w:pPr>
        <w:pStyle w:val="ListParagraph"/>
        <w:tabs>
          <w:tab w:val="left" w:pos="851"/>
        </w:tabs>
        <w:spacing w:after="120" w:line="240" w:lineRule="auto"/>
        <w:ind w:left="644" w:right="58"/>
        <w:jc w:val="both"/>
        <w:rPr>
          <w:rFonts w:ascii="Times New Roman" w:eastAsia="Times New Roman" w:hAnsi="Times New Roman" w:cs="Times New Roman"/>
          <w:noProof/>
          <w:sz w:val="24"/>
          <w:szCs w:val="24"/>
          <w:lang w:val="ro-RO"/>
        </w:rPr>
      </w:pPr>
    </w:p>
    <w:p w14:paraId="6B887262" w14:textId="0230138F" w:rsidR="00E85B2C" w:rsidRPr="00685425" w:rsidRDefault="00C01C5D" w:rsidP="00C01C5D">
      <w:pPr>
        <w:pStyle w:val="ListParagraph"/>
        <w:tabs>
          <w:tab w:val="left" w:pos="851"/>
        </w:tabs>
        <w:spacing w:after="120" w:line="240" w:lineRule="auto"/>
        <w:ind w:left="644" w:right="58"/>
        <w:jc w:val="right"/>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Anexa nr.1</w:t>
      </w:r>
    </w:p>
    <w:p w14:paraId="06089A3E" w14:textId="75F1DF62" w:rsidR="00C01C5D" w:rsidRPr="00685425" w:rsidRDefault="00C01C5D" w:rsidP="00C01C5D">
      <w:pPr>
        <w:pStyle w:val="ListParagraph"/>
        <w:ind w:left="644" w:right="58"/>
        <w:jc w:val="right"/>
        <w:rPr>
          <w:rFonts w:ascii="Times New Roman" w:eastAsia="Times New Roman" w:hAnsi="Times New Roman" w:cs="Times New Roman"/>
          <w:b/>
          <w:bCs/>
          <w:noProof/>
          <w:sz w:val="24"/>
          <w:szCs w:val="24"/>
          <w:lang w:val="ro-RO"/>
        </w:rPr>
      </w:pPr>
      <w:r w:rsidRPr="00685425">
        <w:rPr>
          <w:rFonts w:ascii="Times New Roman" w:eastAsia="Times New Roman" w:hAnsi="Times New Roman" w:cs="Times New Roman"/>
          <w:b/>
          <w:noProof/>
          <w:sz w:val="24"/>
          <w:szCs w:val="24"/>
          <w:lang w:val="ro-RO"/>
        </w:rPr>
        <w:t xml:space="preserve">la </w:t>
      </w:r>
      <w:r w:rsidR="00297BC6" w:rsidRPr="00685425">
        <w:rPr>
          <w:rFonts w:ascii="Times New Roman" w:eastAsia="Times New Roman" w:hAnsi="Times New Roman" w:cs="Times New Roman"/>
          <w:b/>
          <w:noProof/>
          <w:sz w:val="24"/>
          <w:szCs w:val="24"/>
          <w:lang w:val="ro-RO"/>
        </w:rPr>
        <w:t>Cod</w:t>
      </w:r>
      <w:r w:rsidRPr="00685425">
        <w:rPr>
          <w:rFonts w:ascii="Times New Roman" w:eastAsia="Times New Roman" w:hAnsi="Times New Roman" w:cs="Times New Roman"/>
          <w:b/>
          <w:bCs/>
          <w:noProof/>
          <w:sz w:val="24"/>
          <w:szCs w:val="24"/>
          <w:lang w:val="ro-RO"/>
        </w:rPr>
        <w:t xml:space="preserve">ul privind operarea </w:t>
      </w:r>
    </w:p>
    <w:p w14:paraId="459842ED" w14:textId="1311E01E" w:rsidR="00C01C5D" w:rsidRPr="00685425" w:rsidRDefault="00C01C5D" w:rsidP="00C01C5D">
      <w:pPr>
        <w:pStyle w:val="ListParagraph"/>
        <w:spacing w:after="120"/>
        <w:ind w:left="644" w:right="58"/>
        <w:jc w:val="right"/>
        <w:rPr>
          <w:rFonts w:ascii="Times New Roman" w:eastAsia="Times New Roman" w:hAnsi="Times New Roman" w:cs="Times New Roman"/>
          <w:b/>
          <w:bCs/>
          <w:noProof/>
          <w:sz w:val="24"/>
          <w:szCs w:val="24"/>
          <w:lang w:val="ro-RO"/>
        </w:rPr>
      </w:pPr>
      <w:r w:rsidRPr="00685425">
        <w:rPr>
          <w:rFonts w:ascii="Times New Roman" w:eastAsia="Times New Roman" w:hAnsi="Times New Roman" w:cs="Times New Roman"/>
          <w:b/>
          <w:bCs/>
          <w:noProof/>
          <w:sz w:val="24"/>
          <w:szCs w:val="24"/>
          <w:lang w:val="ro-RO"/>
        </w:rPr>
        <w:t>sistemului de transport al energiei electrice</w:t>
      </w:r>
    </w:p>
    <w:p w14:paraId="2E713B11" w14:textId="2365F2AC" w:rsidR="00C01C5D" w:rsidRPr="00685425" w:rsidRDefault="00A64B22" w:rsidP="00C01C5D">
      <w:pPr>
        <w:pStyle w:val="ListParagraph"/>
        <w:spacing w:after="120"/>
        <w:ind w:left="644" w:right="58"/>
        <w:jc w:val="right"/>
        <w:rPr>
          <w:rFonts w:ascii="Times New Roman" w:eastAsia="Times New Roman" w:hAnsi="Times New Roman" w:cs="Times New Roman"/>
          <w:bCs/>
          <w:noProof/>
          <w:sz w:val="24"/>
          <w:szCs w:val="24"/>
          <w:lang w:val="ro-RO"/>
        </w:rPr>
      </w:pPr>
      <w:r>
        <w:rPr>
          <w:rFonts w:ascii="Times New Roman" w:eastAsia="Times New Roman" w:hAnsi="Times New Roman" w:cs="Times New Roman"/>
          <w:bCs/>
          <w:noProof/>
          <w:sz w:val="24"/>
          <w:szCs w:val="24"/>
          <w:lang w:val="ro-RO"/>
        </w:rPr>
        <w:t>aprobat prin Hotărârea ANRE nr. _________</w:t>
      </w:r>
    </w:p>
    <w:p w14:paraId="64B155A9" w14:textId="08705F28" w:rsidR="00C01C5D" w:rsidRPr="00685425" w:rsidRDefault="00C01C5D" w:rsidP="00C01C5D">
      <w:pPr>
        <w:pStyle w:val="ListParagraph"/>
        <w:tabs>
          <w:tab w:val="left" w:pos="851"/>
        </w:tabs>
        <w:spacing w:after="120" w:line="240" w:lineRule="auto"/>
        <w:ind w:left="644" w:right="58"/>
        <w:jc w:val="right"/>
        <w:rPr>
          <w:rFonts w:ascii="Times New Roman" w:eastAsia="Times New Roman" w:hAnsi="Times New Roman" w:cs="Times New Roman"/>
          <w:noProof/>
          <w:sz w:val="24"/>
          <w:szCs w:val="24"/>
          <w:lang w:val="ro-RO"/>
        </w:rPr>
      </w:pPr>
    </w:p>
    <w:p w14:paraId="4F9E9C12" w14:textId="5B13B341" w:rsidR="00AE0FB5" w:rsidRPr="00685425" w:rsidRDefault="00AE0FB5" w:rsidP="00AE0FB5">
      <w:pPr>
        <w:tabs>
          <w:tab w:val="left" w:pos="851"/>
        </w:tabs>
        <w:spacing w:after="120" w:line="240" w:lineRule="auto"/>
        <w:ind w:right="58"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1. Domenii </w:t>
      </w:r>
      <w:r w:rsidR="00B4343F" w:rsidRPr="00685425">
        <w:rPr>
          <w:rFonts w:ascii="Times New Roman" w:eastAsia="Times New Roman" w:hAnsi="Times New Roman" w:cs="Times New Roman"/>
          <w:noProof/>
          <w:sz w:val="24"/>
          <w:szCs w:val="24"/>
          <w:lang w:val="ro-RO"/>
        </w:rPr>
        <w:t>de tensiune la punctul de racord</w:t>
      </w:r>
      <w:r w:rsidRPr="00685425">
        <w:rPr>
          <w:rFonts w:ascii="Times New Roman" w:eastAsia="Times New Roman" w:hAnsi="Times New Roman" w:cs="Times New Roman"/>
          <w:noProof/>
          <w:sz w:val="24"/>
          <w:szCs w:val="24"/>
          <w:lang w:val="ro-RO"/>
        </w:rPr>
        <w:t>are între</w:t>
      </w:r>
      <w:r w:rsidR="00B4343F" w:rsidRPr="00685425">
        <w:rPr>
          <w:rFonts w:ascii="Times New Roman" w:eastAsia="Times New Roman" w:hAnsi="Times New Roman" w:cs="Times New Roman"/>
          <w:noProof/>
          <w:sz w:val="24"/>
          <w:szCs w:val="24"/>
          <w:lang w:val="ro-RO"/>
        </w:rPr>
        <w:t xml:space="preserve"> 110 kV și 300 kV menționat în P</w:t>
      </w:r>
      <w:r w:rsidRPr="00685425">
        <w:rPr>
          <w:rFonts w:ascii="Times New Roman" w:eastAsia="Times New Roman" w:hAnsi="Times New Roman" w:cs="Times New Roman"/>
          <w:noProof/>
          <w:sz w:val="24"/>
          <w:szCs w:val="24"/>
          <w:lang w:val="ro-RO"/>
        </w:rPr>
        <w:t xml:space="preserve">artea a </w:t>
      </w:r>
      <w:r w:rsidR="008A5AE6" w:rsidRPr="00685425">
        <w:rPr>
          <w:rFonts w:ascii="Times New Roman" w:eastAsia="Times New Roman" w:hAnsi="Times New Roman" w:cs="Times New Roman"/>
          <w:noProof/>
          <w:sz w:val="24"/>
          <w:szCs w:val="24"/>
          <w:lang w:val="ro-RO"/>
        </w:rPr>
        <w:t xml:space="preserve">Doua </w:t>
      </w:r>
      <w:r w:rsidRPr="00685425">
        <w:rPr>
          <w:rFonts w:ascii="Times New Roman" w:eastAsia="Times New Roman" w:hAnsi="Times New Roman" w:cs="Times New Roman"/>
          <w:noProof/>
          <w:sz w:val="24"/>
          <w:szCs w:val="24"/>
          <w:lang w:val="ro-RO"/>
        </w:rPr>
        <w:t>T</w:t>
      </w:r>
      <w:r w:rsidR="00B4343F"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 Capitolul II Secți</w:t>
      </w:r>
      <w:r w:rsidR="00B4343F" w:rsidRPr="00685425">
        <w:rPr>
          <w:rFonts w:ascii="Times New Roman" w:eastAsia="Times New Roman" w:hAnsi="Times New Roman" w:cs="Times New Roman"/>
          <w:noProof/>
          <w:sz w:val="24"/>
          <w:szCs w:val="24"/>
          <w:lang w:val="ro-RO"/>
        </w:rPr>
        <w:t>unea 1 în Zona sincronă Europa C</w:t>
      </w:r>
      <w:r w:rsidRPr="00685425">
        <w:rPr>
          <w:rFonts w:ascii="Times New Roman" w:eastAsia="Times New Roman" w:hAnsi="Times New Roman" w:cs="Times New Roman"/>
          <w:noProof/>
          <w:sz w:val="24"/>
          <w:szCs w:val="24"/>
          <w:lang w:val="ro-RO"/>
        </w:rPr>
        <w:t>ontinentală: 0,90 pu</w:t>
      </w:r>
      <w:r w:rsidR="00B4343F"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w:t>
      </w:r>
      <w:r w:rsidR="00B4343F"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1,118 pu.</w:t>
      </w:r>
    </w:p>
    <w:p w14:paraId="12D632FD" w14:textId="5494BD71" w:rsidR="00AE0FB5" w:rsidRPr="00685425" w:rsidRDefault="00AE0FB5" w:rsidP="00AE0FB5">
      <w:pPr>
        <w:tabs>
          <w:tab w:val="left" w:pos="851"/>
        </w:tabs>
        <w:spacing w:after="120" w:line="240" w:lineRule="auto"/>
        <w:ind w:right="58"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2. Domenii de tensiune la </w:t>
      </w:r>
      <w:r w:rsidR="00B4343F" w:rsidRPr="00685425">
        <w:rPr>
          <w:rFonts w:ascii="Times New Roman" w:eastAsia="Times New Roman" w:hAnsi="Times New Roman" w:cs="Times New Roman"/>
          <w:noProof/>
          <w:sz w:val="24"/>
          <w:szCs w:val="24"/>
          <w:lang w:val="ro-RO"/>
        </w:rPr>
        <w:t>punctul de racord</w:t>
      </w:r>
      <w:r w:rsidRPr="00685425">
        <w:rPr>
          <w:rFonts w:ascii="Times New Roman" w:eastAsia="Times New Roman" w:hAnsi="Times New Roman" w:cs="Times New Roman"/>
          <w:noProof/>
          <w:sz w:val="24"/>
          <w:szCs w:val="24"/>
          <w:lang w:val="ro-RO"/>
        </w:rPr>
        <w:t>are între 300 kV și 330 kV</w:t>
      </w:r>
      <w:r w:rsidR="00146295">
        <w:rPr>
          <w:rFonts w:ascii="Times New Roman" w:eastAsia="Times New Roman" w:hAnsi="Times New Roman" w:cs="Times New Roman"/>
          <w:noProof/>
          <w:sz w:val="24"/>
          <w:szCs w:val="24"/>
          <w:lang w:val="ro-RO"/>
        </w:rPr>
        <w:t xml:space="preserve"> inclusiv,</w:t>
      </w:r>
      <w:r w:rsidRPr="00685425">
        <w:rPr>
          <w:rFonts w:ascii="Times New Roman" w:eastAsia="Times New Roman" w:hAnsi="Times New Roman" w:cs="Times New Roman"/>
          <w:noProof/>
          <w:sz w:val="24"/>
          <w:szCs w:val="24"/>
          <w:lang w:val="ro-RO"/>
        </w:rPr>
        <w:t xml:space="preserve"> menționat în </w:t>
      </w:r>
      <w:r w:rsidR="00B4343F" w:rsidRPr="00685425">
        <w:rPr>
          <w:rFonts w:ascii="Times New Roman" w:eastAsia="Times New Roman" w:hAnsi="Times New Roman" w:cs="Times New Roman"/>
          <w:noProof/>
          <w:sz w:val="24"/>
          <w:szCs w:val="24"/>
          <w:lang w:val="ro-RO"/>
        </w:rPr>
        <w:t>P</w:t>
      </w:r>
      <w:r w:rsidRPr="00685425">
        <w:rPr>
          <w:rFonts w:ascii="Times New Roman" w:eastAsia="Times New Roman" w:hAnsi="Times New Roman" w:cs="Times New Roman"/>
          <w:noProof/>
          <w:sz w:val="24"/>
          <w:szCs w:val="24"/>
          <w:lang w:val="ro-RO"/>
        </w:rPr>
        <w:t xml:space="preserve">artea a </w:t>
      </w:r>
      <w:r w:rsidR="008A5AE6" w:rsidRPr="00685425">
        <w:rPr>
          <w:rFonts w:ascii="Times New Roman" w:eastAsia="Times New Roman" w:hAnsi="Times New Roman" w:cs="Times New Roman"/>
          <w:noProof/>
          <w:sz w:val="24"/>
          <w:szCs w:val="24"/>
          <w:lang w:val="ro-RO"/>
        </w:rPr>
        <w:t xml:space="preserve">Doua </w:t>
      </w:r>
      <w:r w:rsidRPr="00685425">
        <w:rPr>
          <w:rFonts w:ascii="Times New Roman" w:eastAsia="Times New Roman" w:hAnsi="Times New Roman" w:cs="Times New Roman"/>
          <w:noProof/>
          <w:sz w:val="24"/>
          <w:szCs w:val="24"/>
          <w:lang w:val="ro-RO"/>
        </w:rPr>
        <w:t>T</w:t>
      </w:r>
      <w:r w:rsidR="00B4343F" w:rsidRPr="00685425">
        <w:rPr>
          <w:rFonts w:ascii="Times New Roman" w:eastAsia="Times New Roman" w:hAnsi="Times New Roman" w:cs="Times New Roman"/>
          <w:noProof/>
          <w:sz w:val="24"/>
          <w:szCs w:val="24"/>
          <w:lang w:val="ro-RO"/>
        </w:rPr>
        <w:t>itlul</w:t>
      </w:r>
      <w:r w:rsidRPr="00685425">
        <w:rPr>
          <w:rFonts w:ascii="Times New Roman" w:eastAsia="Times New Roman" w:hAnsi="Times New Roman" w:cs="Times New Roman"/>
          <w:noProof/>
          <w:sz w:val="24"/>
          <w:szCs w:val="24"/>
          <w:lang w:val="ro-RO"/>
        </w:rPr>
        <w:t xml:space="preserve"> I Capitolul II Secțiunea 1</w:t>
      </w:r>
      <w:r w:rsidR="00146295">
        <w:rPr>
          <w:rFonts w:ascii="Times New Roman" w:eastAsia="Times New Roman" w:hAnsi="Times New Roman" w:cs="Times New Roman"/>
          <w:noProof/>
          <w:sz w:val="24"/>
          <w:szCs w:val="24"/>
          <w:lang w:val="ro-RO"/>
        </w:rPr>
        <w:t>,</w:t>
      </w:r>
      <w:r w:rsidRPr="00685425">
        <w:rPr>
          <w:rFonts w:ascii="Times New Roman" w:eastAsia="Times New Roman" w:hAnsi="Times New Roman" w:cs="Times New Roman"/>
          <w:noProof/>
          <w:sz w:val="24"/>
          <w:szCs w:val="24"/>
          <w:lang w:val="ro-RO"/>
        </w:rPr>
        <w:t xml:space="preserve"> în </w:t>
      </w:r>
      <w:r w:rsidR="00B4343F" w:rsidRPr="00685425">
        <w:rPr>
          <w:rFonts w:ascii="Times New Roman" w:eastAsia="Times New Roman" w:hAnsi="Times New Roman" w:cs="Times New Roman"/>
          <w:noProof/>
          <w:sz w:val="24"/>
          <w:szCs w:val="24"/>
          <w:lang w:val="ro-RO"/>
        </w:rPr>
        <w:t xml:space="preserve">Republica </w:t>
      </w:r>
      <w:r w:rsidRPr="00685425">
        <w:rPr>
          <w:rFonts w:ascii="Times New Roman" w:eastAsia="Times New Roman" w:hAnsi="Times New Roman" w:cs="Times New Roman"/>
          <w:noProof/>
          <w:sz w:val="24"/>
          <w:szCs w:val="24"/>
          <w:lang w:val="ro-RO"/>
        </w:rPr>
        <w:t>Moldova: 0,90 pu</w:t>
      </w:r>
      <w:r w:rsidR="00B4343F"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w:t>
      </w:r>
      <w:r w:rsidR="00B4343F"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1,1 pu.</w:t>
      </w:r>
    </w:p>
    <w:p w14:paraId="13060267" w14:textId="459D158F" w:rsidR="00116CEA" w:rsidRPr="00685425" w:rsidRDefault="00AE0FB5" w:rsidP="00AE0FB5">
      <w:pPr>
        <w:tabs>
          <w:tab w:val="left" w:pos="851"/>
        </w:tabs>
        <w:spacing w:after="120" w:line="240" w:lineRule="auto"/>
        <w:ind w:right="58"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3. Domenii </w:t>
      </w:r>
      <w:r w:rsidR="00B4343F" w:rsidRPr="00685425">
        <w:rPr>
          <w:rFonts w:ascii="Times New Roman" w:eastAsia="Times New Roman" w:hAnsi="Times New Roman" w:cs="Times New Roman"/>
          <w:noProof/>
          <w:sz w:val="24"/>
          <w:szCs w:val="24"/>
          <w:lang w:val="ro-RO"/>
        </w:rPr>
        <w:t>de tensiune la punctul de racord</w:t>
      </w:r>
      <w:r w:rsidRPr="00685425">
        <w:rPr>
          <w:rFonts w:ascii="Times New Roman" w:eastAsia="Times New Roman" w:hAnsi="Times New Roman" w:cs="Times New Roman"/>
          <w:noProof/>
          <w:sz w:val="24"/>
          <w:szCs w:val="24"/>
          <w:lang w:val="ro-RO"/>
        </w:rPr>
        <w:t>are între</w:t>
      </w:r>
      <w:r w:rsidR="00B4343F" w:rsidRPr="00685425">
        <w:rPr>
          <w:rFonts w:ascii="Times New Roman" w:eastAsia="Times New Roman" w:hAnsi="Times New Roman" w:cs="Times New Roman"/>
          <w:noProof/>
          <w:sz w:val="24"/>
          <w:szCs w:val="24"/>
          <w:lang w:val="ro-RO"/>
        </w:rPr>
        <w:t xml:space="preserve"> </w:t>
      </w:r>
      <w:r w:rsidR="00146295" w:rsidRPr="00685425">
        <w:rPr>
          <w:rFonts w:ascii="Times New Roman" w:eastAsia="Times New Roman" w:hAnsi="Times New Roman" w:cs="Times New Roman"/>
          <w:noProof/>
          <w:sz w:val="24"/>
          <w:szCs w:val="24"/>
          <w:lang w:val="ro-RO"/>
        </w:rPr>
        <w:t>3</w:t>
      </w:r>
      <w:r w:rsidR="00146295">
        <w:rPr>
          <w:rFonts w:ascii="Times New Roman" w:eastAsia="Times New Roman" w:hAnsi="Times New Roman" w:cs="Times New Roman"/>
          <w:noProof/>
          <w:sz w:val="24"/>
          <w:szCs w:val="24"/>
          <w:lang w:val="ro-RO"/>
        </w:rPr>
        <w:t>3</w:t>
      </w:r>
      <w:r w:rsidR="00146295" w:rsidRPr="00685425">
        <w:rPr>
          <w:rFonts w:ascii="Times New Roman" w:eastAsia="Times New Roman" w:hAnsi="Times New Roman" w:cs="Times New Roman"/>
          <w:noProof/>
          <w:sz w:val="24"/>
          <w:szCs w:val="24"/>
          <w:lang w:val="ro-RO"/>
        </w:rPr>
        <w:t xml:space="preserve">0 </w:t>
      </w:r>
      <w:r w:rsidR="00B4343F" w:rsidRPr="00685425">
        <w:rPr>
          <w:rFonts w:ascii="Times New Roman" w:eastAsia="Times New Roman" w:hAnsi="Times New Roman" w:cs="Times New Roman"/>
          <w:noProof/>
          <w:sz w:val="24"/>
          <w:szCs w:val="24"/>
          <w:lang w:val="ro-RO"/>
        </w:rPr>
        <w:t>kV</w:t>
      </w:r>
      <w:r w:rsidR="00146295">
        <w:rPr>
          <w:rFonts w:ascii="Times New Roman" w:eastAsia="Times New Roman" w:hAnsi="Times New Roman" w:cs="Times New Roman"/>
          <w:noProof/>
          <w:sz w:val="24"/>
          <w:szCs w:val="24"/>
          <w:lang w:val="ro-RO"/>
        </w:rPr>
        <w:t xml:space="preserve"> exclusiv</w:t>
      </w:r>
      <w:r w:rsidR="00B4343F" w:rsidRPr="00685425">
        <w:rPr>
          <w:rFonts w:ascii="Times New Roman" w:eastAsia="Times New Roman" w:hAnsi="Times New Roman" w:cs="Times New Roman"/>
          <w:noProof/>
          <w:sz w:val="24"/>
          <w:szCs w:val="24"/>
          <w:lang w:val="ro-RO"/>
        </w:rPr>
        <w:t xml:space="preserve"> și 400 kV</w:t>
      </w:r>
      <w:r w:rsidR="00146295">
        <w:rPr>
          <w:rFonts w:ascii="Times New Roman" w:eastAsia="Times New Roman" w:hAnsi="Times New Roman" w:cs="Times New Roman"/>
          <w:noProof/>
          <w:sz w:val="24"/>
          <w:szCs w:val="24"/>
          <w:lang w:val="ro-RO"/>
        </w:rPr>
        <w:t>,</w:t>
      </w:r>
      <w:r w:rsidR="00B4343F" w:rsidRPr="00685425">
        <w:rPr>
          <w:rFonts w:ascii="Times New Roman" w:eastAsia="Times New Roman" w:hAnsi="Times New Roman" w:cs="Times New Roman"/>
          <w:noProof/>
          <w:sz w:val="24"/>
          <w:szCs w:val="24"/>
          <w:lang w:val="ro-RO"/>
        </w:rPr>
        <w:t xml:space="preserve"> menționat în P</w:t>
      </w:r>
      <w:r w:rsidRPr="00685425">
        <w:rPr>
          <w:rFonts w:ascii="Times New Roman" w:eastAsia="Times New Roman" w:hAnsi="Times New Roman" w:cs="Times New Roman"/>
          <w:noProof/>
          <w:sz w:val="24"/>
          <w:szCs w:val="24"/>
          <w:lang w:val="ro-RO"/>
        </w:rPr>
        <w:t xml:space="preserve">artea a </w:t>
      </w:r>
      <w:r w:rsidR="008A5AE6" w:rsidRPr="00685425">
        <w:rPr>
          <w:rFonts w:ascii="Times New Roman" w:eastAsia="Times New Roman" w:hAnsi="Times New Roman" w:cs="Times New Roman"/>
          <w:noProof/>
          <w:sz w:val="24"/>
          <w:szCs w:val="24"/>
          <w:lang w:val="ro-RO"/>
        </w:rPr>
        <w:t xml:space="preserve">Doua </w:t>
      </w:r>
      <w:r w:rsidRPr="00685425">
        <w:rPr>
          <w:rFonts w:ascii="Times New Roman" w:eastAsia="Times New Roman" w:hAnsi="Times New Roman" w:cs="Times New Roman"/>
          <w:noProof/>
          <w:sz w:val="24"/>
          <w:szCs w:val="24"/>
          <w:lang w:val="ro-RO"/>
        </w:rPr>
        <w:t>T</w:t>
      </w:r>
      <w:r w:rsidR="00B4343F" w:rsidRPr="00685425">
        <w:rPr>
          <w:rFonts w:ascii="Times New Roman" w:eastAsia="Times New Roman" w:hAnsi="Times New Roman" w:cs="Times New Roman"/>
          <w:noProof/>
          <w:sz w:val="24"/>
          <w:szCs w:val="24"/>
          <w:lang w:val="ro-RO"/>
        </w:rPr>
        <w:t xml:space="preserve">itlul </w:t>
      </w:r>
      <w:r w:rsidRPr="00685425">
        <w:rPr>
          <w:rFonts w:ascii="Times New Roman" w:eastAsia="Times New Roman" w:hAnsi="Times New Roman" w:cs="Times New Roman"/>
          <w:noProof/>
          <w:sz w:val="24"/>
          <w:szCs w:val="24"/>
          <w:lang w:val="ro-RO"/>
        </w:rPr>
        <w:t>I Capitolul II Secțiu</w:t>
      </w:r>
      <w:r w:rsidR="00B4343F" w:rsidRPr="00685425">
        <w:rPr>
          <w:rFonts w:ascii="Times New Roman" w:eastAsia="Times New Roman" w:hAnsi="Times New Roman" w:cs="Times New Roman"/>
          <w:noProof/>
          <w:sz w:val="24"/>
          <w:szCs w:val="24"/>
          <w:lang w:val="ro-RO"/>
        </w:rPr>
        <w:t>nea 1 din Zona sincronă Europa C</w:t>
      </w:r>
      <w:r w:rsidRPr="00685425">
        <w:rPr>
          <w:rFonts w:ascii="Times New Roman" w:eastAsia="Times New Roman" w:hAnsi="Times New Roman" w:cs="Times New Roman"/>
          <w:noProof/>
          <w:sz w:val="24"/>
          <w:szCs w:val="24"/>
          <w:lang w:val="ro-RO"/>
        </w:rPr>
        <w:t>ontinentală: 0,90 pu</w:t>
      </w:r>
      <w:r w:rsidR="00B4343F"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w:t>
      </w:r>
      <w:r w:rsidR="00B4343F"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1,</w:t>
      </w:r>
      <w:r w:rsidR="00146295">
        <w:rPr>
          <w:rFonts w:ascii="Times New Roman" w:eastAsia="Times New Roman" w:hAnsi="Times New Roman" w:cs="Times New Roman"/>
          <w:noProof/>
          <w:sz w:val="24"/>
          <w:szCs w:val="24"/>
          <w:lang w:val="ro-RO"/>
        </w:rPr>
        <w:t>05</w:t>
      </w:r>
      <w:r w:rsidR="00146295" w:rsidRPr="00685425">
        <w:rPr>
          <w:rFonts w:ascii="Times New Roman" w:eastAsia="Times New Roman" w:hAnsi="Times New Roman" w:cs="Times New Roman"/>
          <w:noProof/>
          <w:sz w:val="24"/>
          <w:szCs w:val="24"/>
          <w:lang w:val="ro-RO"/>
        </w:rPr>
        <w:t xml:space="preserve"> </w:t>
      </w:r>
      <w:r w:rsidRPr="00685425">
        <w:rPr>
          <w:rFonts w:ascii="Times New Roman" w:eastAsia="Times New Roman" w:hAnsi="Times New Roman" w:cs="Times New Roman"/>
          <w:noProof/>
          <w:sz w:val="24"/>
          <w:szCs w:val="24"/>
          <w:lang w:val="ro-RO"/>
        </w:rPr>
        <w:t>pu.</w:t>
      </w:r>
    </w:p>
    <w:p w14:paraId="16FC84DA" w14:textId="77777777" w:rsidR="00515E36" w:rsidRPr="00685425" w:rsidRDefault="00515E36" w:rsidP="00515E36">
      <w:pPr>
        <w:spacing w:line="240" w:lineRule="auto"/>
        <w:ind w:right="51"/>
        <w:jc w:val="both"/>
        <w:rPr>
          <w:rFonts w:ascii="Times New Roman" w:eastAsia="Times New Roman" w:hAnsi="Times New Roman" w:cs="Times New Roman"/>
          <w:noProof/>
          <w:sz w:val="24"/>
          <w:szCs w:val="24"/>
          <w:lang w:val="ro-RO"/>
        </w:rPr>
      </w:pPr>
    </w:p>
    <w:p w14:paraId="5C450A88" w14:textId="340BCA8F" w:rsidR="00A64B22" w:rsidRDefault="00A64B22">
      <w:pPr>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br w:type="page"/>
      </w:r>
    </w:p>
    <w:p w14:paraId="2D2040B2" w14:textId="07AC0552" w:rsidR="00D425D5" w:rsidRPr="00685425" w:rsidRDefault="00D425D5" w:rsidP="00D425D5">
      <w:pPr>
        <w:pStyle w:val="ListParagraph"/>
        <w:tabs>
          <w:tab w:val="left" w:pos="851"/>
        </w:tabs>
        <w:spacing w:after="120" w:line="240" w:lineRule="auto"/>
        <w:ind w:left="644" w:right="58"/>
        <w:jc w:val="right"/>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lastRenderedPageBreak/>
        <w:t>Anexa nr.2</w:t>
      </w:r>
    </w:p>
    <w:p w14:paraId="495EC108" w14:textId="242B874C" w:rsidR="00D425D5" w:rsidRPr="00685425" w:rsidRDefault="00D425D5" w:rsidP="00D425D5">
      <w:pPr>
        <w:pStyle w:val="ListParagraph"/>
        <w:ind w:left="644" w:right="58"/>
        <w:jc w:val="right"/>
        <w:rPr>
          <w:rFonts w:ascii="Times New Roman" w:eastAsia="Times New Roman" w:hAnsi="Times New Roman" w:cs="Times New Roman"/>
          <w:b/>
          <w:bCs/>
          <w:noProof/>
          <w:sz w:val="24"/>
          <w:szCs w:val="24"/>
          <w:lang w:val="ro-RO"/>
        </w:rPr>
      </w:pPr>
      <w:r w:rsidRPr="00685425">
        <w:rPr>
          <w:rFonts w:ascii="Times New Roman" w:eastAsia="Times New Roman" w:hAnsi="Times New Roman" w:cs="Times New Roman"/>
          <w:b/>
          <w:noProof/>
          <w:sz w:val="24"/>
          <w:szCs w:val="24"/>
          <w:lang w:val="ro-RO"/>
        </w:rPr>
        <w:t xml:space="preserve">la </w:t>
      </w:r>
      <w:r w:rsidR="00297BC6" w:rsidRPr="00685425">
        <w:rPr>
          <w:rFonts w:ascii="Times New Roman" w:eastAsia="Times New Roman" w:hAnsi="Times New Roman" w:cs="Times New Roman"/>
          <w:b/>
          <w:noProof/>
          <w:sz w:val="24"/>
          <w:szCs w:val="24"/>
          <w:lang w:val="ro-RO"/>
        </w:rPr>
        <w:t>Cod</w:t>
      </w:r>
      <w:r w:rsidRPr="00685425">
        <w:rPr>
          <w:rFonts w:ascii="Times New Roman" w:eastAsia="Times New Roman" w:hAnsi="Times New Roman" w:cs="Times New Roman"/>
          <w:b/>
          <w:bCs/>
          <w:noProof/>
          <w:sz w:val="24"/>
          <w:szCs w:val="24"/>
          <w:lang w:val="ro-RO"/>
        </w:rPr>
        <w:t xml:space="preserve">ul privind operarea </w:t>
      </w:r>
    </w:p>
    <w:p w14:paraId="53203DFA" w14:textId="77777777" w:rsidR="00D425D5" w:rsidRPr="00685425" w:rsidRDefault="00D425D5" w:rsidP="00D425D5">
      <w:pPr>
        <w:pStyle w:val="ListParagraph"/>
        <w:spacing w:after="120"/>
        <w:ind w:left="644" w:right="58"/>
        <w:jc w:val="right"/>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
          <w:bCs/>
          <w:noProof/>
          <w:sz w:val="24"/>
          <w:szCs w:val="24"/>
          <w:lang w:val="ro-RO"/>
        </w:rPr>
        <w:t>sistemului de transport al energiei electrice</w:t>
      </w:r>
    </w:p>
    <w:p w14:paraId="4B87B114" w14:textId="77777777" w:rsidR="00A64B22" w:rsidRPr="00685425" w:rsidRDefault="00A64B22" w:rsidP="00A64B22">
      <w:pPr>
        <w:pStyle w:val="ListParagraph"/>
        <w:spacing w:after="120"/>
        <w:ind w:left="644" w:right="58"/>
        <w:jc w:val="right"/>
        <w:rPr>
          <w:rFonts w:ascii="Times New Roman" w:eastAsia="Times New Roman" w:hAnsi="Times New Roman" w:cs="Times New Roman"/>
          <w:bCs/>
          <w:noProof/>
          <w:sz w:val="24"/>
          <w:szCs w:val="24"/>
          <w:lang w:val="ro-RO"/>
        </w:rPr>
      </w:pPr>
      <w:r>
        <w:rPr>
          <w:rFonts w:ascii="Times New Roman" w:eastAsia="Times New Roman" w:hAnsi="Times New Roman" w:cs="Times New Roman"/>
          <w:bCs/>
          <w:noProof/>
          <w:sz w:val="24"/>
          <w:szCs w:val="24"/>
          <w:lang w:val="ro-RO"/>
        </w:rPr>
        <w:t>aprobat prin Hotărârea ANRE nr. _________</w:t>
      </w:r>
    </w:p>
    <w:p w14:paraId="6EECF658" w14:textId="77777777" w:rsidR="00816099" w:rsidRPr="00685425" w:rsidRDefault="00816099" w:rsidP="00816099">
      <w:pPr>
        <w:ind w:right="50" w:firstLine="360"/>
        <w:jc w:val="both"/>
        <w:rPr>
          <w:rFonts w:ascii="Times New Roman" w:eastAsia="Times New Roman" w:hAnsi="Times New Roman" w:cs="Times New Roman"/>
          <w:noProof/>
          <w:sz w:val="24"/>
          <w:szCs w:val="24"/>
          <w:lang w:val="ro-RO"/>
        </w:rPr>
      </w:pPr>
    </w:p>
    <w:p w14:paraId="7EBAD317" w14:textId="77777777" w:rsidR="00F87005" w:rsidRPr="00685425" w:rsidRDefault="00F87005" w:rsidP="00816099">
      <w:pPr>
        <w:ind w:right="50" w:firstLine="360"/>
        <w:jc w:val="both"/>
        <w:rPr>
          <w:rFonts w:ascii="Times New Roman" w:eastAsia="Times New Roman" w:hAnsi="Times New Roman" w:cs="Times New Roman"/>
          <w:noProof/>
          <w:sz w:val="24"/>
          <w:szCs w:val="24"/>
          <w:lang w:val="ro-RO"/>
        </w:rPr>
      </w:pPr>
    </w:p>
    <w:p w14:paraId="6593395C" w14:textId="34F22E86" w:rsidR="00816099" w:rsidRPr="00685425" w:rsidRDefault="00816099" w:rsidP="00816099">
      <w:pPr>
        <w:ind w:right="50"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1. Parametrii care definesc calitatea frecvenței ai zonei sincrone Europa Continentală menționate în Partea a </w:t>
      </w:r>
      <w:r w:rsidR="008A5AE6" w:rsidRPr="00685425">
        <w:rPr>
          <w:rFonts w:ascii="Times New Roman" w:eastAsia="Times New Roman" w:hAnsi="Times New Roman" w:cs="Times New Roman"/>
          <w:noProof/>
          <w:sz w:val="24"/>
          <w:szCs w:val="24"/>
          <w:lang w:val="ro-RO"/>
        </w:rPr>
        <w:t>Patra</w:t>
      </w:r>
      <w:r w:rsidRPr="00685425">
        <w:rPr>
          <w:rFonts w:ascii="Times New Roman" w:eastAsia="Times New Roman" w:hAnsi="Times New Roman" w:cs="Times New Roman"/>
          <w:noProof/>
          <w:sz w:val="24"/>
          <w:szCs w:val="24"/>
          <w:lang w:val="ro-RO"/>
        </w:rPr>
        <w:t>, Titlul II</w:t>
      </w:r>
      <w:r w:rsidR="00260955" w:rsidRPr="00685425">
        <w:rPr>
          <w:rFonts w:ascii="Times New Roman" w:eastAsia="Times New Roman" w:hAnsi="Times New Roman" w:cs="Times New Roman"/>
          <w:noProof/>
          <w:sz w:val="24"/>
          <w:szCs w:val="24"/>
          <w:lang w:val="ro-RO"/>
        </w:rPr>
        <w:t>, S</w:t>
      </w:r>
      <w:r w:rsidRPr="00685425">
        <w:rPr>
          <w:rFonts w:ascii="Times New Roman" w:eastAsia="Times New Roman" w:hAnsi="Times New Roman" w:cs="Times New Roman"/>
          <w:noProof/>
          <w:sz w:val="24"/>
          <w:szCs w:val="24"/>
          <w:lang w:val="ro-RO"/>
        </w:rPr>
        <w:t>ecțiunea 1:</w:t>
      </w:r>
    </w:p>
    <w:p w14:paraId="5C0C63CC" w14:textId="289BA423" w:rsidR="00816099" w:rsidRPr="00685425" w:rsidRDefault="00816099" w:rsidP="00816099">
      <w:pPr>
        <w:ind w:right="50"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1) domeniul de frecvență standard: ± 50 mHz</w:t>
      </w:r>
    </w:p>
    <w:p w14:paraId="625D8018" w14:textId="4768438E" w:rsidR="00816099" w:rsidRPr="00685425" w:rsidRDefault="00816099" w:rsidP="00816099">
      <w:pPr>
        <w:ind w:right="50"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2) abatere maximă a frecvenței instantanee: 800 mHz</w:t>
      </w:r>
    </w:p>
    <w:p w14:paraId="380803A4" w14:textId="0EE2820E" w:rsidR="00816099" w:rsidRPr="00685425" w:rsidRDefault="00816099" w:rsidP="00816099">
      <w:pPr>
        <w:ind w:right="50"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3) abaterea maximă de frecvență în regim staționar: 200 mHz</w:t>
      </w:r>
    </w:p>
    <w:p w14:paraId="33A91EA0" w14:textId="2E0CC237" w:rsidR="00816099" w:rsidRPr="00685425" w:rsidRDefault="00816099" w:rsidP="00816099">
      <w:pPr>
        <w:ind w:right="50"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6) durata de restabilire a frecvenței: 15 minute</w:t>
      </w:r>
    </w:p>
    <w:p w14:paraId="3A1E1E0F" w14:textId="452C83F3" w:rsidR="00816099" w:rsidRPr="00685425" w:rsidRDefault="00816099" w:rsidP="00816099">
      <w:pPr>
        <w:ind w:right="50"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8) timpul de declanșare a stării de alertă: 5 minute</w:t>
      </w:r>
    </w:p>
    <w:p w14:paraId="510E6A8C" w14:textId="49EFA232" w:rsidR="00816099" w:rsidRPr="00685425" w:rsidRDefault="00816099" w:rsidP="00816099">
      <w:pPr>
        <w:ind w:right="50"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2. Parametrii-țintă pentru calitatea frecvenței ai zonei sincrone Europa Continentală menționată în Partea a </w:t>
      </w:r>
      <w:r w:rsidR="008A5AE6" w:rsidRPr="00685425">
        <w:rPr>
          <w:rFonts w:ascii="Times New Roman" w:eastAsia="Times New Roman" w:hAnsi="Times New Roman" w:cs="Times New Roman"/>
          <w:noProof/>
          <w:sz w:val="24"/>
          <w:szCs w:val="24"/>
          <w:lang w:val="ro-RO"/>
        </w:rPr>
        <w:t>Patra</w:t>
      </w:r>
      <w:r w:rsidRPr="00685425">
        <w:rPr>
          <w:rFonts w:ascii="Times New Roman" w:eastAsia="Times New Roman" w:hAnsi="Times New Roman" w:cs="Times New Roman"/>
          <w:noProof/>
          <w:sz w:val="24"/>
          <w:szCs w:val="24"/>
          <w:lang w:val="ro-RO"/>
        </w:rPr>
        <w:t>, Titlul</w:t>
      </w:r>
      <w:r w:rsidR="00260955" w:rsidRPr="00685425">
        <w:rPr>
          <w:rFonts w:ascii="Times New Roman" w:eastAsia="Times New Roman" w:hAnsi="Times New Roman" w:cs="Times New Roman"/>
          <w:noProof/>
          <w:sz w:val="24"/>
          <w:szCs w:val="24"/>
          <w:lang w:val="ro-RO"/>
        </w:rPr>
        <w:t xml:space="preserve"> II, S</w:t>
      </w:r>
      <w:r w:rsidRPr="00685425">
        <w:rPr>
          <w:rFonts w:ascii="Times New Roman" w:eastAsia="Times New Roman" w:hAnsi="Times New Roman" w:cs="Times New Roman"/>
          <w:noProof/>
          <w:sz w:val="24"/>
          <w:szCs w:val="24"/>
          <w:lang w:val="ro-RO"/>
        </w:rPr>
        <w:t>ecțiunea 1:</w:t>
      </w:r>
    </w:p>
    <w:p w14:paraId="28D96854" w14:textId="2DB61342" w:rsidR="00D425D5" w:rsidRPr="00685425" w:rsidRDefault="00816099" w:rsidP="00816099">
      <w:pPr>
        <w:ind w:right="50" w:firstLine="360"/>
        <w:jc w:val="both"/>
        <w:rPr>
          <w:rFonts w:ascii="Times New Roman" w:eastAsia="Times New Roman" w:hAnsi="Times New Roman" w:cs="Times New Roman"/>
          <w:noProof/>
          <w:sz w:val="24"/>
          <w:szCs w:val="24"/>
          <w:lang w:val="ro-RO"/>
        </w:rPr>
      </w:pPr>
      <w:r w:rsidRPr="00685425">
        <w:rPr>
          <w:rFonts w:ascii="Times New Roman" w:eastAsia="Times New Roman" w:hAnsi="Times New Roman" w:cs="Times New Roman"/>
          <w:noProof/>
          <w:sz w:val="24"/>
          <w:szCs w:val="24"/>
          <w:lang w:val="ro-RO"/>
        </w:rPr>
        <w:t xml:space="preserve"> - numărul maxim de minute în afara domeniului de frecvență standard: 15 000 de minute.</w:t>
      </w:r>
    </w:p>
    <w:p w14:paraId="64BB00E0" w14:textId="5854DE5D" w:rsidR="00A64B22" w:rsidRDefault="00A64B22">
      <w:pPr>
        <w:rPr>
          <w:rFonts w:ascii="Times New Roman" w:eastAsia="Times New Roman" w:hAnsi="Times New Roman" w:cs="Times New Roman"/>
          <w:noProof/>
          <w:sz w:val="24"/>
          <w:szCs w:val="24"/>
          <w:lang w:val="ro-RO"/>
        </w:rPr>
      </w:pPr>
      <w:r>
        <w:rPr>
          <w:rFonts w:ascii="Times New Roman" w:eastAsia="Times New Roman" w:hAnsi="Times New Roman" w:cs="Times New Roman"/>
          <w:noProof/>
          <w:sz w:val="24"/>
          <w:szCs w:val="24"/>
          <w:lang w:val="ro-RO"/>
        </w:rPr>
        <w:br w:type="page"/>
      </w:r>
    </w:p>
    <w:p w14:paraId="2DC949E0" w14:textId="4377F3E7" w:rsidR="00A64B22" w:rsidRDefault="00A64B22">
      <w:pPr>
        <w:rPr>
          <w:rFonts w:ascii="Times New Roman" w:eastAsia="Times New Roman" w:hAnsi="Times New Roman" w:cs="Times New Roman"/>
          <w:bCs/>
          <w:noProof/>
          <w:sz w:val="24"/>
          <w:szCs w:val="24"/>
          <w:lang w:val="ro-RO"/>
        </w:rPr>
      </w:pPr>
    </w:p>
    <w:p w14:paraId="1705504C" w14:textId="6BD4B53D" w:rsidR="00126DAA" w:rsidRPr="00685425" w:rsidRDefault="00126DAA" w:rsidP="00126DAA">
      <w:pPr>
        <w:pStyle w:val="ListParagraph"/>
        <w:tabs>
          <w:tab w:val="left" w:pos="851"/>
        </w:tabs>
        <w:spacing w:after="120" w:line="240" w:lineRule="auto"/>
        <w:ind w:left="644" w:right="58"/>
        <w:jc w:val="right"/>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t>Anexa nr.</w:t>
      </w:r>
      <w:r w:rsidR="00EE2F8A">
        <w:rPr>
          <w:rFonts w:ascii="Times New Roman" w:eastAsia="Times New Roman" w:hAnsi="Times New Roman" w:cs="Times New Roman"/>
          <w:b/>
          <w:noProof/>
          <w:sz w:val="24"/>
          <w:szCs w:val="24"/>
          <w:lang w:val="ro-RO"/>
        </w:rPr>
        <w:t>3</w:t>
      </w:r>
    </w:p>
    <w:p w14:paraId="41E63AB7" w14:textId="335F4854" w:rsidR="00126DAA" w:rsidRPr="00685425" w:rsidRDefault="00126DAA" w:rsidP="00126DAA">
      <w:pPr>
        <w:pStyle w:val="ListParagraph"/>
        <w:ind w:left="644" w:right="58"/>
        <w:jc w:val="right"/>
        <w:rPr>
          <w:rFonts w:ascii="Times New Roman" w:eastAsia="Times New Roman" w:hAnsi="Times New Roman" w:cs="Times New Roman"/>
          <w:b/>
          <w:bCs/>
          <w:noProof/>
          <w:sz w:val="24"/>
          <w:szCs w:val="24"/>
          <w:lang w:val="ro-RO"/>
        </w:rPr>
      </w:pPr>
      <w:r w:rsidRPr="00685425">
        <w:rPr>
          <w:rFonts w:ascii="Times New Roman" w:eastAsia="Times New Roman" w:hAnsi="Times New Roman" w:cs="Times New Roman"/>
          <w:b/>
          <w:noProof/>
          <w:sz w:val="24"/>
          <w:szCs w:val="24"/>
          <w:lang w:val="ro-RO"/>
        </w:rPr>
        <w:t xml:space="preserve">la </w:t>
      </w:r>
      <w:r w:rsidR="00297BC6" w:rsidRPr="00685425">
        <w:rPr>
          <w:rFonts w:ascii="Times New Roman" w:eastAsia="Times New Roman" w:hAnsi="Times New Roman" w:cs="Times New Roman"/>
          <w:b/>
          <w:noProof/>
          <w:sz w:val="24"/>
          <w:szCs w:val="24"/>
          <w:lang w:val="ro-RO"/>
        </w:rPr>
        <w:t>Cod</w:t>
      </w:r>
      <w:r w:rsidRPr="00685425">
        <w:rPr>
          <w:rFonts w:ascii="Times New Roman" w:eastAsia="Times New Roman" w:hAnsi="Times New Roman" w:cs="Times New Roman"/>
          <w:b/>
          <w:bCs/>
          <w:noProof/>
          <w:sz w:val="24"/>
          <w:szCs w:val="24"/>
          <w:lang w:val="ro-RO"/>
        </w:rPr>
        <w:t xml:space="preserve">ul privind operarea </w:t>
      </w:r>
    </w:p>
    <w:p w14:paraId="386766C8" w14:textId="77777777" w:rsidR="00126DAA" w:rsidRPr="00685425" w:rsidRDefault="00126DAA" w:rsidP="00126DAA">
      <w:pPr>
        <w:pStyle w:val="ListParagraph"/>
        <w:ind w:left="644" w:right="58"/>
        <w:jc w:val="right"/>
        <w:rPr>
          <w:rFonts w:ascii="Times New Roman" w:eastAsia="Times New Roman" w:hAnsi="Times New Roman" w:cs="Times New Roman"/>
          <w:b/>
          <w:bCs/>
          <w:noProof/>
          <w:sz w:val="24"/>
          <w:szCs w:val="24"/>
          <w:lang w:val="ro-RO"/>
        </w:rPr>
      </w:pPr>
      <w:r w:rsidRPr="00685425">
        <w:rPr>
          <w:rFonts w:ascii="Times New Roman" w:eastAsia="Times New Roman" w:hAnsi="Times New Roman" w:cs="Times New Roman"/>
          <w:b/>
          <w:bCs/>
          <w:noProof/>
          <w:sz w:val="24"/>
          <w:szCs w:val="24"/>
          <w:lang w:val="ro-RO"/>
        </w:rPr>
        <w:t>sistemului de transport al energiei electrice</w:t>
      </w:r>
    </w:p>
    <w:p w14:paraId="4A55A18D" w14:textId="77777777" w:rsidR="00A64B22" w:rsidRPr="00685425" w:rsidRDefault="00A64B22" w:rsidP="00A64B22">
      <w:pPr>
        <w:pStyle w:val="ListParagraph"/>
        <w:spacing w:after="120"/>
        <w:ind w:left="644" w:right="58"/>
        <w:jc w:val="right"/>
        <w:rPr>
          <w:rFonts w:ascii="Times New Roman" w:eastAsia="Times New Roman" w:hAnsi="Times New Roman" w:cs="Times New Roman"/>
          <w:bCs/>
          <w:noProof/>
          <w:sz w:val="24"/>
          <w:szCs w:val="24"/>
          <w:lang w:val="ro-RO"/>
        </w:rPr>
      </w:pPr>
      <w:r>
        <w:rPr>
          <w:rFonts w:ascii="Times New Roman" w:eastAsia="Times New Roman" w:hAnsi="Times New Roman" w:cs="Times New Roman"/>
          <w:bCs/>
          <w:noProof/>
          <w:sz w:val="24"/>
          <w:szCs w:val="24"/>
          <w:lang w:val="ro-RO"/>
        </w:rPr>
        <w:t>aprobat prin Hotărârea ANRE nr. _________</w:t>
      </w:r>
    </w:p>
    <w:p w14:paraId="1666E3B6" w14:textId="77777777" w:rsidR="00126DAA" w:rsidRPr="00685425" w:rsidRDefault="00126DAA" w:rsidP="00126DAA">
      <w:pPr>
        <w:pStyle w:val="ListParagraph"/>
        <w:ind w:left="0" w:right="58"/>
        <w:jc w:val="right"/>
        <w:rPr>
          <w:rFonts w:ascii="Times New Roman" w:eastAsia="Times New Roman" w:hAnsi="Times New Roman" w:cs="Times New Roman"/>
          <w:bCs/>
          <w:noProof/>
          <w:sz w:val="24"/>
          <w:szCs w:val="24"/>
          <w:lang w:val="ro-RO"/>
        </w:rPr>
      </w:pPr>
    </w:p>
    <w:p w14:paraId="50A44183" w14:textId="77777777" w:rsidR="00F87005" w:rsidRPr="00685425" w:rsidRDefault="00F87005" w:rsidP="00126DAA">
      <w:pPr>
        <w:pStyle w:val="ListParagraph"/>
        <w:ind w:left="0" w:right="58"/>
        <w:jc w:val="right"/>
        <w:rPr>
          <w:rFonts w:ascii="Times New Roman" w:eastAsia="Times New Roman" w:hAnsi="Times New Roman" w:cs="Times New Roman"/>
          <w:bCs/>
          <w:noProof/>
          <w:sz w:val="24"/>
          <w:szCs w:val="24"/>
          <w:lang w:val="ro-RO"/>
        </w:rPr>
      </w:pPr>
    </w:p>
    <w:p w14:paraId="48721189" w14:textId="77777777" w:rsidR="00F87005" w:rsidRPr="00685425" w:rsidRDefault="00F87005" w:rsidP="00126DAA">
      <w:pPr>
        <w:pStyle w:val="ListParagraph"/>
        <w:ind w:left="0" w:right="58"/>
        <w:jc w:val="right"/>
        <w:rPr>
          <w:rFonts w:ascii="Times New Roman" w:eastAsia="Times New Roman" w:hAnsi="Times New Roman" w:cs="Times New Roman"/>
          <w:bCs/>
          <w:noProof/>
          <w:sz w:val="24"/>
          <w:szCs w:val="24"/>
          <w:lang w:val="ro-RO"/>
        </w:rPr>
      </w:pPr>
    </w:p>
    <w:p w14:paraId="7F109E9E" w14:textId="69669B20" w:rsidR="00126DAA" w:rsidRPr="00685425" w:rsidRDefault="00126DAA" w:rsidP="00402B6C">
      <w:pPr>
        <w:pStyle w:val="ListParagraph"/>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xml:space="preserve">Cerințe tehnice minime </w:t>
      </w:r>
      <w:r w:rsidR="00402B6C" w:rsidRPr="00685425">
        <w:rPr>
          <w:rFonts w:ascii="Times New Roman" w:eastAsia="Times New Roman" w:hAnsi="Times New Roman" w:cs="Times New Roman"/>
          <w:bCs/>
          <w:noProof/>
          <w:sz w:val="24"/>
          <w:szCs w:val="24"/>
          <w:lang w:val="ro-RO"/>
        </w:rPr>
        <w:t>pentru RSF ale zonei sincrone Europa Continentală menționată în P</w:t>
      </w:r>
      <w:r w:rsidRPr="00685425">
        <w:rPr>
          <w:rFonts w:ascii="Times New Roman" w:eastAsia="Times New Roman" w:hAnsi="Times New Roman" w:cs="Times New Roman"/>
          <w:bCs/>
          <w:noProof/>
          <w:sz w:val="24"/>
          <w:szCs w:val="24"/>
          <w:lang w:val="ro-RO"/>
        </w:rPr>
        <w:t xml:space="preserve">artea a </w:t>
      </w:r>
      <w:r w:rsidR="008A5AE6" w:rsidRPr="00685425">
        <w:rPr>
          <w:rFonts w:ascii="Times New Roman" w:eastAsia="Times New Roman" w:hAnsi="Times New Roman" w:cs="Times New Roman"/>
          <w:bCs/>
          <w:noProof/>
          <w:sz w:val="24"/>
          <w:szCs w:val="24"/>
          <w:lang w:val="ro-RO"/>
        </w:rPr>
        <w:t>Patra</w:t>
      </w:r>
      <w:r w:rsidRPr="00685425">
        <w:rPr>
          <w:rFonts w:ascii="Times New Roman" w:eastAsia="Times New Roman" w:hAnsi="Times New Roman" w:cs="Times New Roman"/>
          <w:bCs/>
          <w:noProof/>
          <w:sz w:val="24"/>
          <w:szCs w:val="24"/>
          <w:lang w:val="ro-RO"/>
        </w:rPr>
        <w:t>, T</w:t>
      </w:r>
      <w:r w:rsidR="00402B6C" w:rsidRPr="00685425">
        <w:rPr>
          <w:rFonts w:ascii="Times New Roman" w:eastAsia="Times New Roman" w:hAnsi="Times New Roman" w:cs="Times New Roman"/>
          <w:bCs/>
          <w:noProof/>
          <w:sz w:val="24"/>
          <w:szCs w:val="24"/>
          <w:lang w:val="ro-RO"/>
        </w:rPr>
        <w:t>itlul V, S</w:t>
      </w:r>
      <w:r w:rsidRPr="00685425">
        <w:rPr>
          <w:rFonts w:ascii="Times New Roman" w:eastAsia="Times New Roman" w:hAnsi="Times New Roman" w:cs="Times New Roman"/>
          <w:bCs/>
          <w:noProof/>
          <w:sz w:val="24"/>
          <w:szCs w:val="24"/>
          <w:lang w:val="ro-RO"/>
        </w:rPr>
        <w:t>ecțiunea 2:</w:t>
      </w:r>
    </w:p>
    <w:p w14:paraId="3BA221B0" w14:textId="7FA990BE" w:rsidR="00126DAA" w:rsidRPr="00685425" w:rsidRDefault="00126DAA" w:rsidP="00402B6C">
      <w:pPr>
        <w:pStyle w:val="ListParagraph"/>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1) Efectul maxim combinat al insensibilității inerente a răspunsului la</w:t>
      </w:r>
      <w:r w:rsidR="00402B6C" w:rsidRPr="00685425">
        <w:rPr>
          <w:rFonts w:ascii="Times New Roman" w:eastAsia="Times New Roman" w:hAnsi="Times New Roman" w:cs="Times New Roman"/>
          <w:bCs/>
          <w:noProof/>
          <w:sz w:val="24"/>
          <w:szCs w:val="24"/>
          <w:lang w:val="ro-RO"/>
        </w:rPr>
        <w:t xml:space="preserve"> abaterile de</w:t>
      </w:r>
      <w:r w:rsidR="003871BA" w:rsidRPr="00685425">
        <w:rPr>
          <w:rFonts w:ascii="Times New Roman" w:eastAsia="Times New Roman" w:hAnsi="Times New Roman" w:cs="Times New Roman"/>
          <w:bCs/>
          <w:noProof/>
          <w:sz w:val="24"/>
          <w:szCs w:val="24"/>
          <w:lang w:val="ro-RO"/>
        </w:rPr>
        <w:t xml:space="preserve"> frecvență și al posib</w:t>
      </w:r>
      <w:r w:rsidR="00734C30">
        <w:rPr>
          <w:rFonts w:ascii="Times New Roman" w:eastAsia="Times New Roman" w:hAnsi="Times New Roman" w:cs="Times New Roman"/>
          <w:bCs/>
          <w:noProof/>
          <w:sz w:val="24"/>
          <w:szCs w:val="24"/>
          <w:lang w:val="ro-RO"/>
        </w:rPr>
        <w:t>i</w:t>
      </w:r>
      <w:r w:rsidR="003871BA" w:rsidRPr="00685425">
        <w:rPr>
          <w:rFonts w:ascii="Times New Roman" w:eastAsia="Times New Roman" w:hAnsi="Times New Roman" w:cs="Times New Roman"/>
          <w:bCs/>
          <w:noProof/>
          <w:sz w:val="24"/>
          <w:szCs w:val="24"/>
          <w:lang w:val="ro-RO"/>
        </w:rPr>
        <w:t>lei</w:t>
      </w:r>
      <w:r w:rsidRPr="00685425">
        <w:rPr>
          <w:rFonts w:ascii="Times New Roman" w:eastAsia="Times New Roman" w:hAnsi="Times New Roman" w:cs="Times New Roman"/>
          <w:bCs/>
          <w:noProof/>
          <w:sz w:val="24"/>
          <w:szCs w:val="24"/>
          <w:lang w:val="ro-RO"/>
        </w:rPr>
        <w:t xml:space="preserve"> </w:t>
      </w:r>
      <w:r w:rsidR="003871BA" w:rsidRPr="00685425">
        <w:rPr>
          <w:rFonts w:ascii="Times New Roman" w:eastAsia="Times New Roman" w:hAnsi="Times New Roman" w:cs="Times New Roman"/>
          <w:bCs/>
          <w:noProof/>
          <w:sz w:val="24"/>
          <w:szCs w:val="24"/>
          <w:lang w:val="ro-RO"/>
        </w:rPr>
        <w:t>benzi moarte voluntare a acestui răspuns la nivelul regulatorului unităților furnizoare de RSF sau grupurilor furnizoare de RSF: 10 mHz;</w:t>
      </w:r>
    </w:p>
    <w:p w14:paraId="55F33461" w14:textId="6701F8FF" w:rsidR="00126DAA" w:rsidRPr="00685425" w:rsidRDefault="00126DAA" w:rsidP="003871BA">
      <w:pPr>
        <w:pStyle w:val="ListParagraph"/>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xml:space="preserve">2) </w:t>
      </w:r>
      <w:r w:rsidR="003871BA" w:rsidRPr="00685425">
        <w:rPr>
          <w:rFonts w:ascii="Times New Roman" w:eastAsia="Times New Roman" w:hAnsi="Times New Roman" w:cs="Times New Roman"/>
          <w:bCs/>
          <w:noProof/>
          <w:sz w:val="24"/>
          <w:szCs w:val="24"/>
          <w:lang w:val="ro-RO"/>
        </w:rPr>
        <w:t>durata de activare integrală a RSF</w:t>
      </w:r>
      <w:r w:rsidRPr="00685425">
        <w:rPr>
          <w:rFonts w:ascii="Times New Roman" w:eastAsia="Times New Roman" w:hAnsi="Times New Roman" w:cs="Times New Roman"/>
          <w:bCs/>
          <w:noProof/>
          <w:sz w:val="24"/>
          <w:szCs w:val="24"/>
          <w:lang w:val="ro-RO"/>
        </w:rPr>
        <w:t xml:space="preserve">: 30 </w:t>
      </w:r>
      <w:r w:rsidR="003871BA" w:rsidRPr="00685425">
        <w:rPr>
          <w:rFonts w:ascii="Times New Roman" w:eastAsia="Times New Roman" w:hAnsi="Times New Roman" w:cs="Times New Roman"/>
          <w:bCs/>
          <w:noProof/>
          <w:sz w:val="24"/>
          <w:szCs w:val="24"/>
          <w:lang w:val="ro-RO"/>
        </w:rPr>
        <w:t>de secunde;</w:t>
      </w:r>
    </w:p>
    <w:p w14:paraId="4D507C7C" w14:textId="0107199B" w:rsidR="00126DAA" w:rsidRPr="00685425" w:rsidRDefault="00126DAA" w:rsidP="003871BA">
      <w:pPr>
        <w:pStyle w:val="ListParagraph"/>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xml:space="preserve">3) Abaterea </w:t>
      </w:r>
      <w:r w:rsidR="003871BA" w:rsidRPr="00685425">
        <w:rPr>
          <w:rFonts w:ascii="Times New Roman" w:eastAsia="Times New Roman" w:hAnsi="Times New Roman" w:cs="Times New Roman"/>
          <w:bCs/>
          <w:noProof/>
          <w:sz w:val="24"/>
          <w:szCs w:val="24"/>
          <w:lang w:val="ro-RO"/>
        </w:rPr>
        <w:t>de frecvență pentru</w:t>
      </w:r>
      <w:r w:rsidRPr="00685425">
        <w:rPr>
          <w:rFonts w:ascii="Times New Roman" w:eastAsia="Times New Roman" w:hAnsi="Times New Roman" w:cs="Times New Roman"/>
          <w:bCs/>
          <w:noProof/>
          <w:sz w:val="24"/>
          <w:szCs w:val="24"/>
          <w:lang w:val="ro-RO"/>
        </w:rPr>
        <w:t xml:space="preserve"> activare</w:t>
      </w:r>
      <w:r w:rsidR="003871BA" w:rsidRPr="00685425">
        <w:rPr>
          <w:rFonts w:ascii="Times New Roman" w:eastAsia="Times New Roman" w:hAnsi="Times New Roman" w:cs="Times New Roman"/>
          <w:bCs/>
          <w:noProof/>
          <w:sz w:val="24"/>
          <w:szCs w:val="24"/>
          <w:lang w:val="ro-RO"/>
        </w:rPr>
        <w:t>a integrală a RSF</w:t>
      </w:r>
      <w:r w:rsidRPr="00685425">
        <w:rPr>
          <w:rFonts w:ascii="Times New Roman" w:eastAsia="Times New Roman" w:hAnsi="Times New Roman" w:cs="Times New Roman"/>
          <w:bCs/>
          <w:noProof/>
          <w:sz w:val="24"/>
          <w:szCs w:val="24"/>
          <w:lang w:val="ro-RO"/>
        </w:rPr>
        <w:t>: ± 200 mHz.</w:t>
      </w:r>
    </w:p>
    <w:p w14:paraId="21A140B6" w14:textId="77777777" w:rsidR="00A64B22" w:rsidRDefault="00A64B22">
      <w:pPr>
        <w:rPr>
          <w:rFonts w:ascii="Times New Roman" w:eastAsia="Times New Roman" w:hAnsi="Times New Roman" w:cs="Times New Roman"/>
          <w:b/>
          <w:noProof/>
          <w:sz w:val="24"/>
          <w:szCs w:val="24"/>
          <w:lang w:val="ro-RO"/>
        </w:rPr>
      </w:pPr>
      <w:r>
        <w:rPr>
          <w:rFonts w:ascii="Times New Roman" w:eastAsia="Times New Roman" w:hAnsi="Times New Roman" w:cs="Times New Roman"/>
          <w:b/>
          <w:noProof/>
          <w:sz w:val="24"/>
          <w:szCs w:val="24"/>
          <w:lang w:val="ro-RO"/>
        </w:rPr>
        <w:br w:type="page"/>
      </w:r>
    </w:p>
    <w:p w14:paraId="440EBB79" w14:textId="5A39DA92" w:rsidR="00F87005" w:rsidRPr="00685425" w:rsidRDefault="00F87005" w:rsidP="00F87005">
      <w:pPr>
        <w:pStyle w:val="ListParagraph"/>
        <w:tabs>
          <w:tab w:val="left" w:pos="851"/>
        </w:tabs>
        <w:spacing w:after="120" w:line="240" w:lineRule="auto"/>
        <w:ind w:left="644" w:right="58"/>
        <w:jc w:val="right"/>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lastRenderedPageBreak/>
        <w:t>Anexa nr.</w:t>
      </w:r>
      <w:r w:rsidR="00EE2F8A">
        <w:rPr>
          <w:rFonts w:ascii="Times New Roman" w:eastAsia="Times New Roman" w:hAnsi="Times New Roman" w:cs="Times New Roman"/>
          <w:b/>
          <w:noProof/>
          <w:sz w:val="24"/>
          <w:szCs w:val="24"/>
          <w:lang w:val="ro-RO"/>
        </w:rPr>
        <w:t>4</w:t>
      </w:r>
    </w:p>
    <w:p w14:paraId="043AE2A2" w14:textId="748B5CE7" w:rsidR="00F87005" w:rsidRPr="00685425" w:rsidRDefault="00F87005" w:rsidP="00F87005">
      <w:pPr>
        <w:pStyle w:val="ListParagraph"/>
        <w:ind w:left="644" w:right="58"/>
        <w:jc w:val="right"/>
        <w:rPr>
          <w:rFonts w:ascii="Times New Roman" w:eastAsia="Times New Roman" w:hAnsi="Times New Roman" w:cs="Times New Roman"/>
          <w:b/>
          <w:bCs/>
          <w:noProof/>
          <w:sz w:val="24"/>
          <w:szCs w:val="24"/>
          <w:lang w:val="ro-RO"/>
        </w:rPr>
      </w:pPr>
      <w:r w:rsidRPr="00685425">
        <w:rPr>
          <w:rFonts w:ascii="Times New Roman" w:eastAsia="Times New Roman" w:hAnsi="Times New Roman" w:cs="Times New Roman"/>
          <w:b/>
          <w:noProof/>
          <w:sz w:val="24"/>
          <w:szCs w:val="24"/>
          <w:lang w:val="ro-RO"/>
        </w:rPr>
        <w:t xml:space="preserve">la </w:t>
      </w:r>
      <w:r w:rsidR="00297BC6" w:rsidRPr="00685425">
        <w:rPr>
          <w:rFonts w:ascii="Times New Roman" w:eastAsia="Times New Roman" w:hAnsi="Times New Roman" w:cs="Times New Roman"/>
          <w:b/>
          <w:noProof/>
          <w:sz w:val="24"/>
          <w:szCs w:val="24"/>
          <w:lang w:val="ro-RO"/>
        </w:rPr>
        <w:t>Cod</w:t>
      </w:r>
      <w:r w:rsidRPr="00685425">
        <w:rPr>
          <w:rFonts w:ascii="Times New Roman" w:eastAsia="Times New Roman" w:hAnsi="Times New Roman" w:cs="Times New Roman"/>
          <w:b/>
          <w:bCs/>
          <w:noProof/>
          <w:sz w:val="24"/>
          <w:szCs w:val="24"/>
          <w:lang w:val="ro-RO"/>
        </w:rPr>
        <w:t xml:space="preserve">ul privind operarea </w:t>
      </w:r>
    </w:p>
    <w:p w14:paraId="621513E0" w14:textId="77777777" w:rsidR="00F87005" w:rsidRPr="00685425" w:rsidRDefault="00F87005" w:rsidP="00F87005">
      <w:pPr>
        <w:pStyle w:val="ListParagraph"/>
        <w:ind w:left="644" w:right="58"/>
        <w:jc w:val="right"/>
        <w:rPr>
          <w:rFonts w:ascii="Times New Roman" w:eastAsia="Times New Roman" w:hAnsi="Times New Roman" w:cs="Times New Roman"/>
          <w:b/>
          <w:bCs/>
          <w:noProof/>
          <w:sz w:val="24"/>
          <w:szCs w:val="24"/>
          <w:lang w:val="ro-RO"/>
        </w:rPr>
      </w:pPr>
      <w:r w:rsidRPr="00685425">
        <w:rPr>
          <w:rFonts w:ascii="Times New Roman" w:eastAsia="Times New Roman" w:hAnsi="Times New Roman" w:cs="Times New Roman"/>
          <w:b/>
          <w:bCs/>
          <w:noProof/>
          <w:sz w:val="24"/>
          <w:szCs w:val="24"/>
          <w:lang w:val="ro-RO"/>
        </w:rPr>
        <w:t>sistemului de transport al energiei electrice</w:t>
      </w:r>
    </w:p>
    <w:p w14:paraId="42A1CE26" w14:textId="77777777" w:rsidR="00A64B22" w:rsidRPr="00685425" w:rsidRDefault="00A64B22" w:rsidP="00A64B22">
      <w:pPr>
        <w:pStyle w:val="ListParagraph"/>
        <w:spacing w:after="120"/>
        <w:ind w:left="644" w:right="58"/>
        <w:jc w:val="right"/>
        <w:rPr>
          <w:rFonts w:ascii="Times New Roman" w:eastAsia="Times New Roman" w:hAnsi="Times New Roman" w:cs="Times New Roman"/>
          <w:bCs/>
          <w:noProof/>
          <w:sz w:val="24"/>
          <w:szCs w:val="24"/>
          <w:lang w:val="ro-RO"/>
        </w:rPr>
      </w:pPr>
      <w:r>
        <w:rPr>
          <w:rFonts w:ascii="Times New Roman" w:eastAsia="Times New Roman" w:hAnsi="Times New Roman" w:cs="Times New Roman"/>
          <w:bCs/>
          <w:noProof/>
          <w:sz w:val="24"/>
          <w:szCs w:val="24"/>
          <w:lang w:val="ro-RO"/>
        </w:rPr>
        <w:t>aprobat prin Hotărârea ANRE nr. _________</w:t>
      </w:r>
    </w:p>
    <w:p w14:paraId="1B954771" w14:textId="77777777" w:rsidR="00F87005" w:rsidRPr="00685425" w:rsidRDefault="00F87005" w:rsidP="00F87005">
      <w:pPr>
        <w:pStyle w:val="ListParagraph"/>
        <w:ind w:left="0" w:right="58" w:firstLine="360"/>
        <w:contextualSpacing w:val="0"/>
        <w:jc w:val="right"/>
        <w:rPr>
          <w:rFonts w:ascii="Times New Roman" w:eastAsia="Times New Roman" w:hAnsi="Times New Roman" w:cs="Times New Roman"/>
          <w:bCs/>
          <w:noProof/>
          <w:sz w:val="24"/>
          <w:szCs w:val="24"/>
          <w:lang w:val="ro-RO"/>
        </w:rPr>
      </w:pPr>
    </w:p>
    <w:p w14:paraId="0A3CC872" w14:textId="217804F4" w:rsidR="00615A04" w:rsidRPr="00685425" w:rsidRDefault="00B911CB" w:rsidP="00615A04">
      <w:pPr>
        <w:pStyle w:val="ListParagraph"/>
        <w:spacing w:after="120"/>
        <w:ind w:left="86" w:right="58" w:firstLine="274"/>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
          <w:bCs/>
          <w:noProof/>
          <w:sz w:val="24"/>
          <w:szCs w:val="24"/>
          <w:lang w:val="ro-RO"/>
        </w:rPr>
        <w:t>1.</w:t>
      </w:r>
      <w:r w:rsidRPr="00685425">
        <w:rPr>
          <w:rFonts w:ascii="Times New Roman" w:eastAsia="Times New Roman" w:hAnsi="Times New Roman" w:cs="Times New Roman"/>
          <w:bCs/>
          <w:noProof/>
          <w:sz w:val="24"/>
          <w:szCs w:val="24"/>
          <w:lang w:val="ro-RO"/>
        </w:rPr>
        <w:t xml:space="preserve"> </w:t>
      </w:r>
      <w:r w:rsidR="00615A04" w:rsidRPr="00685425">
        <w:rPr>
          <w:rFonts w:ascii="Times New Roman" w:eastAsia="Times New Roman" w:hAnsi="Times New Roman" w:cs="Times New Roman"/>
          <w:bCs/>
          <w:noProof/>
          <w:sz w:val="24"/>
          <w:szCs w:val="24"/>
          <w:lang w:val="ro-RO"/>
        </w:rPr>
        <w:t xml:space="preserve">Limite și cerințe pentru schimbul de RSF menționate în Partea a </w:t>
      </w:r>
      <w:r w:rsidR="008A5AE6" w:rsidRPr="00685425">
        <w:rPr>
          <w:rFonts w:ascii="Times New Roman" w:eastAsia="Times New Roman" w:hAnsi="Times New Roman" w:cs="Times New Roman"/>
          <w:bCs/>
          <w:noProof/>
          <w:sz w:val="24"/>
          <w:szCs w:val="24"/>
          <w:lang w:val="ro-RO"/>
        </w:rPr>
        <w:t>Patra</w:t>
      </w:r>
      <w:r w:rsidR="00615A04" w:rsidRPr="00685425">
        <w:rPr>
          <w:rFonts w:ascii="Times New Roman" w:eastAsia="Times New Roman" w:hAnsi="Times New Roman" w:cs="Times New Roman"/>
          <w:bCs/>
          <w:noProof/>
          <w:sz w:val="24"/>
          <w:szCs w:val="24"/>
          <w:lang w:val="ro-RO"/>
        </w:rPr>
        <w:t>, Titlul VII, Capitolul 1, Secțiunea 1 în zona sincronă Europa Continentală:</w:t>
      </w:r>
    </w:p>
    <w:p w14:paraId="58E278E8" w14:textId="17D8F17B" w:rsidR="00615A04" w:rsidRPr="00685425" w:rsidRDefault="00E24C76" w:rsidP="00615A04">
      <w:pPr>
        <w:pStyle w:val="ListParagraph"/>
        <w:spacing w:after="120"/>
        <w:ind w:left="86" w:right="58" w:firstLine="274"/>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1</w:t>
      </w:r>
      <w:r w:rsidR="0078293D" w:rsidRPr="00685425">
        <w:rPr>
          <w:rFonts w:ascii="Times New Roman" w:eastAsia="Times New Roman" w:hAnsi="Times New Roman" w:cs="Times New Roman"/>
          <w:bCs/>
          <w:noProof/>
          <w:sz w:val="24"/>
          <w:szCs w:val="24"/>
          <w:lang w:val="ro-RO"/>
        </w:rPr>
        <w:t xml:space="preserve">) </w:t>
      </w:r>
      <w:r w:rsidR="0078293D" w:rsidRPr="00685425">
        <w:rPr>
          <w:rFonts w:ascii="Times New Roman" w:eastAsia="Times New Roman" w:hAnsi="Times New Roman" w:cs="Times New Roman"/>
          <w:bCs/>
          <w:i/>
          <w:noProof/>
          <w:sz w:val="24"/>
          <w:szCs w:val="24"/>
          <w:lang w:val="ro-RO"/>
        </w:rPr>
        <w:t>Schimbul de RSF</w:t>
      </w:r>
      <w:r w:rsidR="001B0025" w:rsidRPr="00685425">
        <w:rPr>
          <w:rFonts w:ascii="Times New Roman" w:eastAsia="Times New Roman" w:hAnsi="Times New Roman" w:cs="Times New Roman"/>
          <w:bCs/>
          <w:i/>
          <w:noProof/>
          <w:sz w:val="24"/>
          <w:szCs w:val="24"/>
          <w:lang w:val="ro-RO"/>
        </w:rPr>
        <w:t xml:space="preserve"> permis între O</w:t>
      </w:r>
      <w:r w:rsidR="00615A04" w:rsidRPr="00685425">
        <w:rPr>
          <w:rFonts w:ascii="Times New Roman" w:eastAsia="Times New Roman" w:hAnsi="Times New Roman" w:cs="Times New Roman"/>
          <w:bCs/>
          <w:i/>
          <w:noProof/>
          <w:sz w:val="24"/>
          <w:szCs w:val="24"/>
          <w:lang w:val="ro-RO"/>
        </w:rPr>
        <w:t>S</w:t>
      </w:r>
      <w:r w:rsidR="001B0025" w:rsidRPr="00685425">
        <w:rPr>
          <w:rFonts w:ascii="Times New Roman" w:eastAsia="Times New Roman" w:hAnsi="Times New Roman" w:cs="Times New Roman"/>
          <w:bCs/>
          <w:i/>
          <w:noProof/>
          <w:sz w:val="24"/>
          <w:szCs w:val="24"/>
          <w:lang w:val="ro-RO"/>
        </w:rPr>
        <w:t>T din blocurile RFP</w:t>
      </w:r>
      <w:r w:rsidR="00615A04" w:rsidRPr="00685425">
        <w:rPr>
          <w:rFonts w:ascii="Times New Roman" w:eastAsia="Times New Roman" w:hAnsi="Times New Roman" w:cs="Times New Roman"/>
          <w:bCs/>
          <w:i/>
          <w:noProof/>
          <w:sz w:val="24"/>
          <w:szCs w:val="24"/>
          <w:lang w:val="ro-RO"/>
        </w:rPr>
        <w:t xml:space="preserve"> adiacente</w:t>
      </w:r>
      <w:r w:rsidR="00615A04" w:rsidRPr="00685425">
        <w:rPr>
          <w:rFonts w:ascii="Times New Roman" w:eastAsia="Times New Roman" w:hAnsi="Times New Roman" w:cs="Times New Roman"/>
          <w:bCs/>
          <w:noProof/>
          <w:sz w:val="24"/>
          <w:szCs w:val="24"/>
          <w:lang w:val="ro-RO"/>
        </w:rPr>
        <w:t>:</w:t>
      </w:r>
    </w:p>
    <w:p w14:paraId="03453EAB" w14:textId="2700FF6E" w:rsidR="00615A04" w:rsidRPr="00685425" w:rsidRDefault="001B0025" w:rsidP="00615A04">
      <w:pPr>
        <w:pStyle w:val="ListParagraph"/>
        <w:spacing w:after="120"/>
        <w:ind w:left="86" w:right="58" w:firstLine="274"/>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xml:space="preserve"> – O</w:t>
      </w:r>
      <w:r w:rsidR="00615A04" w:rsidRPr="00685425">
        <w:rPr>
          <w:rFonts w:ascii="Times New Roman" w:eastAsia="Times New Roman" w:hAnsi="Times New Roman" w:cs="Times New Roman"/>
          <w:bCs/>
          <w:noProof/>
          <w:sz w:val="24"/>
          <w:szCs w:val="24"/>
          <w:lang w:val="ro-RO"/>
        </w:rPr>
        <w:t>S</w:t>
      </w:r>
      <w:r w:rsidRPr="00685425">
        <w:rPr>
          <w:rFonts w:ascii="Times New Roman" w:eastAsia="Times New Roman" w:hAnsi="Times New Roman" w:cs="Times New Roman"/>
          <w:bCs/>
          <w:noProof/>
          <w:sz w:val="24"/>
          <w:szCs w:val="24"/>
          <w:lang w:val="ro-RO"/>
        </w:rPr>
        <w:t xml:space="preserve">T dint-un bloc </w:t>
      </w:r>
      <w:r w:rsidR="0078293D" w:rsidRPr="00685425">
        <w:rPr>
          <w:rFonts w:ascii="Times New Roman" w:eastAsia="Times New Roman" w:hAnsi="Times New Roman" w:cs="Times New Roman"/>
          <w:bCs/>
          <w:noProof/>
          <w:sz w:val="24"/>
          <w:szCs w:val="24"/>
          <w:lang w:val="ro-RO"/>
        </w:rPr>
        <w:t>RFP</w:t>
      </w:r>
      <w:r w:rsidR="00615A04" w:rsidRPr="00685425">
        <w:rPr>
          <w:rFonts w:ascii="Times New Roman" w:eastAsia="Times New Roman" w:hAnsi="Times New Roman" w:cs="Times New Roman"/>
          <w:bCs/>
          <w:noProof/>
          <w:sz w:val="24"/>
          <w:szCs w:val="24"/>
          <w:lang w:val="ro-RO"/>
        </w:rPr>
        <w:t xml:space="preserve"> se asigură că cel puțin 30 % di</w:t>
      </w:r>
      <w:r w:rsidR="0078293D" w:rsidRPr="00685425">
        <w:rPr>
          <w:rFonts w:ascii="Times New Roman" w:eastAsia="Times New Roman" w:hAnsi="Times New Roman" w:cs="Times New Roman"/>
          <w:bCs/>
          <w:noProof/>
          <w:sz w:val="24"/>
          <w:szCs w:val="24"/>
          <w:lang w:val="ro-RO"/>
        </w:rPr>
        <w:t xml:space="preserve">n totalul obligațiilor lor </w:t>
      </w:r>
      <w:r w:rsidR="00615A04" w:rsidRPr="00685425">
        <w:rPr>
          <w:rFonts w:ascii="Times New Roman" w:eastAsia="Times New Roman" w:hAnsi="Times New Roman" w:cs="Times New Roman"/>
          <w:bCs/>
          <w:noProof/>
          <w:sz w:val="24"/>
          <w:szCs w:val="24"/>
          <w:lang w:val="ro-RO"/>
        </w:rPr>
        <w:t>R</w:t>
      </w:r>
      <w:r w:rsidR="0078293D" w:rsidRPr="00685425">
        <w:rPr>
          <w:rFonts w:ascii="Times New Roman" w:eastAsia="Times New Roman" w:hAnsi="Times New Roman" w:cs="Times New Roman"/>
          <w:bCs/>
          <w:noProof/>
          <w:sz w:val="24"/>
          <w:szCs w:val="24"/>
          <w:lang w:val="ro-RO"/>
        </w:rPr>
        <w:t>FP</w:t>
      </w:r>
      <w:r w:rsidR="00615A04" w:rsidRPr="00685425">
        <w:rPr>
          <w:rFonts w:ascii="Times New Roman" w:eastAsia="Times New Roman" w:hAnsi="Times New Roman" w:cs="Times New Roman"/>
          <w:bCs/>
          <w:noProof/>
          <w:sz w:val="24"/>
          <w:szCs w:val="24"/>
          <w:lang w:val="ro-RO"/>
        </w:rPr>
        <w:t xml:space="preserve"> inițiale combinate sunt furnizate fizic în interiorul blocului lor </w:t>
      </w:r>
      <w:r w:rsidR="0078293D" w:rsidRPr="00685425">
        <w:rPr>
          <w:rFonts w:ascii="Times New Roman" w:eastAsia="Times New Roman" w:hAnsi="Times New Roman" w:cs="Times New Roman"/>
          <w:bCs/>
          <w:noProof/>
          <w:sz w:val="24"/>
          <w:szCs w:val="24"/>
          <w:lang w:val="ro-RO"/>
        </w:rPr>
        <w:t>RFP, iar</w:t>
      </w:r>
      <w:r w:rsidR="00615A04" w:rsidRPr="00685425">
        <w:rPr>
          <w:rFonts w:ascii="Times New Roman" w:eastAsia="Times New Roman" w:hAnsi="Times New Roman" w:cs="Times New Roman"/>
          <w:bCs/>
          <w:noProof/>
          <w:sz w:val="24"/>
          <w:szCs w:val="24"/>
          <w:lang w:val="ro-RO"/>
        </w:rPr>
        <w:t xml:space="preserve"> capacitate</w:t>
      </w:r>
      <w:r w:rsidR="0078293D" w:rsidRPr="00685425">
        <w:rPr>
          <w:rFonts w:ascii="Times New Roman" w:eastAsia="Times New Roman" w:hAnsi="Times New Roman" w:cs="Times New Roman"/>
          <w:bCs/>
          <w:noProof/>
          <w:sz w:val="24"/>
          <w:szCs w:val="24"/>
          <w:lang w:val="ro-RO"/>
        </w:rPr>
        <w:t>a</w:t>
      </w:r>
      <w:r w:rsidR="00615A04" w:rsidRPr="00685425">
        <w:rPr>
          <w:rFonts w:ascii="Times New Roman" w:eastAsia="Times New Roman" w:hAnsi="Times New Roman" w:cs="Times New Roman"/>
          <w:bCs/>
          <w:noProof/>
          <w:sz w:val="24"/>
          <w:szCs w:val="24"/>
          <w:lang w:val="ro-RO"/>
        </w:rPr>
        <w:t xml:space="preserve"> de rezervă pe R</w:t>
      </w:r>
      <w:r w:rsidR="0078293D" w:rsidRPr="00685425">
        <w:rPr>
          <w:rFonts w:ascii="Times New Roman" w:eastAsia="Times New Roman" w:hAnsi="Times New Roman" w:cs="Times New Roman"/>
          <w:bCs/>
          <w:noProof/>
          <w:sz w:val="24"/>
          <w:szCs w:val="24"/>
          <w:lang w:val="ro-RO"/>
        </w:rPr>
        <w:t>FP</w:t>
      </w:r>
      <w:r w:rsidR="00615A04" w:rsidRPr="00685425">
        <w:rPr>
          <w:rFonts w:ascii="Times New Roman" w:eastAsia="Times New Roman" w:hAnsi="Times New Roman" w:cs="Times New Roman"/>
          <w:bCs/>
          <w:noProof/>
          <w:sz w:val="24"/>
          <w:szCs w:val="24"/>
          <w:lang w:val="ro-RO"/>
        </w:rPr>
        <w:t xml:space="preserve">, </w:t>
      </w:r>
      <w:r w:rsidR="0078293D" w:rsidRPr="00685425">
        <w:rPr>
          <w:rFonts w:ascii="Times New Roman" w:eastAsia="Times New Roman" w:hAnsi="Times New Roman" w:cs="Times New Roman"/>
          <w:bCs/>
          <w:noProof/>
          <w:sz w:val="24"/>
          <w:szCs w:val="24"/>
          <w:lang w:val="ro-RO"/>
        </w:rPr>
        <w:t xml:space="preserve">localizată </w:t>
      </w:r>
      <w:r w:rsidR="00615A04" w:rsidRPr="00685425">
        <w:rPr>
          <w:rFonts w:ascii="Times New Roman" w:eastAsia="Times New Roman" w:hAnsi="Times New Roman" w:cs="Times New Roman"/>
          <w:bCs/>
          <w:noProof/>
          <w:sz w:val="24"/>
          <w:szCs w:val="24"/>
          <w:lang w:val="ro-RO"/>
        </w:rPr>
        <w:t xml:space="preserve">fizic într-un bloc </w:t>
      </w:r>
      <w:r w:rsidR="0078293D" w:rsidRPr="00685425">
        <w:rPr>
          <w:rFonts w:ascii="Times New Roman" w:eastAsia="Times New Roman" w:hAnsi="Times New Roman" w:cs="Times New Roman"/>
          <w:bCs/>
          <w:noProof/>
          <w:sz w:val="24"/>
          <w:szCs w:val="24"/>
          <w:lang w:val="ro-RO"/>
        </w:rPr>
        <w:t xml:space="preserve">RFP ca rezultat al schimbului de </w:t>
      </w:r>
      <w:r w:rsidR="00615A04" w:rsidRPr="00685425">
        <w:rPr>
          <w:rFonts w:ascii="Times New Roman" w:eastAsia="Times New Roman" w:hAnsi="Times New Roman" w:cs="Times New Roman"/>
          <w:bCs/>
          <w:noProof/>
          <w:sz w:val="24"/>
          <w:szCs w:val="24"/>
          <w:lang w:val="ro-RO"/>
        </w:rPr>
        <w:t>R</w:t>
      </w:r>
      <w:r w:rsidR="0078293D" w:rsidRPr="00685425">
        <w:rPr>
          <w:rFonts w:ascii="Times New Roman" w:eastAsia="Times New Roman" w:hAnsi="Times New Roman" w:cs="Times New Roman"/>
          <w:bCs/>
          <w:noProof/>
          <w:sz w:val="24"/>
          <w:szCs w:val="24"/>
          <w:lang w:val="ro-RO"/>
        </w:rPr>
        <w:t>SF cu alte blocuri RFP, este</w:t>
      </w:r>
      <w:r w:rsidR="00615A04" w:rsidRPr="00685425">
        <w:rPr>
          <w:rFonts w:ascii="Times New Roman" w:eastAsia="Times New Roman" w:hAnsi="Times New Roman" w:cs="Times New Roman"/>
          <w:bCs/>
          <w:noProof/>
          <w:sz w:val="24"/>
          <w:szCs w:val="24"/>
          <w:lang w:val="ro-RO"/>
        </w:rPr>
        <w:t xml:space="preserve"> limitată la maximum:</w:t>
      </w:r>
    </w:p>
    <w:p w14:paraId="1281C632" w14:textId="1C2704C4" w:rsidR="00615A04" w:rsidRPr="00685425" w:rsidRDefault="00615A04" w:rsidP="00E24C76">
      <w:pPr>
        <w:pStyle w:val="ListParagraph"/>
        <w:numPr>
          <w:ilvl w:val="2"/>
          <w:numId w:val="124"/>
        </w:numPr>
        <w:spacing w:after="120"/>
        <w:ind w:left="720" w:right="58" w:firstLine="72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xml:space="preserve">30 % din totalul obligațiilor </w:t>
      </w:r>
      <w:r w:rsidR="0078293D" w:rsidRPr="00685425">
        <w:rPr>
          <w:rFonts w:ascii="Times New Roman" w:eastAsia="Times New Roman" w:hAnsi="Times New Roman" w:cs="Times New Roman"/>
          <w:bCs/>
          <w:noProof/>
          <w:sz w:val="24"/>
          <w:szCs w:val="24"/>
          <w:lang w:val="ro-RO"/>
        </w:rPr>
        <w:t>de RFP inițiale combinate ale O</w:t>
      </w:r>
      <w:r w:rsidRPr="00685425">
        <w:rPr>
          <w:rFonts w:ascii="Times New Roman" w:eastAsia="Times New Roman" w:hAnsi="Times New Roman" w:cs="Times New Roman"/>
          <w:bCs/>
          <w:noProof/>
          <w:sz w:val="24"/>
          <w:szCs w:val="24"/>
          <w:lang w:val="ro-RO"/>
        </w:rPr>
        <w:t>S</w:t>
      </w:r>
      <w:r w:rsidR="0078293D" w:rsidRPr="00685425">
        <w:rPr>
          <w:rFonts w:ascii="Times New Roman" w:eastAsia="Times New Roman" w:hAnsi="Times New Roman" w:cs="Times New Roman"/>
          <w:bCs/>
          <w:noProof/>
          <w:sz w:val="24"/>
          <w:szCs w:val="24"/>
          <w:lang w:val="ro-RO"/>
        </w:rPr>
        <w:t>T</w:t>
      </w:r>
      <w:r w:rsidRPr="00685425">
        <w:rPr>
          <w:rFonts w:ascii="Times New Roman" w:eastAsia="Times New Roman" w:hAnsi="Times New Roman" w:cs="Times New Roman"/>
          <w:bCs/>
          <w:noProof/>
          <w:sz w:val="24"/>
          <w:szCs w:val="24"/>
          <w:lang w:val="ro-RO"/>
        </w:rPr>
        <w:t xml:space="preserve"> din blocul </w:t>
      </w:r>
      <w:r w:rsidR="0078293D" w:rsidRPr="00685425">
        <w:rPr>
          <w:rFonts w:ascii="Times New Roman" w:eastAsia="Times New Roman" w:hAnsi="Times New Roman" w:cs="Times New Roman"/>
          <w:bCs/>
          <w:noProof/>
          <w:sz w:val="24"/>
          <w:szCs w:val="24"/>
          <w:lang w:val="ro-RO"/>
        </w:rPr>
        <w:t>RFP la care este racord</w:t>
      </w:r>
      <w:r w:rsidRPr="00685425">
        <w:rPr>
          <w:rFonts w:ascii="Times New Roman" w:eastAsia="Times New Roman" w:hAnsi="Times New Roman" w:cs="Times New Roman"/>
          <w:bCs/>
          <w:noProof/>
          <w:sz w:val="24"/>
          <w:szCs w:val="24"/>
          <w:lang w:val="ro-RO"/>
        </w:rPr>
        <w:t>ată fizic c</w:t>
      </w:r>
      <w:r w:rsidR="0078293D" w:rsidRPr="00685425">
        <w:rPr>
          <w:rFonts w:ascii="Times New Roman" w:eastAsia="Times New Roman" w:hAnsi="Times New Roman" w:cs="Times New Roman"/>
          <w:bCs/>
          <w:noProof/>
          <w:sz w:val="24"/>
          <w:szCs w:val="24"/>
          <w:lang w:val="ro-RO"/>
        </w:rPr>
        <w:t>apacitatea de rezervă pe RSF;</w:t>
      </w:r>
    </w:p>
    <w:p w14:paraId="179D15C1" w14:textId="1FEE96DE" w:rsidR="00615A04" w:rsidRPr="00685425" w:rsidRDefault="00E24C76" w:rsidP="00E24C76">
      <w:pPr>
        <w:pStyle w:val="ListParagraph"/>
        <w:spacing w:after="120"/>
        <w:ind w:right="58" w:firstLine="72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xml:space="preserve">- </w:t>
      </w:r>
      <w:r w:rsidR="00615A04" w:rsidRPr="00685425">
        <w:rPr>
          <w:rFonts w:ascii="Times New Roman" w:eastAsia="Times New Roman" w:hAnsi="Times New Roman" w:cs="Times New Roman"/>
          <w:bCs/>
          <w:noProof/>
          <w:sz w:val="24"/>
          <w:szCs w:val="24"/>
          <w:lang w:val="ro-RO"/>
        </w:rPr>
        <w:t xml:space="preserve">100 MW </w:t>
      </w:r>
      <w:r w:rsidR="0078293D" w:rsidRPr="00685425">
        <w:rPr>
          <w:rFonts w:ascii="Times New Roman" w:eastAsia="Times New Roman" w:hAnsi="Times New Roman" w:cs="Times New Roman"/>
          <w:bCs/>
          <w:noProof/>
          <w:sz w:val="24"/>
          <w:szCs w:val="24"/>
          <w:lang w:val="ro-RO"/>
        </w:rPr>
        <w:t>de capacitate de rezervă pe RSF.</w:t>
      </w:r>
    </w:p>
    <w:p w14:paraId="00585054" w14:textId="2AA1A0A6" w:rsidR="00615A04" w:rsidRPr="00685425" w:rsidRDefault="00E24C76" w:rsidP="00615A04">
      <w:pPr>
        <w:pStyle w:val="ListParagraph"/>
        <w:spacing w:after="120"/>
        <w:ind w:left="86" w:right="58" w:firstLine="274"/>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2</w:t>
      </w:r>
      <w:r w:rsidR="00615A04" w:rsidRPr="00685425">
        <w:rPr>
          <w:rFonts w:ascii="Times New Roman" w:eastAsia="Times New Roman" w:hAnsi="Times New Roman" w:cs="Times New Roman"/>
          <w:bCs/>
          <w:noProof/>
          <w:sz w:val="24"/>
          <w:szCs w:val="24"/>
          <w:lang w:val="ro-RO"/>
        </w:rPr>
        <w:t xml:space="preserve">) </w:t>
      </w:r>
      <w:r w:rsidR="00615A04" w:rsidRPr="00685425">
        <w:rPr>
          <w:rFonts w:ascii="Times New Roman" w:eastAsia="Times New Roman" w:hAnsi="Times New Roman" w:cs="Times New Roman"/>
          <w:bCs/>
          <w:i/>
          <w:noProof/>
          <w:sz w:val="24"/>
          <w:szCs w:val="24"/>
          <w:lang w:val="ro-RO"/>
        </w:rPr>
        <w:t xml:space="preserve">Schimbul de </w:t>
      </w:r>
      <w:r w:rsidR="0078293D" w:rsidRPr="00685425">
        <w:rPr>
          <w:rFonts w:ascii="Times New Roman" w:eastAsia="Times New Roman" w:hAnsi="Times New Roman" w:cs="Times New Roman"/>
          <w:bCs/>
          <w:i/>
          <w:noProof/>
          <w:sz w:val="24"/>
          <w:szCs w:val="24"/>
          <w:lang w:val="ro-RO"/>
        </w:rPr>
        <w:t>RSF permis între O</w:t>
      </w:r>
      <w:r w:rsidR="00615A04" w:rsidRPr="00685425">
        <w:rPr>
          <w:rFonts w:ascii="Times New Roman" w:eastAsia="Times New Roman" w:hAnsi="Times New Roman" w:cs="Times New Roman"/>
          <w:bCs/>
          <w:i/>
          <w:noProof/>
          <w:sz w:val="24"/>
          <w:szCs w:val="24"/>
          <w:lang w:val="ro-RO"/>
        </w:rPr>
        <w:t>S</w:t>
      </w:r>
      <w:r w:rsidR="0078293D" w:rsidRPr="00685425">
        <w:rPr>
          <w:rFonts w:ascii="Times New Roman" w:eastAsia="Times New Roman" w:hAnsi="Times New Roman" w:cs="Times New Roman"/>
          <w:bCs/>
          <w:i/>
          <w:noProof/>
          <w:sz w:val="24"/>
          <w:szCs w:val="24"/>
          <w:lang w:val="ro-RO"/>
        </w:rPr>
        <w:t>T din zonele RFP</w:t>
      </w:r>
      <w:r w:rsidR="00615A04" w:rsidRPr="00685425">
        <w:rPr>
          <w:rFonts w:ascii="Times New Roman" w:eastAsia="Times New Roman" w:hAnsi="Times New Roman" w:cs="Times New Roman"/>
          <w:bCs/>
          <w:i/>
          <w:noProof/>
          <w:sz w:val="24"/>
          <w:szCs w:val="24"/>
          <w:lang w:val="ro-RO"/>
        </w:rPr>
        <w:t xml:space="preserve"> ale aceluiași bl</w:t>
      </w:r>
      <w:r w:rsidR="0078293D" w:rsidRPr="00685425">
        <w:rPr>
          <w:rFonts w:ascii="Times New Roman" w:eastAsia="Times New Roman" w:hAnsi="Times New Roman" w:cs="Times New Roman"/>
          <w:bCs/>
          <w:i/>
          <w:noProof/>
          <w:sz w:val="24"/>
          <w:szCs w:val="24"/>
          <w:lang w:val="ro-RO"/>
        </w:rPr>
        <w:t>oc RFP</w:t>
      </w:r>
      <w:r w:rsidR="00615A04" w:rsidRPr="00685425">
        <w:rPr>
          <w:rFonts w:ascii="Times New Roman" w:eastAsia="Times New Roman" w:hAnsi="Times New Roman" w:cs="Times New Roman"/>
          <w:bCs/>
          <w:noProof/>
          <w:sz w:val="24"/>
          <w:szCs w:val="24"/>
          <w:lang w:val="ro-RO"/>
        </w:rPr>
        <w:t>:</w:t>
      </w:r>
    </w:p>
    <w:p w14:paraId="570E575E" w14:textId="159CC385" w:rsidR="00615A04" w:rsidRPr="00685425" w:rsidRDefault="0078293D" w:rsidP="00615A04">
      <w:pPr>
        <w:pStyle w:val="ListParagraph"/>
        <w:spacing w:after="120"/>
        <w:ind w:left="86" w:right="58" w:firstLine="274"/>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w:t>
      </w:r>
      <w:r w:rsidR="00615A04" w:rsidRPr="00685425">
        <w:rPr>
          <w:rFonts w:ascii="Times New Roman" w:eastAsia="Times New Roman" w:hAnsi="Times New Roman" w:cs="Times New Roman"/>
          <w:bCs/>
          <w:noProof/>
          <w:sz w:val="24"/>
          <w:szCs w:val="24"/>
          <w:lang w:val="ro-RO"/>
        </w:rPr>
        <w:t xml:space="preserve"> </w:t>
      </w:r>
      <w:r w:rsidRPr="00685425">
        <w:rPr>
          <w:rFonts w:ascii="Times New Roman" w:eastAsia="Times New Roman" w:hAnsi="Times New Roman" w:cs="Times New Roman"/>
          <w:bCs/>
          <w:noProof/>
          <w:sz w:val="24"/>
          <w:szCs w:val="24"/>
          <w:lang w:val="ro-RO"/>
        </w:rPr>
        <w:t>OST din zonele RFP care constituie un bloc RFP au dreptul de a specifica, în acordul operațional în blocul RFP, limite interne pentru schimbul de RSF între zonele RFP din același bloc RFP în vederea</w:t>
      </w:r>
      <w:r w:rsidR="00615A04" w:rsidRPr="00685425">
        <w:rPr>
          <w:rFonts w:ascii="Times New Roman" w:eastAsia="Times New Roman" w:hAnsi="Times New Roman" w:cs="Times New Roman"/>
          <w:bCs/>
          <w:noProof/>
          <w:sz w:val="24"/>
          <w:szCs w:val="24"/>
          <w:lang w:val="ro-RO"/>
        </w:rPr>
        <w:t>:</w:t>
      </w:r>
    </w:p>
    <w:p w14:paraId="5C3A9B79" w14:textId="1ED3E157" w:rsidR="00615A04" w:rsidRPr="00685425" w:rsidRDefault="00615A04" w:rsidP="00E24C76">
      <w:pPr>
        <w:pStyle w:val="ListParagraph"/>
        <w:spacing w:after="120"/>
        <w:ind w:left="1440" w:right="58"/>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xml:space="preserve">- </w:t>
      </w:r>
      <w:r w:rsidR="0078293D" w:rsidRPr="00685425">
        <w:rPr>
          <w:rFonts w:ascii="Times New Roman" w:eastAsia="Times New Roman" w:hAnsi="Times New Roman" w:cs="Times New Roman"/>
          <w:bCs/>
          <w:noProof/>
          <w:sz w:val="24"/>
          <w:szCs w:val="24"/>
          <w:lang w:val="ro-RO"/>
        </w:rPr>
        <w:t>evitării congestiilor interne în cazul activării RSF</w:t>
      </w:r>
      <w:r w:rsidRPr="00685425">
        <w:rPr>
          <w:rFonts w:ascii="Times New Roman" w:eastAsia="Times New Roman" w:hAnsi="Times New Roman" w:cs="Times New Roman"/>
          <w:bCs/>
          <w:noProof/>
          <w:sz w:val="24"/>
          <w:szCs w:val="24"/>
          <w:lang w:val="ro-RO"/>
        </w:rPr>
        <w:t>;</w:t>
      </w:r>
    </w:p>
    <w:p w14:paraId="4F6B4F84" w14:textId="417898F4" w:rsidR="00615A04" w:rsidRPr="00685425" w:rsidRDefault="00615A04" w:rsidP="00E24C76">
      <w:pPr>
        <w:pStyle w:val="ListParagraph"/>
        <w:spacing w:after="120"/>
        <w:ind w:left="1440" w:right="58"/>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xml:space="preserve">- </w:t>
      </w:r>
      <w:r w:rsidR="0078293D" w:rsidRPr="00685425">
        <w:rPr>
          <w:rFonts w:ascii="Times New Roman" w:eastAsia="Times New Roman" w:hAnsi="Times New Roman" w:cs="Times New Roman"/>
          <w:bCs/>
          <w:noProof/>
          <w:sz w:val="24"/>
          <w:szCs w:val="24"/>
          <w:lang w:val="ro-RO"/>
        </w:rPr>
        <w:t>asigurării unei distribuții uniforme a capacității de rezervă pe RSF în caz de divizare a rețelei</w:t>
      </w:r>
      <w:r w:rsidRPr="00685425">
        <w:rPr>
          <w:rFonts w:ascii="Times New Roman" w:eastAsia="Times New Roman" w:hAnsi="Times New Roman" w:cs="Times New Roman"/>
          <w:bCs/>
          <w:noProof/>
          <w:sz w:val="24"/>
          <w:szCs w:val="24"/>
          <w:lang w:val="ro-RO"/>
        </w:rPr>
        <w:t>;</w:t>
      </w:r>
    </w:p>
    <w:p w14:paraId="62D65DA2" w14:textId="4A909405" w:rsidR="00615A04" w:rsidRPr="00685425" w:rsidRDefault="00615A04" w:rsidP="00E24C76">
      <w:pPr>
        <w:pStyle w:val="ListParagraph"/>
        <w:spacing w:after="120"/>
        <w:ind w:left="1440" w:right="58"/>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xml:space="preserve">- </w:t>
      </w:r>
      <w:r w:rsidR="0078293D" w:rsidRPr="00685425">
        <w:rPr>
          <w:rFonts w:ascii="Times New Roman" w:eastAsia="Times New Roman" w:hAnsi="Times New Roman" w:cs="Times New Roman"/>
          <w:bCs/>
          <w:noProof/>
          <w:sz w:val="24"/>
          <w:szCs w:val="24"/>
          <w:lang w:val="ro-RO"/>
        </w:rPr>
        <w:t>evitării destabilizării PSF sau a siguranței în funcționare</w:t>
      </w:r>
      <w:r w:rsidRPr="00685425">
        <w:rPr>
          <w:rFonts w:ascii="Times New Roman" w:eastAsia="Times New Roman" w:hAnsi="Times New Roman" w:cs="Times New Roman"/>
          <w:bCs/>
          <w:noProof/>
          <w:sz w:val="24"/>
          <w:szCs w:val="24"/>
          <w:lang w:val="ro-RO"/>
        </w:rPr>
        <w:t>.</w:t>
      </w:r>
    </w:p>
    <w:p w14:paraId="54D2F228" w14:textId="1462C203" w:rsidR="00615A04" w:rsidRPr="00685425" w:rsidRDefault="00B911CB" w:rsidP="00615A04">
      <w:pPr>
        <w:pStyle w:val="ListParagraph"/>
        <w:spacing w:after="120"/>
        <w:ind w:left="86" w:right="58" w:firstLine="274"/>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
          <w:bCs/>
          <w:noProof/>
          <w:sz w:val="24"/>
          <w:szCs w:val="24"/>
          <w:lang w:val="ro-RO"/>
        </w:rPr>
        <w:t>2.</w:t>
      </w:r>
      <w:r w:rsidR="00615A04" w:rsidRPr="00685425">
        <w:rPr>
          <w:rFonts w:ascii="Times New Roman" w:eastAsia="Times New Roman" w:hAnsi="Times New Roman" w:cs="Times New Roman"/>
          <w:bCs/>
          <w:noProof/>
          <w:sz w:val="24"/>
          <w:szCs w:val="24"/>
          <w:lang w:val="ro-RO"/>
        </w:rPr>
        <w:t xml:space="preserve"> Limite </w:t>
      </w:r>
      <w:r w:rsidR="0078293D" w:rsidRPr="00685425">
        <w:rPr>
          <w:rFonts w:ascii="Times New Roman" w:eastAsia="Times New Roman" w:hAnsi="Times New Roman" w:cs="Times New Roman"/>
          <w:bCs/>
          <w:noProof/>
          <w:sz w:val="24"/>
          <w:szCs w:val="24"/>
          <w:lang w:val="ro-RO"/>
        </w:rPr>
        <w:t xml:space="preserve">și cerințe pentru schimbul de </w:t>
      </w:r>
      <w:r w:rsidR="00615A04" w:rsidRPr="00685425">
        <w:rPr>
          <w:rFonts w:ascii="Times New Roman" w:eastAsia="Times New Roman" w:hAnsi="Times New Roman" w:cs="Times New Roman"/>
          <w:bCs/>
          <w:noProof/>
          <w:sz w:val="24"/>
          <w:szCs w:val="24"/>
          <w:lang w:val="ro-RO"/>
        </w:rPr>
        <w:t>R</w:t>
      </w:r>
      <w:r w:rsidR="0078293D" w:rsidRPr="00685425">
        <w:rPr>
          <w:rFonts w:ascii="Times New Roman" w:eastAsia="Times New Roman" w:hAnsi="Times New Roman" w:cs="Times New Roman"/>
          <w:bCs/>
          <w:noProof/>
          <w:sz w:val="24"/>
          <w:szCs w:val="24"/>
          <w:lang w:val="ro-RO"/>
        </w:rPr>
        <w:t>SF menționat în P</w:t>
      </w:r>
      <w:r w:rsidR="00615A04" w:rsidRPr="00685425">
        <w:rPr>
          <w:rFonts w:ascii="Times New Roman" w:eastAsia="Times New Roman" w:hAnsi="Times New Roman" w:cs="Times New Roman"/>
          <w:bCs/>
          <w:noProof/>
          <w:sz w:val="24"/>
          <w:szCs w:val="24"/>
          <w:lang w:val="ro-RO"/>
        </w:rPr>
        <w:t xml:space="preserve">artea a </w:t>
      </w:r>
      <w:r w:rsidR="008A5AE6" w:rsidRPr="00685425">
        <w:rPr>
          <w:rFonts w:ascii="Times New Roman" w:eastAsia="Times New Roman" w:hAnsi="Times New Roman" w:cs="Times New Roman"/>
          <w:bCs/>
          <w:noProof/>
          <w:sz w:val="24"/>
          <w:szCs w:val="24"/>
          <w:lang w:val="ro-RO"/>
        </w:rPr>
        <w:t>Patra</w:t>
      </w:r>
      <w:r w:rsidR="00615A04" w:rsidRPr="00685425">
        <w:rPr>
          <w:rFonts w:ascii="Times New Roman" w:eastAsia="Times New Roman" w:hAnsi="Times New Roman" w:cs="Times New Roman"/>
          <w:bCs/>
          <w:noProof/>
          <w:sz w:val="24"/>
          <w:szCs w:val="24"/>
          <w:lang w:val="ro-RO"/>
        </w:rPr>
        <w:t>, T</w:t>
      </w:r>
      <w:r w:rsidR="0078293D" w:rsidRPr="00685425">
        <w:rPr>
          <w:rFonts w:ascii="Times New Roman" w:eastAsia="Times New Roman" w:hAnsi="Times New Roman" w:cs="Times New Roman"/>
          <w:bCs/>
          <w:noProof/>
          <w:sz w:val="24"/>
          <w:szCs w:val="24"/>
          <w:lang w:val="ro-RO"/>
        </w:rPr>
        <w:t>itlul VII, Capitolul 1, S</w:t>
      </w:r>
      <w:r w:rsidR="00615A04" w:rsidRPr="00685425">
        <w:rPr>
          <w:rFonts w:ascii="Times New Roman" w:eastAsia="Times New Roman" w:hAnsi="Times New Roman" w:cs="Times New Roman"/>
          <w:bCs/>
          <w:noProof/>
          <w:sz w:val="24"/>
          <w:szCs w:val="24"/>
          <w:lang w:val="ro-RO"/>
        </w:rPr>
        <w:t xml:space="preserve">ecțiunea 1, în alte </w:t>
      </w:r>
      <w:r w:rsidR="0078293D" w:rsidRPr="00685425">
        <w:rPr>
          <w:rFonts w:ascii="Times New Roman" w:eastAsia="Times New Roman" w:hAnsi="Times New Roman" w:cs="Times New Roman"/>
          <w:bCs/>
          <w:noProof/>
          <w:sz w:val="24"/>
          <w:szCs w:val="24"/>
          <w:lang w:val="ro-RO"/>
        </w:rPr>
        <w:t>zone</w:t>
      </w:r>
      <w:r w:rsidR="00615A04" w:rsidRPr="00685425">
        <w:rPr>
          <w:rFonts w:ascii="Times New Roman" w:eastAsia="Times New Roman" w:hAnsi="Times New Roman" w:cs="Times New Roman"/>
          <w:bCs/>
          <w:noProof/>
          <w:sz w:val="24"/>
          <w:szCs w:val="24"/>
          <w:lang w:val="ro-RO"/>
        </w:rPr>
        <w:t xml:space="preserve"> sincrone:</w:t>
      </w:r>
    </w:p>
    <w:p w14:paraId="3BA0CE5C" w14:textId="27E566FB" w:rsidR="00615A04" w:rsidRPr="00685425" w:rsidRDefault="00615A04" w:rsidP="00615A04">
      <w:pPr>
        <w:pStyle w:val="ListParagraph"/>
        <w:spacing w:after="120"/>
        <w:ind w:left="86" w:right="58" w:firstLine="274"/>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i/>
          <w:noProof/>
          <w:sz w:val="24"/>
          <w:szCs w:val="24"/>
          <w:lang w:val="ro-RO"/>
        </w:rPr>
        <w:t xml:space="preserve">Schimbul de </w:t>
      </w:r>
      <w:r w:rsidR="0078293D" w:rsidRPr="00685425">
        <w:rPr>
          <w:rFonts w:ascii="Times New Roman" w:eastAsia="Times New Roman" w:hAnsi="Times New Roman" w:cs="Times New Roman"/>
          <w:bCs/>
          <w:i/>
          <w:noProof/>
          <w:sz w:val="24"/>
          <w:szCs w:val="24"/>
          <w:lang w:val="ro-RO"/>
        </w:rPr>
        <w:t>RSF permis între O</w:t>
      </w:r>
      <w:r w:rsidRPr="00685425">
        <w:rPr>
          <w:rFonts w:ascii="Times New Roman" w:eastAsia="Times New Roman" w:hAnsi="Times New Roman" w:cs="Times New Roman"/>
          <w:bCs/>
          <w:i/>
          <w:noProof/>
          <w:sz w:val="24"/>
          <w:szCs w:val="24"/>
          <w:lang w:val="ro-RO"/>
        </w:rPr>
        <w:t>S</w:t>
      </w:r>
      <w:r w:rsidR="0078293D" w:rsidRPr="00685425">
        <w:rPr>
          <w:rFonts w:ascii="Times New Roman" w:eastAsia="Times New Roman" w:hAnsi="Times New Roman" w:cs="Times New Roman"/>
          <w:bCs/>
          <w:i/>
          <w:noProof/>
          <w:sz w:val="24"/>
          <w:szCs w:val="24"/>
          <w:lang w:val="ro-RO"/>
        </w:rPr>
        <w:t>T</w:t>
      </w:r>
      <w:r w:rsidRPr="00685425">
        <w:rPr>
          <w:rFonts w:ascii="Times New Roman" w:eastAsia="Times New Roman" w:hAnsi="Times New Roman" w:cs="Times New Roman"/>
          <w:bCs/>
          <w:i/>
          <w:noProof/>
          <w:sz w:val="24"/>
          <w:szCs w:val="24"/>
          <w:lang w:val="ro-RO"/>
        </w:rPr>
        <w:t xml:space="preserve"> din zona sincronă</w:t>
      </w:r>
      <w:r w:rsidRPr="00685425">
        <w:rPr>
          <w:rFonts w:ascii="Times New Roman" w:eastAsia="Times New Roman" w:hAnsi="Times New Roman" w:cs="Times New Roman"/>
          <w:bCs/>
          <w:noProof/>
          <w:sz w:val="24"/>
          <w:szCs w:val="24"/>
          <w:lang w:val="ro-RO"/>
        </w:rPr>
        <w:t>:</w:t>
      </w:r>
    </w:p>
    <w:p w14:paraId="2319737E" w14:textId="78F2F4DE" w:rsidR="00615A04" w:rsidRPr="00685425" w:rsidRDefault="00E24C76" w:rsidP="00615A04">
      <w:pPr>
        <w:pStyle w:val="ListParagraph"/>
        <w:spacing w:after="120"/>
        <w:ind w:left="86" w:right="58" w:firstLine="274"/>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w:t>
      </w:r>
      <w:r w:rsidR="00615A04" w:rsidRPr="00685425">
        <w:rPr>
          <w:rFonts w:ascii="Times New Roman" w:eastAsia="Times New Roman" w:hAnsi="Times New Roman" w:cs="Times New Roman"/>
          <w:bCs/>
          <w:noProof/>
          <w:sz w:val="24"/>
          <w:szCs w:val="24"/>
          <w:lang w:val="ro-RO"/>
        </w:rPr>
        <w:t xml:space="preserve"> </w:t>
      </w:r>
      <w:r w:rsidRPr="00685425">
        <w:rPr>
          <w:rFonts w:ascii="Times New Roman" w:eastAsia="Times New Roman" w:hAnsi="Times New Roman" w:cs="Times New Roman"/>
          <w:bCs/>
          <w:noProof/>
          <w:sz w:val="24"/>
          <w:szCs w:val="24"/>
          <w:lang w:val="ro-RO"/>
        </w:rPr>
        <w:t xml:space="preserve">OST </w:t>
      </w:r>
      <w:r w:rsidR="0078293D" w:rsidRPr="00685425">
        <w:rPr>
          <w:rFonts w:ascii="Times New Roman" w:eastAsia="Times New Roman" w:hAnsi="Times New Roman" w:cs="Times New Roman"/>
          <w:bCs/>
          <w:noProof/>
          <w:sz w:val="24"/>
          <w:szCs w:val="24"/>
          <w:lang w:val="ro-RO"/>
        </w:rPr>
        <w:t>din zona sincronă au dreptul de a specifica, în acordul operațional pentru zona sincronă, limite aplicabile schimbului de RSF în vederea</w:t>
      </w:r>
      <w:r w:rsidR="00615A04" w:rsidRPr="00685425">
        <w:rPr>
          <w:rFonts w:ascii="Times New Roman" w:eastAsia="Times New Roman" w:hAnsi="Times New Roman" w:cs="Times New Roman"/>
          <w:bCs/>
          <w:noProof/>
          <w:sz w:val="24"/>
          <w:szCs w:val="24"/>
          <w:lang w:val="ro-RO"/>
        </w:rPr>
        <w:t>:</w:t>
      </w:r>
    </w:p>
    <w:p w14:paraId="22707AF9" w14:textId="2BCCEB07" w:rsidR="00615A04" w:rsidRPr="00685425" w:rsidRDefault="00B911CB" w:rsidP="00B911CB">
      <w:pPr>
        <w:pStyle w:val="ListParagraph"/>
        <w:spacing w:after="120"/>
        <w:ind w:left="86" w:right="58" w:firstLine="1354"/>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evitării</w:t>
      </w:r>
      <w:r w:rsidR="00615A04" w:rsidRPr="00685425">
        <w:rPr>
          <w:rFonts w:ascii="Times New Roman" w:eastAsia="Times New Roman" w:hAnsi="Times New Roman" w:cs="Times New Roman"/>
          <w:bCs/>
          <w:noProof/>
          <w:sz w:val="24"/>
          <w:szCs w:val="24"/>
          <w:lang w:val="ro-RO"/>
        </w:rPr>
        <w:t xml:space="preserve"> congestiil</w:t>
      </w:r>
      <w:r w:rsidRPr="00685425">
        <w:rPr>
          <w:rFonts w:ascii="Times New Roman" w:eastAsia="Times New Roman" w:hAnsi="Times New Roman" w:cs="Times New Roman"/>
          <w:bCs/>
          <w:noProof/>
          <w:sz w:val="24"/>
          <w:szCs w:val="24"/>
          <w:lang w:val="ro-RO"/>
        </w:rPr>
        <w:t xml:space="preserve">or interne în cazul activării </w:t>
      </w:r>
      <w:r w:rsidR="00615A04" w:rsidRPr="00685425">
        <w:rPr>
          <w:rFonts w:ascii="Times New Roman" w:eastAsia="Times New Roman" w:hAnsi="Times New Roman" w:cs="Times New Roman"/>
          <w:bCs/>
          <w:noProof/>
          <w:sz w:val="24"/>
          <w:szCs w:val="24"/>
          <w:lang w:val="ro-RO"/>
        </w:rPr>
        <w:t>R</w:t>
      </w:r>
      <w:r w:rsidRPr="00685425">
        <w:rPr>
          <w:rFonts w:ascii="Times New Roman" w:eastAsia="Times New Roman" w:hAnsi="Times New Roman" w:cs="Times New Roman"/>
          <w:bCs/>
          <w:noProof/>
          <w:sz w:val="24"/>
          <w:szCs w:val="24"/>
          <w:lang w:val="ro-RO"/>
        </w:rPr>
        <w:t>SF</w:t>
      </w:r>
      <w:r w:rsidR="00615A04" w:rsidRPr="00685425">
        <w:rPr>
          <w:rFonts w:ascii="Times New Roman" w:eastAsia="Times New Roman" w:hAnsi="Times New Roman" w:cs="Times New Roman"/>
          <w:bCs/>
          <w:noProof/>
          <w:sz w:val="24"/>
          <w:szCs w:val="24"/>
          <w:lang w:val="ro-RO"/>
        </w:rPr>
        <w:t>;</w:t>
      </w:r>
    </w:p>
    <w:p w14:paraId="502A5FE6" w14:textId="747774B0" w:rsidR="00615A04" w:rsidRPr="00685425" w:rsidRDefault="00B911CB" w:rsidP="00B911CB">
      <w:pPr>
        <w:pStyle w:val="ListParagraph"/>
        <w:spacing w:after="120"/>
        <w:ind w:left="86" w:right="58" w:firstLine="1354"/>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xml:space="preserve">- asigurării unei distribuții uniforme a </w:t>
      </w:r>
      <w:r w:rsidR="00615A04" w:rsidRPr="00685425">
        <w:rPr>
          <w:rFonts w:ascii="Times New Roman" w:eastAsia="Times New Roman" w:hAnsi="Times New Roman" w:cs="Times New Roman"/>
          <w:bCs/>
          <w:noProof/>
          <w:sz w:val="24"/>
          <w:szCs w:val="24"/>
          <w:lang w:val="ro-RO"/>
        </w:rPr>
        <w:t>R</w:t>
      </w:r>
      <w:r w:rsidRPr="00685425">
        <w:rPr>
          <w:rFonts w:ascii="Times New Roman" w:eastAsia="Times New Roman" w:hAnsi="Times New Roman" w:cs="Times New Roman"/>
          <w:bCs/>
          <w:noProof/>
          <w:sz w:val="24"/>
          <w:szCs w:val="24"/>
          <w:lang w:val="ro-RO"/>
        </w:rPr>
        <w:t>SF î</w:t>
      </w:r>
      <w:r w:rsidR="00615A04" w:rsidRPr="00685425">
        <w:rPr>
          <w:rFonts w:ascii="Times New Roman" w:eastAsia="Times New Roman" w:hAnsi="Times New Roman" w:cs="Times New Roman"/>
          <w:bCs/>
          <w:noProof/>
          <w:sz w:val="24"/>
          <w:szCs w:val="24"/>
          <w:lang w:val="ro-RO"/>
        </w:rPr>
        <w:t>n caz</w:t>
      </w:r>
      <w:r w:rsidRPr="00685425">
        <w:rPr>
          <w:rFonts w:ascii="Times New Roman" w:eastAsia="Times New Roman" w:hAnsi="Times New Roman" w:cs="Times New Roman"/>
          <w:bCs/>
          <w:noProof/>
          <w:sz w:val="24"/>
          <w:szCs w:val="24"/>
          <w:lang w:val="ro-RO"/>
        </w:rPr>
        <w:t xml:space="preserve"> de divizare a </w:t>
      </w:r>
      <w:r w:rsidR="00615A04" w:rsidRPr="00685425">
        <w:rPr>
          <w:rFonts w:ascii="Times New Roman" w:eastAsia="Times New Roman" w:hAnsi="Times New Roman" w:cs="Times New Roman"/>
          <w:bCs/>
          <w:noProof/>
          <w:sz w:val="24"/>
          <w:szCs w:val="24"/>
          <w:lang w:val="ro-RO"/>
        </w:rPr>
        <w:t>re</w:t>
      </w:r>
      <w:r w:rsidRPr="00685425">
        <w:rPr>
          <w:rFonts w:ascii="Times New Roman" w:eastAsia="Times New Roman" w:hAnsi="Times New Roman" w:cs="Times New Roman"/>
          <w:bCs/>
          <w:noProof/>
          <w:sz w:val="24"/>
          <w:szCs w:val="24"/>
          <w:lang w:val="ro-RO"/>
        </w:rPr>
        <w:t>țelei;</w:t>
      </w:r>
    </w:p>
    <w:p w14:paraId="55EA6006" w14:textId="276B3681" w:rsidR="00F87005" w:rsidRPr="00685425" w:rsidRDefault="00B911CB" w:rsidP="00B911CB">
      <w:pPr>
        <w:pStyle w:val="ListParagraph"/>
        <w:spacing w:after="120"/>
        <w:ind w:left="86" w:right="58" w:firstLine="1354"/>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evitării destabilizării PSF sau a siguranței în funcționare</w:t>
      </w:r>
      <w:r w:rsidR="00615A04" w:rsidRPr="00685425">
        <w:rPr>
          <w:rFonts w:ascii="Times New Roman" w:eastAsia="Times New Roman" w:hAnsi="Times New Roman" w:cs="Times New Roman"/>
          <w:bCs/>
          <w:noProof/>
          <w:sz w:val="24"/>
          <w:szCs w:val="24"/>
          <w:lang w:val="ro-RO"/>
        </w:rPr>
        <w:t>.</w:t>
      </w:r>
    </w:p>
    <w:p w14:paraId="1B72A711" w14:textId="5616FE23" w:rsidR="00A64B22" w:rsidRDefault="00A64B22">
      <w:pPr>
        <w:rPr>
          <w:rFonts w:ascii="Times New Roman" w:eastAsia="Times New Roman" w:hAnsi="Times New Roman" w:cs="Times New Roman"/>
          <w:bCs/>
          <w:noProof/>
          <w:sz w:val="24"/>
          <w:szCs w:val="24"/>
          <w:lang w:val="ro-RO"/>
        </w:rPr>
      </w:pPr>
      <w:r>
        <w:rPr>
          <w:rFonts w:ascii="Times New Roman" w:eastAsia="Times New Roman" w:hAnsi="Times New Roman" w:cs="Times New Roman"/>
          <w:bCs/>
          <w:noProof/>
          <w:sz w:val="24"/>
          <w:szCs w:val="24"/>
          <w:lang w:val="ro-RO"/>
        </w:rPr>
        <w:br w:type="page"/>
      </w:r>
    </w:p>
    <w:p w14:paraId="392ADDC5" w14:textId="78830527" w:rsidR="006029F5" w:rsidRPr="00685425" w:rsidRDefault="006029F5" w:rsidP="006029F5">
      <w:pPr>
        <w:pStyle w:val="ListParagraph"/>
        <w:tabs>
          <w:tab w:val="left" w:pos="851"/>
        </w:tabs>
        <w:spacing w:after="120" w:line="240" w:lineRule="auto"/>
        <w:ind w:left="644" w:right="58"/>
        <w:jc w:val="right"/>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lastRenderedPageBreak/>
        <w:t>Anexa nr.</w:t>
      </w:r>
      <w:r w:rsidR="00EE2F8A">
        <w:rPr>
          <w:rFonts w:ascii="Times New Roman" w:eastAsia="Times New Roman" w:hAnsi="Times New Roman" w:cs="Times New Roman"/>
          <w:b/>
          <w:noProof/>
          <w:sz w:val="24"/>
          <w:szCs w:val="24"/>
          <w:lang w:val="ro-RO"/>
        </w:rPr>
        <w:t>5</w:t>
      </w:r>
    </w:p>
    <w:p w14:paraId="3C8A9753" w14:textId="04490BEC" w:rsidR="006029F5" w:rsidRPr="00685425" w:rsidRDefault="006029F5" w:rsidP="006029F5">
      <w:pPr>
        <w:pStyle w:val="ListParagraph"/>
        <w:ind w:left="644" w:right="58"/>
        <w:jc w:val="right"/>
        <w:rPr>
          <w:rFonts w:ascii="Times New Roman" w:eastAsia="Times New Roman" w:hAnsi="Times New Roman" w:cs="Times New Roman"/>
          <w:b/>
          <w:bCs/>
          <w:noProof/>
          <w:sz w:val="24"/>
          <w:szCs w:val="24"/>
          <w:lang w:val="ro-RO"/>
        </w:rPr>
      </w:pPr>
      <w:r w:rsidRPr="00685425">
        <w:rPr>
          <w:rFonts w:ascii="Times New Roman" w:eastAsia="Times New Roman" w:hAnsi="Times New Roman" w:cs="Times New Roman"/>
          <w:b/>
          <w:noProof/>
          <w:sz w:val="24"/>
          <w:szCs w:val="24"/>
          <w:lang w:val="ro-RO"/>
        </w:rPr>
        <w:t xml:space="preserve">la </w:t>
      </w:r>
      <w:r w:rsidR="00297BC6" w:rsidRPr="00685425">
        <w:rPr>
          <w:rFonts w:ascii="Times New Roman" w:eastAsia="Times New Roman" w:hAnsi="Times New Roman" w:cs="Times New Roman"/>
          <w:b/>
          <w:noProof/>
          <w:sz w:val="24"/>
          <w:szCs w:val="24"/>
          <w:lang w:val="ro-RO"/>
        </w:rPr>
        <w:t>Cod</w:t>
      </w:r>
      <w:r w:rsidRPr="00685425">
        <w:rPr>
          <w:rFonts w:ascii="Times New Roman" w:eastAsia="Times New Roman" w:hAnsi="Times New Roman" w:cs="Times New Roman"/>
          <w:b/>
          <w:bCs/>
          <w:noProof/>
          <w:sz w:val="24"/>
          <w:szCs w:val="24"/>
          <w:lang w:val="ro-RO"/>
        </w:rPr>
        <w:t xml:space="preserve">ul privind operarea </w:t>
      </w:r>
    </w:p>
    <w:p w14:paraId="2BDC23F2" w14:textId="77777777" w:rsidR="006029F5" w:rsidRPr="00685425" w:rsidRDefault="006029F5" w:rsidP="006029F5">
      <w:pPr>
        <w:pStyle w:val="ListParagraph"/>
        <w:ind w:left="644" w:right="58"/>
        <w:jc w:val="right"/>
        <w:rPr>
          <w:rFonts w:ascii="Times New Roman" w:eastAsia="Times New Roman" w:hAnsi="Times New Roman" w:cs="Times New Roman"/>
          <w:b/>
          <w:bCs/>
          <w:noProof/>
          <w:sz w:val="24"/>
          <w:szCs w:val="24"/>
          <w:lang w:val="ro-RO"/>
        </w:rPr>
      </w:pPr>
      <w:r w:rsidRPr="00685425">
        <w:rPr>
          <w:rFonts w:ascii="Times New Roman" w:eastAsia="Times New Roman" w:hAnsi="Times New Roman" w:cs="Times New Roman"/>
          <w:b/>
          <w:bCs/>
          <w:noProof/>
          <w:sz w:val="24"/>
          <w:szCs w:val="24"/>
          <w:lang w:val="ro-RO"/>
        </w:rPr>
        <w:t>sistemului de transport al energiei electrice</w:t>
      </w:r>
    </w:p>
    <w:p w14:paraId="1CF7D3C6" w14:textId="77777777" w:rsidR="00A64B22" w:rsidRPr="00685425" w:rsidRDefault="00A64B22" w:rsidP="00A64B22">
      <w:pPr>
        <w:pStyle w:val="ListParagraph"/>
        <w:spacing w:after="120"/>
        <w:ind w:left="644" w:right="58"/>
        <w:jc w:val="right"/>
        <w:rPr>
          <w:rFonts w:ascii="Times New Roman" w:eastAsia="Times New Roman" w:hAnsi="Times New Roman" w:cs="Times New Roman"/>
          <w:bCs/>
          <w:noProof/>
          <w:sz w:val="24"/>
          <w:szCs w:val="24"/>
          <w:lang w:val="ro-RO"/>
        </w:rPr>
      </w:pPr>
      <w:r>
        <w:rPr>
          <w:rFonts w:ascii="Times New Roman" w:eastAsia="Times New Roman" w:hAnsi="Times New Roman" w:cs="Times New Roman"/>
          <w:bCs/>
          <w:noProof/>
          <w:sz w:val="24"/>
          <w:szCs w:val="24"/>
          <w:lang w:val="ro-RO"/>
        </w:rPr>
        <w:t>aprobat prin Hotărârea ANRE nr. _________</w:t>
      </w:r>
    </w:p>
    <w:p w14:paraId="17FB16F8" w14:textId="77777777" w:rsidR="00FF4DC1" w:rsidRPr="00685425" w:rsidRDefault="00FF4DC1" w:rsidP="000D5725">
      <w:pPr>
        <w:pStyle w:val="ListParagraph"/>
        <w:ind w:left="0" w:right="58"/>
        <w:contextualSpacing w:val="0"/>
        <w:jc w:val="right"/>
        <w:rPr>
          <w:rFonts w:ascii="Times New Roman" w:eastAsia="Times New Roman" w:hAnsi="Times New Roman" w:cs="Times New Roman"/>
          <w:bCs/>
          <w:noProof/>
          <w:sz w:val="24"/>
          <w:szCs w:val="24"/>
          <w:lang w:val="ro-RO"/>
        </w:rPr>
      </w:pPr>
    </w:p>
    <w:p w14:paraId="04238540" w14:textId="4E93E1E0" w:rsidR="000D5725" w:rsidRPr="00685425" w:rsidRDefault="000D5725" w:rsidP="005C07C1">
      <w:pPr>
        <w:pStyle w:val="ListParagraph"/>
        <w:spacing w:after="120"/>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Cerințe și limite pentru schimbul de RRF într-o zonă sincronă:</w:t>
      </w:r>
    </w:p>
    <w:p w14:paraId="0DCAEC75" w14:textId="627943D0" w:rsidR="000D5725" w:rsidRPr="00685425" w:rsidRDefault="005C07C1" w:rsidP="005C07C1">
      <w:pPr>
        <w:pStyle w:val="ListParagraph"/>
        <w:spacing w:after="120"/>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
          <w:bCs/>
          <w:noProof/>
          <w:sz w:val="24"/>
          <w:szCs w:val="24"/>
          <w:lang w:val="ro-RO"/>
        </w:rPr>
        <w:t>1.</w:t>
      </w:r>
      <w:r w:rsidRPr="00685425">
        <w:rPr>
          <w:rFonts w:ascii="Times New Roman" w:eastAsia="Times New Roman" w:hAnsi="Times New Roman" w:cs="Times New Roman"/>
          <w:bCs/>
          <w:noProof/>
          <w:sz w:val="24"/>
          <w:szCs w:val="24"/>
          <w:lang w:val="ro-RO"/>
        </w:rPr>
        <w:t xml:space="preserve"> Schimbul de </w:t>
      </w:r>
      <w:r w:rsidR="000D5725" w:rsidRPr="00685425">
        <w:rPr>
          <w:rFonts w:ascii="Times New Roman" w:eastAsia="Times New Roman" w:hAnsi="Times New Roman" w:cs="Times New Roman"/>
          <w:bCs/>
          <w:noProof/>
          <w:sz w:val="24"/>
          <w:szCs w:val="24"/>
          <w:lang w:val="ro-RO"/>
        </w:rPr>
        <w:t>RR</w:t>
      </w:r>
      <w:r w:rsidRPr="00685425">
        <w:rPr>
          <w:rFonts w:ascii="Times New Roman" w:eastAsia="Times New Roman" w:hAnsi="Times New Roman" w:cs="Times New Roman"/>
          <w:bCs/>
          <w:noProof/>
          <w:sz w:val="24"/>
          <w:szCs w:val="24"/>
          <w:lang w:val="ro-RO"/>
        </w:rPr>
        <w:t>F permis între O</w:t>
      </w:r>
      <w:r w:rsidR="000D5725" w:rsidRPr="00685425">
        <w:rPr>
          <w:rFonts w:ascii="Times New Roman" w:eastAsia="Times New Roman" w:hAnsi="Times New Roman" w:cs="Times New Roman"/>
          <w:bCs/>
          <w:noProof/>
          <w:sz w:val="24"/>
          <w:szCs w:val="24"/>
          <w:lang w:val="ro-RO"/>
        </w:rPr>
        <w:t>S</w:t>
      </w:r>
      <w:r w:rsidRPr="00685425">
        <w:rPr>
          <w:rFonts w:ascii="Times New Roman" w:eastAsia="Times New Roman" w:hAnsi="Times New Roman" w:cs="Times New Roman"/>
          <w:bCs/>
          <w:noProof/>
          <w:sz w:val="24"/>
          <w:szCs w:val="24"/>
          <w:lang w:val="ro-RO"/>
        </w:rPr>
        <w:t>T din diferite blocuri RFP</w:t>
      </w:r>
      <w:r w:rsidR="000D5725" w:rsidRPr="00685425">
        <w:rPr>
          <w:rFonts w:ascii="Times New Roman" w:eastAsia="Times New Roman" w:hAnsi="Times New Roman" w:cs="Times New Roman"/>
          <w:bCs/>
          <w:noProof/>
          <w:sz w:val="24"/>
          <w:szCs w:val="24"/>
          <w:lang w:val="ro-RO"/>
        </w:rPr>
        <w:t>:</w:t>
      </w:r>
    </w:p>
    <w:p w14:paraId="3CDDF74E" w14:textId="1DF134A3" w:rsidR="000D5725" w:rsidRPr="00685425" w:rsidRDefault="005C07C1" w:rsidP="005C07C1">
      <w:pPr>
        <w:pStyle w:val="ListParagraph"/>
        <w:spacing w:after="120"/>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OST dintr-un bloc RFP ar trebui să se asigure că cel puțin 50 % din capacitatea lor totală de rezervă pe RRF care rezultă din regulile de dimensionare a RRF de la punctul 534 din P</w:t>
      </w:r>
      <w:r w:rsidR="000D5725" w:rsidRPr="00685425">
        <w:rPr>
          <w:rFonts w:ascii="Times New Roman" w:eastAsia="Times New Roman" w:hAnsi="Times New Roman" w:cs="Times New Roman"/>
          <w:bCs/>
          <w:noProof/>
          <w:sz w:val="24"/>
          <w:szCs w:val="24"/>
          <w:lang w:val="ro-RO"/>
        </w:rPr>
        <w:t xml:space="preserve">artea a </w:t>
      </w:r>
      <w:r w:rsidR="008A5AE6" w:rsidRPr="00685425">
        <w:rPr>
          <w:rFonts w:ascii="Times New Roman" w:eastAsia="Times New Roman" w:hAnsi="Times New Roman" w:cs="Times New Roman"/>
          <w:bCs/>
          <w:noProof/>
          <w:sz w:val="24"/>
          <w:szCs w:val="24"/>
          <w:lang w:val="ro-RO"/>
        </w:rPr>
        <w:t>Patra</w:t>
      </w:r>
      <w:r w:rsidR="000D5725" w:rsidRPr="00685425">
        <w:rPr>
          <w:rFonts w:ascii="Times New Roman" w:eastAsia="Times New Roman" w:hAnsi="Times New Roman" w:cs="Times New Roman"/>
          <w:bCs/>
          <w:noProof/>
          <w:sz w:val="24"/>
          <w:szCs w:val="24"/>
          <w:lang w:val="ro-RO"/>
        </w:rPr>
        <w:t>, T</w:t>
      </w:r>
      <w:r w:rsidRPr="00685425">
        <w:rPr>
          <w:rFonts w:ascii="Times New Roman" w:eastAsia="Times New Roman" w:hAnsi="Times New Roman" w:cs="Times New Roman"/>
          <w:bCs/>
          <w:noProof/>
          <w:sz w:val="24"/>
          <w:szCs w:val="24"/>
          <w:lang w:val="ro-RO"/>
        </w:rPr>
        <w:t>itlul VI, S</w:t>
      </w:r>
      <w:r w:rsidR="000D5725" w:rsidRPr="00685425">
        <w:rPr>
          <w:rFonts w:ascii="Times New Roman" w:eastAsia="Times New Roman" w:hAnsi="Times New Roman" w:cs="Times New Roman"/>
          <w:bCs/>
          <w:noProof/>
          <w:sz w:val="24"/>
          <w:szCs w:val="24"/>
          <w:lang w:val="ro-RO"/>
        </w:rPr>
        <w:t xml:space="preserve">ecțiunea 1 și </w:t>
      </w:r>
      <w:r w:rsidRPr="00685425">
        <w:rPr>
          <w:rFonts w:ascii="Times New Roman" w:eastAsia="Times New Roman" w:hAnsi="Times New Roman" w:cs="Times New Roman"/>
          <w:bCs/>
          <w:noProof/>
          <w:sz w:val="24"/>
          <w:szCs w:val="24"/>
          <w:lang w:val="ro-RO"/>
        </w:rPr>
        <w:t xml:space="preserve">înainte de orice reducere datorată schimbului de RRF </w:t>
      </w:r>
      <w:r w:rsidR="000D5725" w:rsidRPr="00685425">
        <w:rPr>
          <w:rFonts w:ascii="Times New Roman" w:eastAsia="Times New Roman" w:hAnsi="Times New Roman" w:cs="Times New Roman"/>
          <w:bCs/>
          <w:noProof/>
          <w:sz w:val="24"/>
          <w:szCs w:val="24"/>
          <w:lang w:val="ro-RO"/>
        </w:rPr>
        <w:t>în c</w:t>
      </w:r>
      <w:r w:rsidRPr="00685425">
        <w:rPr>
          <w:rFonts w:ascii="Times New Roman" w:eastAsia="Times New Roman" w:hAnsi="Times New Roman" w:cs="Times New Roman"/>
          <w:bCs/>
          <w:noProof/>
          <w:sz w:val="24"/>
          <w:szCs w:val="24"/>
          <w:lang w:val="ro-RO"/>
        </w:rPr>
        <w:t>onformitate cu punctul 535 din P</w:t>
      </w:r>
      <w:r w:rsidR="000D5725" w:rsidRPr="00685425">
        <w:rPr>
          <w:rFonts w:ascii="Times New Roman" w:eastAsia="Times New Roman" w:hAnsi="Times New Roman" w:cs="Times New Roman"/>
          <w:bCs/>
          <w:noProof/>
          <w:sz w:val="24"/>
          <w:szCs w:val="24"/>
          <w:lang w:val="ro-RO"/>
        </w:rPr>
        <w:t xml:space="preserve">artea a </w:t>
      </w:r>
      <w:r w:rsidR="008A5AE6" w:rsidRPr="00685425">
        <w:rPr>
          <w:rFonts w:ascii="Times New Roman" w:eastAsia="Times New Roman" w:hAnsi="Times New Roman" w:cs="Times New Roman"/>
          <w:bCs/>
          <w:noProof/>
          <w:sz w:val="24"/>
          <w:szCs w:val="24"/>
          <w:lang w:val="ro-RO"/>
        </w:rPr>
        <w:t>Patra</w:t>
      </w:r>
      <w:r w:rsidR="000D5725" w:rsidRPr="00685425">
        <w:rPr>
          <w:rFonts w:ascii="Times New Roman" w:eastAsia="Times New Roman" w:hAnsi="Times New Roman" w:cs="Times New Roman"/>
          <w:bCs/>
          <w:noProof/>
          <w:sz w:val="24"/>
          <w:szCs w:val="24"/>
          <w:lang w:val="ro-RO"/>
        </w:rPr>
        <w:t>, T</w:t>
      </w:r>
      <w:r w:rsidRPr="00685425">
        <w:rPr>
          <w:rFonts w:ascii="Times New Roman" w:eastAsia="Times New Roman" w:hAnsi="Times New Roman" w:cs="Times New Roman"/>
          <w:bCs/>
          <w:noProof/>
          <w:sz w:val="24"/>
          <w:szCs w:val="24"/>
          <w:lang w:val="ro-RO"/>
        </w:rPr>
        <w:t>itlul</w:t>
      </w:r>
      <w:r w:rsidR="000D5725" w:rsidRPr="00685425">
        <w:rPr>
          <w:rFonts w:ascii="Times New Roman" w:eastAsia="Times New Roman" w:hAnsi="Times New Roman" w:cs="Times New Roman"/>
          <w:bCs/>
          <w:noProof/>
          <w:sz w:val="24"/>
          <w:szCs w:val="24"/>
          <w:lang w:val="ro-RO"/>
        </w:rPr>
        <w:t xml:space="preserve"> VI, </w:t>
      </w:r>
      <w:r w:rsidRPr="00685425">
        <w:rPr>
          <w:rFonts w:ascii="Times New Roman" w:eastAsia="Times New Roman" w:hAnsi="Times New Roman" w:cs="Times New Roman"/>
          <w:bCs/>
          <w:noProof/>
          <w:sz w:val="24"/>
          <w:szCs w:val="24"/>
          <w:lang w:val="ro-RO"/>
        </w:rPr>
        <w:t>S</w:t>
      </w:r>
      <w:r w:rsidR="000D5725" w:rsidRPr="00685425">
        <w:rPr>
          <w:rFonts w:ascii="Times New Roman" w:eastAsia="Times New Roman" w:hAnsi="Times New Roman" w:cs="Times New Roman"/>
          <w:bCs/>
          <w:noProof/>
          <w:sz w:val="24"/>
          <w:szCs w:val="24"/>
          <w:lang w:val="ro-RO"/>
        </w:rPr>
        <w:t xml:space="preserve">ecțiunea 1, rămâne </w:t>
      </w:r>
      <w:r w:rsidRPr="00685425">
        <w:rPr>
          <w:rFonts w:ascii="Times New Roman" w:eastAsia="Times New Roman" w:hAnsi="Times New Roman" w:cs="Times New Roman"/>
          <w:bCs/>
          <w:noProof/>
          <w:sz w:val="24"/>
          <w:szCs w:val="24"/>
          <w:lang w:val="ro-RO"/>
        </w:rPr>
        <w:t>localizată în blocul lor RF</w:t>
      </w:r>
      <w:r w:rsidR="000D5725" w:rsidRPr="00685425">
        <w:rPr>
          <w:rFonts w:ascii="Times New Roman" w:eastAsia="Times New Roman" w:hAnsi="Times New Roman" w:cs="Times New Roman"/>
          <w:bCs/>
          <w:noProof/>
          <w:sz w:val="24"/>
          <w:szCs w:val="24"/>
          <w:lang w:val="ro-RO"/>
        </w:rPr>
        <w:t>.</w:t>
      </w:r>
    </w:p>
    <w:p w14:paraId="2A654B05" w14:textId="1A4053F2" w:rsidR="000D5725" w:rsidRPr="00685425" w:rsidRDefault="000D5725" w:rsidP="005C07C1">
      <w:pPr>
        <w:pStyle w:val="ListParagraph"/>
        <w:spacing w:after="120"/>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
          <w:bCs/>
          <w:noProof/>
          <w:sz w:val="24"/>
          <w:szCs w:val="24"/>
          <w:lang w:val="ro-RO"/>
        </w:rPr>
        <w:t>2.</w:t>
      </w:r>
      <w:r w:rsidR="005C07C1" w:rsidRPr="00685425">
        <w:rPr>
          <w:rFonts w:ascii="Times New Roman" w:eastAsia="Times New Roman" w:hAnsi="Times New Roman" w:cs="Times New Roman"/>
          <w:bCs/>
          <w:noProof/>
          <w:sz w:val="24"/>
          <w:szCs w:val="24"/>
          <w:lang w:val="ro-RO"/>
        </w:rPr>
        <w:t xml:space="preserve"> Schimbul de </w:t>
      </w:r>
      <w:r w:rsidRPr="00685425">
        <w:rPr>
          <w:rFonts w:ascii="Times New Roman" w:eastAsia="Times New Roman" w:hAnsi="Times New Roman" w:cs="Times New Roman"/>
          <w:bCs/>
          <w:noProof/>
          <w:sz w:val="24"/>
          <w:szCs w:val="24"/>
          <w:lang w:val="ro-RO"/>
        </w:rPr>
        <w:t>RR</w:t>
      </w:r>
      <w:r w:rsidR="005C07C1" w:rsidRPr="00685425">
        <w:rPr>
          <w:rFonts w:ascii="Times New Roman" w:eastAsia="Times New Roman" w:hAnsi="Times New Roman" w:cs="Times New Roman"/>
          <w:bCs/>
          <w:noProof/>
          <w:sz w:val="24"/>
          <w:szCs w:val="24"/>
          <w:lang w:val="ro-RO"/>
        </w:rPr>
        <w:t>F permis între O</w:t>
      </w:r>
      <w:r w:rsidRPr="00685425">
        <w:rPr>
          <w:rFonts w:ascii="Times New Roman" w:eastAsia="Times New Roman" w:hAnsi="Times New Roman" w:cs="Times New Roman"/>
          <w:bCs/>
          <w:noProof/>
          <w:sz w:val="24"/>
          <w:szCs w:val="24"/>
          <w:lang w:val="ro-RO"/>
        </w:rPr>
        <w:t>S</w:t>
      </w:r>
      <w:r w:rsidR="005C07C1" w:rsidRPr="00685425">
        <w:rPr>
          <w:rFonts w:ascii="Times New Roman" w:eastAsia="Times New Roman" w:hAnsi="Times New Roman" w:cs="Times New Roman"/>
          <w:bCs/>
          <w:noProof/>
          <w:sz w:val="24"/>
          <w:szCs w:val="24"/>
          <w:lang w:val="ro-RO"/>
        </w:rPr>
        <w:t>T</w:t>
      </w:r>
      <w:r w:rsidRPr="00685425">
        <w:rPr>
          <w:rFonts w:ascii="Times New Roman" w:eastAsia="Times New Roman" w:hAnsi="Times New Roman" w:cs="Times New Roman"/>
          <w:bCs/>
          <w:noProof/>
          <w:sz w:val="24"/>
          <w:szCs w:val="24"/>
          <w:lang w:val="ro-RO"/>
        </w:rPr>
        <w:t xml:space="preserve"> din zonele</w:t>
      </w:r>
      <w:r w:rsidR="00734C30">
        <w:rPr>
          <w:rFonts w:ascii="Times New Roman" w:eastAsia="Times New Roman" w:hAnsi="Times New Roman" w:cs="Times New Roman"/>
          <w:bCs/>
          <w:noProof/>
          <w:sz w:val="24"/>
          <w:szCs w:val="24"/>
          <w:lang w:val="ro-RO"/>
        </w:rPr>
        <w:t xml:space="preserve"> </w:t>
      </w:r>
      <w:r w:rsidR="005C07C1" w:rsidRPr="00685425">
        <w:rPr>
          <w:rFonts w:ascii="Times New Roman" w:eastAsia="Times New Roman" w:hAnsi="Times New Roman" w:cs="Times New Roman"/>
          <w:bCs/>
          <w:noProof/>
          <w:sz w:val="24"/>
          <w:szCs w:val="24"/>
          <w:lang w:val="ro-RO"/>
        </w:rPr>
        <w:t>RFP</w:t>
      </w:r>
      <w:r w:rsidRPr="00685425">
        <w:rPr>
          <w:rFonts w:ascii="Times New Roman" w:eastAsia="Times New Roman" w:hAnsi="Times New Roman" w:cs="Times New Roman"/>
          <w:bCs/>
          <w:noProof/>
          <w:sz w:val="24"/>
          <w:szCs w:val="24"/>
          <w:lang w:val="ro-RO"/>
        </w:rPr>
        <w:t xml:space="preserve"> </w:t>
      </w:r>
      <w:r w:rsidR="005C07C1" w:rsidRPr="00685425">
        <w:rPr>
          <w:rFonts w:ascii="Times New Roman" w:eastAsia="Times New Roman" w:hAnsi="Times New Roman" w:cs="Times New Roman"/>
          <w:bCs/>
          <w:noProof/>
          <w:sz w:val="24"/>
          <w:szCs w:val="24"/>
          <w:lang w:val="ro-RO"/>
        </w:rPr>
        <w:t>din</w:t>
      </w:r>
      <w:r w:rsidRPr="00685425">
        <w:rPr>
          <w:rFonts w:ascii="Times New Roman" w:eastAsia="Times New Roman" w:hAnsi="Times New Roman" w:cs="Times New Roman"/>
          <w:bCs/>
          <w:noProof/>
          <w:sz w:val="24"/>
          <w:szCs w:val="24"/>
          <w:lang w:val="ro-RO"/>
        </w:rPr>
        <w:t xml:space="preserve"> acel</w:t>
      </w:r>
      <w:r w:rsidR="005C07C1" w:rsidRPr="00685425">
        <w:rPr>
          <w:rFonts w:ascii="Times New Roman" w:eastAsia="Times New Roman" w:hAnsi="Times New Roman" w:cs="Times New Roman"/>
          <w:bCs/>
          <w:noProof/>
          <w:sz w:val="24"/>
          <w:szCs w:val="24"/>
          <w:lang w:val="ro-RO"/>
        </w:rPr>
        <w:t>ași bloc RFP</w:t>
      </w:r>
      <w:r w:rsidRPr="00685425">
        <w:rPr>
          <w:rFonts w:ascii="Times New Roman" w:eastAsia="Times New Roman" w:hAnsi="Times New Roman" w:cs="Times New Roman"/>
          <w:bCs/>
          <w:noProof/>
          <w:sz w:val="24"/>
          <w:szCs w:val="24"/>
          <w:lang w:val="ro-RO"/>
        </w:rPr>
        <w:t>:</w:t>
      </w:r>
    </w:p>
    <w:p w14:paraId="0AFBD6F0" w14:textId="65FB942F" w:rsidR="000D5725" w:rsidRPr="00685425" w:rsidRDefault="005C07C1" w:rsidP="005C07C1">
      <w:pPr>
        <w:pStyle w:val="ListParagraph"/>
        <w:spacing w:after="120"/>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OST din zonele RFP care constituie un bloc RFP au dreptul de a specifica, dacă este necesar, în acordul operațional în blocul RFP, limite interne pentru schimbul de RRF între zonele RFP din același bloc RFP în vederea</w:t>
      </w:r>
      <w:r w:rsidR="000D5725" w:rsidRPr="00685425">
        <w:rPr>
          <w:rFonts w:ascii="Times New Roman" w:eastAsia="Times New Roman" w:hAnsi="Times New Roman" w:cs="Times New Roman"/>
          <w:bCs/>
          <w:noProof/>
          <w:sz w:val="24"/>
          <w:szCs w:val="24"/>
          <w:lang w:val="ro-RO"/>
        </w:rPr>
        <w:t>:</w:t>
      </w:r>
    </w:p>
    <w:p w14:paraId="7A7159AD" w14:textId="188055DB" w:rsidR="000D5725" w:rsidRPr="00685425" w:rsidRDefault="000D5725" w:rsidP="005C07C1">
      <w:pPr>
        <w:pStyle w:val="ListParagraph"/>
        <w:spacing w:after="120"/>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xml:space="preserve">- </w:t>
      </w:r>
      <w:r w:rsidR="005C07C1" w:rsidRPr="00685425">
        <w:rPr>
          <w:rFonts w:ascii="Times New Roman" w:eastAsia="Times New Roman" w:hAnsi="Times New Roman" w:cs="Times New Roman"/>
          <w:bCs/>
          <w:noProof/>
          <w:sz w:val="24"/>
          <w:szCs w:val="24"/>
          <w:lang w:val="ro-RO"/>
        </w:rPr>
        <w:t>evitării congestiilor interne datorate activării capacității de rezervă pe RRF care face obiectul schimbului de RRF</w:t>
      </w:r>
      <w:r w:rsidRPr="00685425">
        <w:rPr>
          <w:rFonts w:ascii="Times New Roman" w:eastAsia="Times New Roman" w:hAnsi="Times New Roman" w:cs="Times New Roman"/>
          <w:bCs/>
          <w:noProof/>
          <w:sz w:val="24"/>
          <w:szCs w:val="24"/>
          <w:lang w:val="ro-RO"/>
        </w:rPr>
        <w:t>;</w:t>
      </w:r>
    </w:p>
    <w:p w14:paraId="753FC590" w14:textId="77777777" w:rsidR="005C07C1" w:rsidRPr="00685425" w:rsidRDefault="000D5725" w:rsidP="005C07C1">
      <w:pPr>
        <w:pStyle w:val="ListParagraph"/>
        <w:spacing w:after="120"/>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xml:space="preserve">- </w:t>
      </w:r>
      <w:r w:rsidR="005C07C1" w:rsidRPr="00685425">
        <w:rPr>
          <w:rFonts w:ascii="Times New Roman" w:eastAsia="Times New Roman" w:hAnsi="Times New Roman" w:cs="Times New Roman"/>
          <w:bCs/>
          <w:noProof/>
          <w:sz w:val="24"/>
          <w:szCs w:val="24"/>
          <w:lang w:val="ro-RO"/>
        </w:rPr>
        <w:t>asigurării unei distribuții uniforme a RRF în zona sincronă și blocurile RFP în caz de divizare a rețelei;</w:t>
      </w:r>
    </w:p>
    <w:p w14:paraId="3C758C0A" w14:textId="55699B82" w:rsidR="000D5725" w:rsidRPr="00685425" w:rsidRDefault="005C07C1" w:rsidP="005C07C1">
      <w:pPr>
        <w:pStyle w:val="ListParagraph"/>
        <w:spacing w:after="120"/>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evitării destabilizării PRF sau a siguranței în funcționare</w:t>
      </w:r>
      <w:r w:rsidR="000D5725" w:rsidRPr="00685425">
        <w:rPr>
          <w:rFonts w:ascii="Times New Roman" w:eastAsia="Times New Roman" w:hAnsi="Times New Roman" w:cs="Times New Roman"/>
          <w:bCs/>
          <w:noProof/>
          <w:sz w:val="24"/>
          <w:szCs w:val="24"/>
          <w:lang w:val="ro-RO"/>
        </w:rPr>
        <w:t>.</w:t>
      </w:r>
    </w:p>
    <w:p w14:paraId="10CDB53D" w14:textId="77777777" w:rsidR="00C12CF3" w:rsidRPr="00685425" w:rsidRDefault="00C12CF3" w:rsidP="005C07C1">
      <w:pPr>
        <w:pStyle w:val="ListParagraph"/>
        <w:spacing w:after="120"/>
        <w:ind w:left="0" w:right="58" w:firstLine="360"/>
        <w:contextualSpacing w:val="0"/>
        <w:jc w:val="both"/>
        <w:rPr>
          <w:rFonts w:ascii="Times New Roman" w:eastAsia="Times New Roman" w:hAnsi="Times New Roman" w:cs="Times New Roman"/>
          <w:bCs/>
          <w:noProof/>
          <w:sz w:val="24"/>
          <w:szCs w:val="24"/>
          <w:lang w:val="ro-RO"/>
        </w:rPr>
      </w:pPr>
    </w:p>
    <w:p w14:paraId="3EAE9D0F" w14:textId="2751D1F5" w:rsidR="00A64B22" w:rsidRDefault="00A64B22">
      <w:pPr>
        <w:rPr>
          <w:rFonts w:ascii="Times New Roman" w:eastAsia="Times New Roman" w:hAnsi="Times New Roman" w:cs="Times New Roman"/>
          <w:bCs/>
          <w:noProof/>
          <w:sz w:val="24"/>
          <w:szCs w:val="24"/>
          <w:lang w:val="ro-RO"/>
        </w:rPr>
      </w:pPr>
      <w:r>
        <w:rPr>
          <w:rFonts w:ascii="Times New Roman" w:eastAsia="Times New Roman" w:hAnsi="Times New Roman" w:cs="Times New Roman"/>
          <w:bCs/>
          <w:noProof/>
          <w:sz w:val="24"/>
          <w:szCs w:val="24"/>
          <w:lang w:val="ro-RO"/>
        </w:rPr>
        <w:br w:type="page"/>
      </w:r>
    </w:p>
    <w:p w14:paraId="4007677E" w14:textId="4F7FAB42" w:rsidR="00C12CF3" w:rsidRPr="00685425" w:rsidRDefault="00C12CF3" w:rsidP="00C12CF3">
      <w:pPr>
        <w:pStyle w:val="ListParagraph"/>
        <w:tabs>
          <w:tab w:val="left" w:pos="851"/>
        </w:tabs>
        <w:spacing w:after="120" w:line="240" w:lineRule="auto"/>
        <w:ind w:left="644" w:right="58"/>
        <w:jc w:val="right"/>
        <w:rPr>
          <w:rFonts w:ascii="Times New Roman" w:eastAsia="Times New Roman" w:hAnsi="Times New Roman" w:cs="Times New Roman"/>
          <w:b/>
          <w:noProof/>
          <w:sz w:val="24"/>
          <w:szCs w:val="24"/>
          <w:lang w:val="ro-RO"/>
        </w:rPr>
      </w:pPr>
      <w:r w:rsidRPr="00685425">
        <w:rPr>
          <w:rFonts w:ascii="Times New Roman" w:eastAsia="Times New Roman" w:hAnsi="Times New Roman" w:cs="Times New Roman"/>
          <w:b/>
          <w:noProof/>
          <w:sz w:val="24"/>
          <w:szCs w:val="24"/>
          <w:lang w:val="ro-RO"/>
        </w:rPr>
        <w:lastRenderedPageBreak/>
        <w:t>Anexa nr.</w:t>
      </w:r>
      <w:r w:rsidR="00EE2F8A">
        <w:rPr>
          <w:rFonts w:ascii="Times New Roman" w:eastAsia="Times New Roman" w:hAnsi="Times New Roman" w:cs="Times New Roman"/>
          <w:b/>
          <w:noProof/>
          <w:sz w:val="24"/>
          <w:szCs w:val="24"/>
          <w:lang w:val="ro-RO"/>
        </w:rPr>
        <w:t>6</w:t>
      </w:r>
    </w:p>
    <w:p w14:paraId="771A14ED" w14:textId="175E20BC" w:rsidR="00C12CF3" w:rsidRPr="00685425" w:rsidRDefault="00C12CF3" w:rsidP="00C12CF3">
      <w:pPr>
        <w:pStyle w:val="ListParagraph"/>
        <w:ind w:left="644" w:right="58"/>
        <w:jc w:val="right"/>
        <w:rPr>
          <w:rFonts w:ascii="Times New Roman" w:eastAsia="Times New Roman" w:hAnsi="Times New Roman" w:cs="Times New Roman"/>
          <w:b/>
          <w:bCs/>
          <w:noProof/>
          <w:sz w:val="24"/>
          <w:szCs w:val="24"/>
          <w:lang w:val="ro-RO"/>
        </w:rPr>
      </w:pPr>
      <w:r w:rsidRPr="00685425">
        <w:rPr>
          <w:rFonts w:ascii="Times New Roman" w:eastAsia="Times New Roman" w:hAnsi="Times New Roman" w:cs="Times New Roman"/>
          <w:b/>
          <w:noProof/>
          <w:sz w:val="24"/>
          <w:szCs w:val="24"/>
          <w:lang w:val="ro-RO"/>
        </w:rPr>
        <w:t xml:space="preserve">la </w:t>
      </w:r>
      <w:r w:rsidR="00297BC6" w:rsidRPr="00685425">
        <w:rPr>
          <w:rFonts w:ascii="Times New Roman" w:eastAsia="Times New Roman" w:hAnsi="Times New Roman" w:cs="Times New Roman"/>
          <w:b/>
          <w:noProof/>
          <w:sz w:val="24"/>
          <w:szCs w:val="24"/>
          <w:lang w:val="ro-RO"/>
        </w:rPr>
        <w:t>Cod</w:t>
      </w:r>
      <w:r w:rsidRPr="00685425">
        <w:rPr>
          <w:rFonts w:ascii="Times New Roman" w:eastAsia="Times New Roman" w:hAnsi="Times New Roman" w:cs="Times New Roman"/>
          <w:b/>
          <w:bCs/>
          <w:noProof/>
          <w:sz w:val="24"/>
          <w:szCs w:val="24"/>
          <w:lang w:val="ro-RO"/>
        </w:rPr>
        <w:t xml:space="preserve">ul privind operarea </w:t>
      </w:r>
    </w:p>
    <w:p w14:paraId="3EA1C53A" w14:textId="77777777" w:rsidR="00C12CF3" w:rsidRPr="00685425" w:rsidRDefault="00C12CF3" w:rsidP="00C12CF3">
      <w:pPr>
        <w:pStyle w:val="ListParagraph"/>
        <w:ind w:left="644" w:right="58"/>
        <w:jc w:val="right"/>
        <w:rPr>
          <w:rFonts w:ascii="Times New Roman" w:eastAsia="Times New Roman" w:hAnsi="Times New Roman" w:cs="Times New Roman"/>
          <w:b/>
          <w:bCs/>
          <w:noProof/>
          <w:sz w:val="24"/>
          <w:szCs w:val="24"/>
          <w:lang w:val="ro-RO"/>
        </w:rPr>
      </w:pPr>
      <w:r w:rsidRPr="00685425">
        <w:rPr>
          <w:rFonts w:ascii="Times New Roman" w:eastAsia="Times New Roman" w:hAnsi="Times New Roman" w:cs="Times New Roman"/>
          <w:b/>
          <w:bCs/>
          <w:noProof/>
          <w:sz w:val="24"/>
          <w:szCs w:val="24"/>
          <w:lang w:val="ro-RO"/>
        </w:rPr>
        <w:t>sistemului de transport al energiei electrice</w:t>
      </w:r>
    </w:p>
    <w:p w14:paraId="116314A6" w14:textId="77777777" w:rsidR="00A64B22" w:rsidRPr="00685425" w:rsidRDefault="00A64B22" w:rsidP="00A64B22">
      <w:pPr>
        <w:pStyle w:val="ListParagraph"/>
        <w:spacing w:after="120"/>
        <w:ind w:left="644" w:right="58"/>
        <w:jc w:val="right"/>
        <w:rPr>
          <w:rFonts w:ascii="Times New Roman" w:eastAsia="Times New Roman" w:hAnsi="Times New Roman" w:cs="Times New Roman"/>
          <w:bCs/>
          <w:noProof/>
          <w:sz w:val="24"/>
          <w:szCs w:val="24"/>
          <w:lang w:val="ro-RO"/>
        </w:rPr>
      </w:pPr>
      <w:r>
        <w:rPr>
          <w:rFonts w:ascii="Times New Roman" w:eastAsia="Times New Roman" w:hAnsi="Times New Roman" w:cs="Times New Roman"/>
          <w:bCs/>
          <w:noProof/>
          <w:sz w:val="24"/>
          <w:szCs w:val="24"/>
          <w:lang w:val="ro-RO"/>
        </w:rPr>
        <w:t>aprobat prin Hotărârea ANRE nr. _________</w:t>
      </w:r>
    </w:p>
    <w:p w14:paraId="630B3544" w14:textId="77777777" w:rsidR="00C12CF3" w:rsidRPr="00685425" w:rsidRDefault="00C12CF3" w:rsidP="00C12CF3">
      <w:pPr>
        <w:pStyle w:val="ListParagraph"/>
        <w:spacing w:after="120"/>
        <w:ind w:left="0" w:right="58" w:firstLine="360"/>
        <w:contextualSpacing w:val="0"/>
        <w:jc w:val="right"/>
        <w:rPr>
          <w:rFonts w:ascii="Times New Roman" w:eastAsia="Times New Roman" w:hAnsi="Times New Roman" w:cs="Times New Roman"/>
          <w:bCs/>
          <w:noProof/>
          <w:sz w:val="24"/>
          <w:szCs w:val="24"/>
          <w:lang w:val="ro-RO"/>
        </w:rPr>
      </w:pPr>
    </w:p>
    <w:p w14:paraId="44E00FD0" w14:textId="58BA3B0F" w:rsidR="002D60DD" w:rsidRPr="00685425" w:rsidRDefault="002D60DD" w:rsidP="002D60DD">
      <w:pPr>
        <w:pStyle w:val="ListParagraph"/>
        <w:spacing w:after="120"/>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Cerințe</w:t>
      </w:r>
      <w:r w:rsidR="00056911" w:rsidRPr="00685425">
        <w:rPr>
          <w:rFonts w:ascii="Times New Roman" w:eastAsia="Times New Roman" w:hAnsi="Times New Roman" w:cs="Times New Roman"/>
          <w:bCs/>
          <w:noProof/>
          <w:sz w:val="24"/>
          <w:szCs w:val="24"/>
          <w:lang w:val="ro-RO"/>
        </w:rPr>
        <w:t xml:space="preserve"> și limite pentru schimbul de RI</w:t>
      </w:r>
      <w:r w:rsidRPr="00685425">
        <w:rPr>
          <w:rFonts w:ascii="Times New Roman" w:eastAsia="Times New Roman" w:hAnsi="Times New Roman" w:cs="Times New Roman"/>
          <w:bCs/>
          <w:noProof/>
          <w:sz w:val="24"/>
          <w:szCs w:val="24"/>
          <w:lang w:val="ro-RO"/>
        </w:rPr>
        <w:t xml:space="preserve"> în zona sincronă:</w:t>
      </w:r>
    </w:p>
    <w:p w14:paraId="62CB7122" w14:textId="6D528662" w:rsidR="002D60DD" w:rsidRPr="00685425" w:rsidRDefault="00056911" w:rsidP="002D60DD">
      <w:pPr>
        <w:pStyle w:val="ListParagraph"/>
        <w:spacing w:after="120"/>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
          <w:bCs/>
          <w:noProof/>
          <w:sz w:val="24"/>
          <w:szCs w:val="24"/>
          <w:lang w:val="ro-RO"/>
        </w:rPr>
        <w:t>1</w:t>
      </w:r>
      <w:r w:rsidR="002D60DD" w:rsidRPr="00685425">
        <w:rPr>
          <w:rFonts w:ascii="Times New Roman" w:eastAsia="Times New Roman" w:hAnsi="Times New Roman" w:cs="Times New Roman"/>
          <w:b/>
          <w:bCs/>
          <w:noProof/>
          <w:sz w:val="24"/>
          <w:szCs w:val="24"/>
          <w:lang w:val="ro-RO"/>
        </w:rPr>
        <w:t>.</w:t>
      </w:r>
      <w:r w:rsidRPr="00685425">
        <w:rPr>
          <w:rFonts w:ascii="Times New Roman" w:eastAsia="Times New Roman" w:hAnsi="Times New Roman" w:cs="Times New Roman"/>
          <w:bCs/>
          <w:noProof/>
          <w:sz w:val="24"/>
          <w:szCs w:val="24"/>
          <w:lang w:val="ro-RO"/>
        </w:rPr>
        <w:t xml:space="preserve"> Schimbul de RI permis între O</w:t>
      </w:r>
      <w:r w:rsidR="002D60DD" w:rsidRPr="00685425">
        <w:rPr>
          <w:rFonts w:ascii="Times New Roman" w:eastAsia="Times New Roman" w:hAnsi="Times New Roman" w:cs="Times New Roman"/>
          <w:bCs/>
          <w:noProof/>
          <w:sz w:val="24"/>
          <w:szCs w:val="24"/>
          <w:lang w:val="ro-RO"/>
        </w:rPr>
        <w:t>S</w:t>
      </w:r>
      <w:r w:rsidRPr="00685425">
        <w:rPr>
          <w:rFonts w:ascii="Times New Roman" w:eastAsia="Times New Roman" w:hAnsi="Times New Roman" w:cs="Times New Roman"/>
          <w:bCs/>
          <w:noProof/>
          <w:sz w:val="24"/>
          <w:szCs w:val="24"/>
          <w:lang w:val="ro-RO"/>
        </w:rPr>
        <w:t>T din diferite blocuri RFP</w:t>
      </w:r>
      <w:r w:rsidR="002D60DD" w:rsidRPr="00685425">
        <w:rPr>
          <w:rFonts w:ascii="Times New Roman" w:eastAsia="Times New Roman" w:hAnsi="Times New Roman" w:cs="Times New Roman"/>
          <w:bCs/>
          <w:noProof/>
          <w:sz w:val="24"/>
          <w:szCs w:val="24"/>
          <w:lang w:val="ro-RO"/>
        </w:rPr>
        <w:t>:</w:t>
      </w:r>
    </w:p>
    <w:p w14:paraId="31C005A3" w14:textId="78E55C75" w:rsidR="002D60DD" w:rsidRPr="00685425" w:rsidRDefault="00056911" w:rsidP="002D60DD">
      <w:pPr>
        <w:pStyle w:val="ListParagraph"/>
        <w:spacing w:after="120"/>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O</w:t>
      </w:r>
      <w:r w:rsidR="002D60DD" w:rsidRPr="00685425">
        <w:rPr>
          <w:rFonts w:ascii="Times New Roman" w:eastAsia="Times New Roman" w:hAnsi="Times New Roman" w:cs="Times New Roman"/>
          <w:bCs/>
          <w:noProof/>
          <w:sz w:val="24"/>
          <w:szCs w:val="24"/>
          <w:lang w:val="ro-RO"/>
        </w:rPr>
        <w:t>S</w:t>
      </w:r>
      <w:r w:rsidRPr="00685425">
        <w:rPr>
          <w:rFonts w:ascii="Times New Roman" w:eastAsia="Times New Roman" w:hAnsi="Times New Roman" w:cs="Times New Roman"/>
          <w:bCs/>
          <w:noProof/>
          <w:sz w:val="24"/>
          <w:szCs w:val="24"/>
          <w:lang w:val="ro-RO"/>
        </w:rPr>
        <w:t>T</w:t>
      </w:r>
      <w:r w:rsidR="002D60DD" w:rsidRPr="00685425">
        <w:rPr>
          <w:rFonts w:ascii="Times New Roman" w:eastAsia="Times New Roman" w:hAnsi="Times New Roman" w:cs="Times New Roman"/>
          <w:bCs/>
          <w:noProof/>
          <w:sz w:val="24"/>
          <w:szCs w:val="24"/>
          <w:lang w:val="ro-RO"/>
        </w:rPr>
        <w:t xml:space="preserve"> </w:t>
      </w:r>
      <w:r w:rsidRPr="00685425">
        <w:rPr>
          <w:rFonts w:ascii="Times New Roman" w:eastAsia="Times New Roman" w:hAnsi="Times New Roman" w:cs="Times New Roman"/>
          <w:bCs/>
          <w:noProof/>
          <w:sz w:val="24"/>
          <w:szCs w:val="24"/>
          <w:lang w:val="ro-RO"/>
        </w:rPr>
        <w:t>din zonele RFP care constituie un bloc RFP trebuie să se asigure că cel puțin 50 % din capacitatea lor combinată totală de rezervă pe RI care rezultă din regulile de dimensionare a RI în conformitate cu punctul 552 din P</w:t>
      </w:r>
      <w:r w:rsidR="002D60DD" w:rsidRPr="00685425">
        <w:rPr>
          <w:rFonts w:ascii="Times New Roman" w:eastAsia="Times New Roman" w:hAnsi="Times New Roman" w:cs="Times New Roman"/>
          <w:bCs/>
          <w:noProof/>
          <w:sz w:val="24"/>
          <w:szCs w:val="24"/>
          <w:lang w:val="ro-RO"/>
        </w:rPr>
        <w:t xml:space="preserve">artea a </w:t>
      </w:r>
      <w:r w:rsidR="009A1DA1" w:rsidRPr="00685425">
        <w:rPr>
          <w:rFonts w:ascii="Times New Roman" w:eastAsia="Times New Roman" w:hAnsi="Times New Roman" w:cs="Times New Roman"/>
          <w:bCs/>
          <w:noProof/>
          <w:sz w:val="24"/>
          <w:szCs w:val="24"/>
          <w:lang w:val="ro-RO"/>
        </w:rPr>
        <w:t>Patra</w:t>
      </w:r>
      <w:r w:rsidR="002D60DD" w:rsidRPr="00685425">
        <w:rPr>
          <w:rFonts w:ascii="Times New Roman" w:eastAsia="Times New Roman" w:hAnsi="Times New Roman" w:cs="Times New Roman"/>
          <w:bCs/>
          <w:noProof/>
          <w:sz w:val="24"/>
          <w:szCs w:val="24"/>
          <w:lang w:val="ro-RO"/>
        </w:rPr>
        <w:t>, T</w:t>
      </w:r>
      <w:r w:rsidRPr="00685425">
        <w:rPr>
          <w:rFonts w:ascii="Times New Roman" w:eastAsia="Times New Roman" w:hAnsi="Times New Roman" w:cs="Times New Roman"/>
          <w:bCs/>
          <w:noProof/>
          <w:sz w:val="24"/>
          <w:szCs w:val="24"/>
          <w:lang w:val="ro-RO"/>
        </w:rPr>
        <w:t>itlul</w:t>
      </w:r>
      <w:r w:rsidR="002D60DD" w:rsidRPr="00685425">
        <w:rPr>
          <w:rFonts w:ascii="Times New Roman" w:eastAsia="Times New Roman" w:hAnsi="Times New Roman" w:cs="Times New Roman"/>
          <w:bCs/>
          <w:noProof/>
          <w:sz w:val="24"/>
          <w:szCs w:val="24"/>
          <w:lang w:val="ro-RO"/>
        </w:rPr>
        <w:t xml:space="preserve"> VI, </w:t>
      </w:r>
      <w:r w:rsidRPr="00685425">
        <w:rPr>
          <w:rFonts w:ascii="Times New Roman" w:eastAsia="Times New Roman" w:hAnsi="Times New Roman" w:cs="Times New Roman"/>
          <w:bCs/>
          <w:noProof/>
          <w:sz w:val="24"/>
          <w:szCs w:val="24"/>
          <w:lang w:val="ro-RO"/>
        </w:rPr>
        <w:t>S</w:t>
      </w:r>
      <w:r w:rsidR="002D60DD" w:rsidRPr="00685425">
        <w:rPr>
          <w:rFonts w:ascii="Times New Roman" w:eastAsia="Times New Roman" w:hAnsi="Times New Roman" w:cs="Times New Roman"/>
          <w:bCs/>
          <w:noProof/>
          <w:sz w:val="24"/>
          <w:szCs w:val="24"/>
          <w:lang w:val="ro-RO"/>
        </w:rPr>
        <w:t xml:space="preserve">ecțiunea 4 și </w:t>
      </w:r>
      <w:r w:rsidRPr="00685425">
        <w:rPr>
          <w:rFonts w:ascii="Times New Roman" w:eastAsia="Times New Roman" w:hAnsi="Times New Roman" w:cs="Times New Roman"/>
          <w:bCs/>
          <w:noProof/>
          <w:sz w:val="24"/>
          <w:szCs w:val="24"/>
          <w:lang w:val="ro-RO"/>
        </w:rPr>
        <w:t>înainte de orice reducere a capacității de rezervă pe RI ca urmare a partajării RI în</w:t>
      </w:r>
      <w:r w:rsidR="002D60DD" w:rsidRPr="00685425">
        <w:rPr>
          <w:rFonts w:ascii="Times New Roman" w:eastAsia="Times New Roman" w:hAnsi="Times New Roman" w:cs="Times New Roman"/>
          <w:bCs/>
          <w:noProof/>
          <w:sz w:val="24"/>
          <w:szCs w:val="24"/>
          <w:lang w:val="ro-RO"/>
        </w:rPr>
        <w:t xml:space="preserve"> c</w:t>
      </w:r>
      <w:r w:rsidRPr="00685425">
        <w:rPr>
          <w:rFonts w:ascii="Times New Roman" w:eastAsia="Times New Roman" w:hAnsi="Times New Roman" w:cs="Times New Roman"/>
          <w:bCs/>
          <w:noProof/>
          <w:sz w:val="24"/>
          <w:szCs w:val="24"/>
          <w:lang w:val="ro-RO"/>
        </w:rPr>
        <w:t>onformitate cu punctul 553 din P</w:t>
      </w:r>
      <w:r w:rsidR="002D60DD" w:rsidRPr="00685425">
        <w:rPr>
          <w:rFonts w:ascii="Times New Roman" w:eastAsia="Times New Roman" w:hAnsi="Times New Roman" w:cs="Times New Roman"/>
          <w:bCs/>
          <w:noProof/>
          <w:sz w:val="24"/>
          <w:szCs w:val="24"/>
          <w:lang w:val="ro-RO"/>
        </w:rPr>
        <w:t xml:space="preserve">artea a </w:t>
      </w:r>
      <w:r w:rsidR="009A1DA1" w:rsidRPr="00685425">
        <w:rPr>
          <w:rFonts w:ascii="Times New Roman" w:eastAsia="Times New Roman" w:hAnsi="Times New Roman" w:cs="Times New Roman"/>
          <w:bCs/>
          <w:noProof/>
          <w:sz w:val="24"/>
          <w:szCs w:val="24"/>
          <w:lang w:val="ro-RO"/>
        </w:rPr>
        <w:t>Patra</w:t>
      </w:r>
      <w:r w:rsidR="002D60DD" w:rsidRPr="00685425">
        <w:rPr>
          <w:rFonts w:ascii="Times New Roman" w:eastAsia="Times New Roman" w:hAnsi="Times New Roman" w:cs="Times New Roman"/>
          <w:bCs/>
          <w:noProof/>
          <w:sz w:val="24"/>
          <w:szCs w:val="24"/>
          <w:lang w:val="ro-RO"/>
        </w:rPr>
        <w:t>, T</w:t>
      </w:r>
      <w:r w:rsidRPr="00685425">
        <w:rPr>
          <w:rFonts w:ascii="Times New Roman" w:eastAsia="Times New Roman" w:hAnsi="Times New Roman" w:cs="Times New Roman"/>
          <w:bCs/>
          <w:noProof/>
          <w:sz w:val="24"/>
          <w:szCs w:val="24"/>
          <w:lang w:val="ro-RO"/>
        </w:rPr>
        <w:t>itlul VI, Secțiunea 5 și punctul 554 din P</w:t>
      </w:r>
      <w:r w:rsidR="002D60DD" w:rsidRPr="00685425">
        <w:rPr>
          <w:rFonts w:ascii="Times New Roman" w:eastAsia="Times New Roman" w:hAnsi="Times New Roman" w:cs="Times New Roman"/>
          <w:bCs/>
          <w:noProof/>
          <w:sz w:val="24"/>
          <w:szCs w:val="24"/>
          <w:lang w:val="ro-RO"/>
        </w:rPr>
        <w:t xml:space="preserve">artea a </w:t>
      </w:r>
      <w:r w:rsidR="009A1DA1" w:rsidRPr="00685425">
        <w:rPr>
          <w:rFonts w:ascii="Times New Roman" w:eastAsia="Times New Roman" w:hAnsi="Times New Roman" w:cs="Times New Roman"/>
          <w:bCs/>
          <w:noProof/>
          <w:sz w:val="24"/>
          <w:szCs w:val="24"/>
          <w:lang w:val="ro-RO"/>
        </w:rPr>
        <w:t>Patra</w:t>
      </w:r>
      <w:r w:rsidR="002D60DD" w:rsidRPr="00685425">
        <w:rPr>
          <w:rFonts w:ascii="Times New Roman" w:eastAsia="Times New Roman" w:hAnsi="Times New Roman" w:cs="Times New Roman"/>
          <w:bCs/>
          <w:noProof/>
          <w:sz w:val="24"/>
          <w:szCs w:val="24"/>
          <w:lang w:val="ro-RO"/>
        </w:rPr>
        <w:t>, T</w:t>
      </w:r>
      <w:r w:rsidRPr="00685425">
        <w:rPr>
          <w:rFonts w:ascii="Times New Roman" w:eastAsia="Times New Roman" w:hAnsi="Times New Roman" w:cs="Times New Roman"/>
          <w:bCs/>
          <w:noProof/>
          <w:sz w:val="24"/>
          <w:szCs w:val="24"/>
          <w:lang w:val="ro-RO"/>
        </w:rPr>
        <w:t>itlul</w:t>
      </w:r>
      <w:r w:rsidR="002D60DD" w:rsidRPr="00685425">
        <w:rPr>
          <w:rFonts w:ascii="Times New Roman" w:eastAsia="Times New Roman" w:hAnsi="Times New Roman" w:cs="Times New Roman"/>
          <w:bCs/>
          <w:noProof/>
          <w:sz w:val="24"/>
          <w:szCs w:val="24"/>
          <w:lang w:val="ro-RO"/>
        </w:rPr>
        <w:t xml:space="preserve"> VI, </w:t>
      </w:r>
      <w:r w:rsidRPr="00685425">
        <w:rPr>
          <w:rFonts w:ascii="Times New Roman" w:eastAsia="Times New Roman" w:hAnsi="Times New Roman" w:cs="Times New Roman"/>
          <w:bCs/>
          <w:noProof/>
          <w:sz w:val="24"/>
          <w:szCs w:val="24"/>
          <w:lang w:val="ro-RO"/>
        </w:rPr>
        <w:t>S</w:t>
      </w:r>
      <w:r w:rsidR="002D60DD" w:rsidRPr="00685425">
        <w:rPr>
          <w:rFonts w:ascii="Times New Roman" w:eastAsia="Times New Roman" w:hAnsi="Times New Roman" w:cs="Times New Roman"/>
          <w:bCs/>
          <w:noProof/>
          <w:sz w:val="24"/>
          <w:szCs w:val="24"/>
          <w:lang w:val="ro-RO"/>
        </w:rPr>
        <w:t xml:space="preserve">ecțiunea 6 </w:t>
      </w:r>
      <w:r w:rsidRPr="00685425">
        <w:rPr>
          <w:rFonts w:ascii="Times New Roman" w:eastAsia="Times New Roman" w:hAnsi="Times New Roman" w:cs="Times New Roman"/>
          <w:bCs/>
          <w:noProof/>
          <w:sz w:val="24"/>
          <w:szCs w:val="24"/>
          <w:lang w:val="ro-RO"/>
        </w:rPr>
        <w:t>rămâne localizată în blocul lor RFP</w:t>
      </w:r>
      <w:r w:rsidR="002D60DD" w:rsidRPr="00685425">
        <w:rPr>
          <w:rFonts w:ascii="Times New Roman" w:eastAsia="Times New Roman" w:hAnsi="Times New Roman" w:cs="Times New Roman"/>
          <w:bCs/>
          <w:noProof/>
          <w:sz w:val="24"/>
          <w:szCs w:val="24"/>
          <w:lang w:val="ro-RO"/>
        </w:rPr>
        <w:t>.</w:t>
      </w:r>
    </w:p>
    <w:p w14:paraId="2EA5015A" w14:textId="02647278" w:rsidR="002D60DD" w:rsidRPr="00685425" w:rsidRDefault="00056911" w:rsidP="002D60DD">
      <w:pPr>
        <w:pStyle w:val="ListParagraph"/>
        <w:spacing w:after="120"/>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
          <w:bCs/>
          <w:noProof/>
          <w:sz w:val="24"/>
          <w:szCs w:val="24"/>
          <w:lang w:val="ro-RO"/>
        </w:rPr>
        <w:t>2</w:t>
      </w:r>
      <w:r w:rsidR="002D60DD" w:rsidRPr="00685425">
        <w:rPr>
          <w:rFonts w:ascii="Times New Roman" w:eastAsia="Times New Roman" w:hAnsi="Times New Roman" w:cs="Times New Roman"/>
          <w:b/>
          <w:bCs/>
          <w:noProof/>
          <w:sz w:val="24"/>
          <w:szCs w:val="24"/>
          <w:lang w:val="ro-RO"/>
        </w:rPr>
        <w:t xml:space="preserve">. </w:t>
      </w:r>
      <w:r w:rsidR="004F588C" w:rsidRPr="00685425">
        <w:rPr>
          <w:rFonts w:ascii="Times New Roman" w:eastAsia="Times New Roman" w:hAnsi="Times New Roman" w:cs="Times New Roman"/>
          <w:bCs/>
          <w:noProof/>
          <w:sz w:val="24"/>
          <w:szCs w:val="24"/>
          <w:lang w:val="ro-RO"/>
        </w:rPr>
        <w:t>Schimbul de RI permis între O</w:t>
      </w:r>
      <w:r w:rsidR="002D60DD" w:rsidRPr="00685425">
        <w:rPr>
          <w:rFonts w:ascii="Times New Roman" w:eastAsia="Times New Roman" w:hAnsi="Times New Roman" w:cs="Times New Roman"/>
          <w:bCs/>
          <w:noProof/>
          <w:sz w:val="24"/>
          <w:szCs w:val="24"/>
          <w:lang w:val="ro-RO"/>
        </w:rPr>
        <w:t>S</w:t>
      </w:r>
      <w:r w:rsidR="004F588C" w:rsidRPr="00685425">
        <w:rPr>
          <w:rFonts w:ascii="Times New Roman" w:eastAsia="Times New Roman" w:hAnsi="Times New Roman" w:cs="Times New Roman"/>
          <w:bCs/>
          <w:noProof/>
          <w:sz w:val="24"/>
          <w:szCs w:val="24"/>
          <w:lang w:val="ro-RO"/>
        </w:rPr>
        <w:t>T</w:t>
      </w:r>
      <w:r w:rsidR="002D60DD" w:rsidRPr="00685425">
        <w:rPr>
          <w:rFonts w:ascii="Times New Roman" w:eastAsia="Times New Roman" w:hAnsi="Times New Roman" w:cs="Times New Roman"/>
          <w:bCs/>
          <w:noProof/>
          <w:sz w:val="24"/>
          <w:szCs w:val="24"/>
          <w:lang w:val="ro-RO"/>
        </w:rPr>
        <w:t xml:space="preserve"> din zonele </w:t>
      </w:r>
      <w:r w:rsidR="004F588C" w:rsidRPr="00685425">
        <w:rPr>
          <w:rFonts w:ascii="Times New Roman" w:eastAsia="Times New Roman" w:hAnsi="Times New Roman" w:cs="Times New Roman"/>
          <w:bCs/>
          <w:noProof/>
          <w:sz w:val="24"/>
          <w:szCs w:val="24"/>
          <w:lang w:val="ro-RO"/>
        </w:rPr>
        <w:t>RFP din</w:t>
      </w:r>
      <w:r w:rsidR="002D60DD" w:rsidRPr="00685425">
        <w:rPr>
          <w:rFonts w:ascii="Times New Roman" w:eastAsia="Times New Roman" w:hAnsi="Times New Roman" w:cs="Times New Roman"/>
          <w:bCs/>
          <w:noProof/>
          <w:sz w:val="24"/>
          <w:szCs w:val="24"/>
          <w:lang w:val="ro-RO"/>
        </w:rPr>
        <w:t xml:space="preserve"> acel</w:t>
      </w:r>
      <w:r w:rsidR="004F588C" w:rsidRPr="00685425">
        <w:rPr>
          <w:rFonts w:ascii="Times New Roman" w:eastAsia="Times New Roman" w:hAnsi="Times New Roman" w:cs="Times New Roman"/>
          <w:bCs/>
          <w:noProof/>
          <w:sz w:val="24"/>
          <w:szCs w:val="24"/>
          <w:lang w:val="ro-RO"/>
        </w:rPr>
        <w:t>ași bloc RFP</w:t>
      </w:r>
      <w:r w:rsidR="002D60DD" w:rsidRPr="00685425">
        <w:rPr>
          <w:rFonts w:ascii="Times New Roman" w:eastAsia="Times New Roman" w:hAnsi="Times New Roman" w:cs="Times New Roman"/>
          <w:bCs/>
          <w:noProof/>
          <w:sz w:val="24"/>
          <w:szCs w:val="24"/>
          <w:lang w:val="ro-RO"/>
        </w:rPr>
        <w:t>:</w:t>
      </w:r>
    </w:p>
    <w:p w14:paraId="0B31A9F2" w14:textId="4A5AED80" w:rsidR="002D60DD" w:rsidRPr="00685425" w:rsidRDefault="004F588C" w:rsidP="002D60DD">
      <w:pPr>
        <w:pStyle w:val="ListParagraph"/>
        <w:spacing w:after="120"/>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OST din zonele RFP care constituie un bloc RFP au dreptul de a defini, dacă este necesar, în acordul operațional în blocul RFP, limite interne pentru schimbul de RI între zonele RFP din același bloc RFP în vederea</w:t>
      </w:r>
      <w:r w:rsidR="002D60DD" w:rsidRPr="00685425">
        <w:rPr>
          <w:rFonts w:ascii="Times New Roman" w:eastAsia="Times New Roman" w:hAnsi="Times New Roman" w:cs="Times New Roman"/>
          <w:bCs/>
          <w:noProof/>
          <w:sz w:val="24"/>
          <w:szCs w:val="24"/>
          <w:lang w:val="ro-RO"/>
        </w:rPr>
        <w:t>:</w:t>
      </w:r>
    </w:p>
    <w:p w14:paraId="0B517100" w14:textId="10DD1D7C" w:rsidR="002D60DD" w:rsidRPr="00685425" w:rsidRDefault="002D60DD" w:rsidP="002D60DD">
      <w:pPr>
        <w:pStyle w:val="ListParagraph"/>
        <w:spacing w:after="120"/>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xml:space="preserve">- </w:t>
      </w:r>
      <w:r w:rsidR="004F588C" w:rsidRPr="00685425">
        <w:rPr>
          <w:rFonts w:ascii="Times New Roman" w:eastAsia="Times New Roman" w:hAnsi="Times New Roman" w:cs="Times New Roman"/>
          <w:bCs/>
          <w:noProof/>
          <w:sz w:val="24"/>
          <w:szCs w:val="24"/>
          <w:lang w:val="ro-RO"/>
        </w:rPr>
        <w:t>evitării congestiilor interne datorate activării capacității de rezervă pe RI care face obiectul schimbului de RI</w:t>
      </w:r>
      <w:r w:rsidRPr="00685425">
        <w:rPr>
          <w:rFonts w:ascii="Times New Roman" w:eastAsia="Times New Roman" w:hAnsi="Times New Roman" w:cs="Times New Roman"/>
          <w:bCs/>
          <w:noProof/>
          <w:sz w:val="24"/>
          <w:szCs w:val="24"/>
          <w:lang w:val="ro-RO"/>
        </w:rPr>
        <w:t>;</w:t>
      </w:r>
    </w:p>
    <w:p w14:paraId="4E68B66F" w14:textId="0A47584E" w:rsidR="002D60DD" w:rsidRPr="00685425" w:rsidRDefault="002D60DD" w:rsidP="002D60DD">
      <w:pPr>
        <w:pStyle w:val="ListParagraph"/>
        <w:spacing w:after="120"/>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xml:space="preserve">- </w:t>
      </w:r>
      <w:r w:rsidR="004F588C" w:rsidRPr="00685425">
        <w:rPr>
          <w:rFonts w:ascii="Times New Roman" w:eastAsia="Times New Roman" w:hAnsi="Times New Roman" w:cs="Times New Roman"/>
          <w:bCs/>
          <w:noProof/>
          <w:sz w:val="24"/>
          <w:szCs w:val="24"/>
          <w:lang w:val="ro-RO"/>
        </w:rPr>
        <w:t>asigurării unei distribuții uniforme a RI în zona sincronă în caz de divizare a rețelei;</w:t>
      </w:r>
    </w:p>
    <w:p w14:paraId="6615BE9D" w14:textId="484EF62A" w:rsidR="002D60DD" w:rsidRPr="00685425" w:rsidRDefault="002D60DD" w:rsidP="002D60DD">
      <w:pPr>
        <w:pStyle w:val="ListParagraph"/>
        <w:spacing w:after="120"/>
        <w:ind w:left="0" w:right="58" w:firstLine="360"/>
        <w:contextualSpacing w:val="0"/>
        <w:jc w:val="both"/>
        <w:rPr>
          <w:rFonts w:ascii="Times New Roman" w:eastAsia="Times New Roman" w:hAnsi="Times New Roman" w:cs="Times New Roman"/>
          <w:bCs/>
          <w:noProof/>
          <w:sz w:val="24"/>
          <w:szCs w:val="24"/>
          <w:lang w:val="ro-RO"/>
        </w:rPr>
      </w:pPr>
      <w:r w:rsidRPr="00685425">
        <w:rPr>
          <w:rFonts w:ascii="Times New Roman" w:eastAsia="Times New Roman" w:hAnsi="Times New Roman" w:cs="Times New Roman"/>
          <w:bCs/>
          <w:noProof/>
          <w:sz w:val="24"/>
          <w:szCs w:val="24"/>
          <w:lang w:val="ro-RO"/>
        </w:rPr>
        <w:t xml:space="preserve">- </w:t>
      </w:r>
      <w:r w:rsidR="004F588C" w:rsidRPr="00685425">
        <w:rPr>
          <w:rFonts w:ascii="Times New Roman" w:eastAsia="Times New Roman" w:hAnsi="Times New Roman" w:cs="Times New Roman"/>
          <w:bCs/>
          <w:noProof/>
          <w:sz w:val="24"/>
          <w:szCs w:val="24"/>
          <w:lang w:val="ro-RO"/>
        </w:rPr>
        <w:t>evitării ca stabilitatea PIR sau s</w:t>
      </w:r>
      <w:r w:rsidR="00A753A9" w:rsidRPr="00685425">
        <w:rPr>
          <w:rFonts w:ascii="Times New Roman" w:eastAsia="Times New Roman" w:hAnsi="Times New Roman" w:cs="Times New Roman"/>
          <w:bCs/>
          <w:noProof/>
          <w:sz w:val="24"/>
          <w:szCs w:val="24"/>
          <w:lang w:val="ro-RO"/>
        </w:rPr>
        <w:t>iguranța în funcționare</w:t>
      </w:r>
      <w:r w:rsidR="004F588C" w:rsidRPr="00685425">
        <w:rPr>
          <w:rFonts w:ascii="Times New Roman" w:eastAsia="Times New Roman" w:hAnsi="Times New Roman" w:cs="Times New Roman"/>
          <w:bCs/>
          <w:noProof/>
          <w:sz w:val="24"/>
          <w:szCs w:val="24"/>
          <w:lang w:val="ro-RO"/>
        </w:rPr>
        <w:t xml:space="preserve"> să fie afectată</w:t>
      </w:r>
      <w:r w:rsidRPr="00685425">
        <w:rPr>
          <w:rFonts w:ascii="Times New Roman" w:eastAsia="Times New Roman" w:hAnsi="Times New Roman" w:cs="Times New Roman"/>
          <w:bCs/>
          <w:noProof/>
          <w:sz w:val="24"/>
          <w:szCs w:val="24"/>
          <w:lang w:val="ro-RO"/>
        </w:rPr>
        <w:t>.</w:t>
      </w:r>
    </w:p>
    <w:sectPr w:rsidR="002D60DD" w:rsidRPr="00685425" w:rsidSect="009D3FDE">
      <w:footerReference w:type="default" r:id="rId8"/>
      <w:pgSz w:w="12240" w:h="15840"/>
      <w:pgMar w:top="1134" w:right="850"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80FD5A" w16cex:dateUtc="2024-05-28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5CD90C" w16cid:durableId="2B80FD5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15D1E" w14:textId="77777777" w:rsidR="008C154A" w:rsidRDefault="008C154A" w:rsidP="009D3FDE">
      <w:pPr>
        <w:spacing w:after="0" w:line="240" w:lineRule="auto"/>
      </w:pPr>
      <w:r>
        <w:separator/>
      </w:r>
    </w:p>
  </w:endnote>
  <w:endnote w:type="continuationSeparator" w:id="0">
    <w:p w14:paraId="39C2E316" w14:textId="77777777" w:rsidR="008C154A" w:rsidRDefault="008C154A" w:rsidP="009D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utigerNextPro-Bold">
    <w:altName w:val="Times New Roman"/>
    <w:panose1 w:val="00000000000000000000"/>
    <w:charset w:val="00"/>
    <w:family w:val="roman"/>
    <w:notTrueType/>
    <w:pitch w:val="default"/>
    <w:sig w:usb0="00000003" w:usb1="00000000" w:usb2="00000000" w:usb3="00000000" w:csb0="00000001" w:csb1="00000000"/>
  </w:font>
  <w:font w:name="FrutigerNextPro-Light">
    <w:altName w:val="Times New Roman"/>
    <w:panose1 w:val="00000000000000000000"/>
    <w:charset w:val="00"/>
    <w:family w:val="roman"/>
    <w:notTrueType/>
    <w:pitch w:val="default"/>
    <w:sig w:usb0="00000081" w:usb1="00000000" w:usb2="00000000" w:usb3="00000000" w:csb0="00000008"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179175"/>
      <w:docPartObj>
        <w:docPartGallery w:val="Page Numbers (Bottom of Page)"/>
        <w:docPartUnique/>
      </w:docPartObj>
    </w:sdtPr>
    <w:sdtEndPr/>
    <w:sdtContent>
      <w:p w14:paraId="3822E916" w14:textId="2F1CD540" w:rsidR="002A6254" w:rsidRDefault="002A6254">
        <w:pPr>
          <w:pStyle w:val="Footer"/>
          <w:jc w:val="right"/>
        </w:pPr>
        <w:r>
          <w:fldChar w:fldCharType="begin"/>
        </w:r>
        <w:r>
          <w:instrText>PAGE   \* MERGEFORMAT</w:instrText>
        </w:r>
        <w:r>
          <w:fldChar w:fldCharType="separate"/>
        </w:r>
        <w:r w:rsidR="007D0D36" w:rsidRPr="007D0D36">
          <w:rPr>
            <w:noProof/>
            <w:lang w:val="ro-RO"/>
          </w:rPr>
          <w:t>75</w:t>
        </w:r>
        <w:r>
          <w:fldChar w:fldCharType="end"/>
        </w:r>
      </w:p>
    </w:sdtContent>
  </w:sdt>
  <w:p w14:paraId="3FE89629" w14:textId="77777777" w:rsidR="002A6254" w:rsidRDefault="002A62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02E7E" w14:textId="77777777" w:rsidR="008C154A" w:rsidRDefault="008C154A" w:rsidP="009D3FDE">
      <w:pPr>
        <w:spacing w:after="0" w:line="240" w:lineRule="auto"/>
      </w:pPr>
      <w:r>
        <w:separator/>
      </w:r>
    </w:p>
  </w:footnote>
  <w:footnote w:type="continuationSeparator" w:id="0">
    <w:p w14:paraId="66AB0258" w14:textId="77777777" w:rsidR="008C154A" w:rsidRDefault="008C154A" w:rsidP="009D3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2946"/>
    <w:multiLevelType w:val="hybridMultilevel"/>
    <w:tmpl w:val="43C0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A1CB4"/>
    <w:multiLevelType w:val="hybridMultilevel"/>
    <w:tmpl w:val="BB681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D55FD"/>
    <w:multiLevelType w:val="hybridMultilevel"/>
    <w:tmpl w:val="039E2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F65B6"/>
    <w:multiLevelType w:val="hybridMultilevel"/>
    <w:tmpl w:val="6A34D2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A4658"/>
    <w:multiLevelType w:val="hybridMultilevel"/>
    <w:tmpl w:val="BA8AB9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B77B6A"/>
    <w:multiLevelType w:val="hybridMultilevel"/>
    <w:tmpl w:val="44F6F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A5426"/>
    <w:multiLevelType w:val="hybridMultilevel"/>
    <w:tmpl w:val="2A320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E17E02"/>
    <w:multiLevelType w:val="hybridMultilevel"/>
    <w:tmpl w:val="EF58BFA6"/>
    <w:lvl w:ilvl="0" w:tplc="04090017">
      <w:start w:val="1"/>
      <w:numFmt w:val="lowerLetter"/>
      <w:lvlText w:val="%1)"/>
      <w:lvlJc w:val="left"/>
      <w:pPr>
        <w:ind w:left="720" w:hanging="360"/>
      </w:pPr>
      <w:rPr>
        <w:rFonts w:hint="default"/>
      </w:rPr>
    </w:lvl>
    <w:lvl w:ilvl="1" w:tplc="E9CCC0C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EF07F8"/>
    <w:multiLevelType w:val="hybridMultilevel"/>
    <w:tmpl w:val="6332F190"/>
    <w:lvl w:ilvl="0" w:tplc="74124F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080013E7"/>
    <w:multiLevelType w:val="hybridMultilevel"/>
    <w:tmpl w:val="E84A1A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2514D9"/>
    <w:multiLevelType w:val="hybridMultilevel"/>
    <w:tmpl w:val="6D8873E0"/>
    <w:lvl w:ilvl="0" w:tplc="C59C9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08263B43"/>
    <w:multiLevelType w:val="hybridMultilevel"/>
    <w:tmpl w:val="9C526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456BF1"/>
    <w:multiLevelType w:val="hybridMultilevel"/>
    <w:tmpl w:val="AB7C48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C657C4"/>
    <w:multiLevelType w:val="hybridMultilevel"/>
    <w:tmpl w:val="2188A4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F37EF6"/>
    <w:multiLevelType w:val="hybridMultilevel"/>
    <w:tmpl w:val="0B181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534DC0"/>
    <w:multiLevelType w:val="hybridMultilevel"/>
    <w:tmpl w:val="6DA6D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3107A6"/>
    <w:multiLevelType w:val="hybridMultilevel"/>
    <w:tmpl w:val="C0343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2C2AEA"/>
    <w:multiLevelType w:val="hybridMultilevel"/>
    <w:tmpl w:val="86ACF6B2"/>
    <w:lvl w:ilvl="0" w:tplc="04090017">
      <w:start w:val="1"/>
      <w:numFmt w:val="lowerLetter"/>
      <w:lvlText w:val="%1)"/>
      <w:lvlJc w:val="left"/>
      <w:pPr>
        <w:ind w:left="720" w:hanging="360"/>
      </w:pPr>
      <w:rPr>
        <w:rFonts w:hint="default"/>
      </w:rPr>
    </w:lvl>
    <w:lvl w:ilvl="1" w:tplc="C96268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24476D"/>
    <w:multiLevelType w:val="hybridMultilevel"/>
    <w:tmpl w:val="68B2F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30205F"/>
    <w:multiLevelType w:val="hybridMultilevel"/>
    <w:tmpl w:val="5E2AE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534A0E"/>
    <w:multiLevelType w:val="hybridMultilevel"/>
    <w:tmpl w:val="0702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451AD6"/>
    <w:multiLevelType w:val="hybridMultilevel"/>
    <w:tmpl w:val="F68AB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DC2FC3"/>
    <w:multiLevelType w:val="hybridMultilevel"/>
    <w:tmpl w:val="16E24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F73C4E"/>
    <w:multiLevelType w:val="hybridMultilevel"/>
    <w:tmpl w:val="04104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FFF4C38"/>
    <w:multiLevelType w:val="hybridMultilevel"/>
    <w:tmpl w:val="DE1C9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0BD5574"/>
    <w:multiLevelType w:val="hybridMultilevel"/>
    <w:tmpl w:val="D8025600"/>
    <w:lvl w:ilvl="0" w:tplc="04090017">
      <w:start w:val="1"/>
      <w:numFmt w:val="lowerLetter"/>
      <w:lvlText w:val="%1)"/>
      <w:lvlJc w:val="left"/>
      <w:pPr>
        <w:ind w:left="720" w:hanging="360"/>
      </w:pPr>
      <w:rPr>
        <w:rFonts w:hint="default"/>
      </w:rPr>
    </w:lvl>
    <w:lvl w:ilvl="1" w:tplc="AA6C5E0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1E63C8"/>
    <w:multiLevelType w:val="hybridMultilevel"/>
    <w:tmpl w:val="DB4471A8"/>
    <w:lvl w:ilvl="0" w:tplc="2B6A01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20D3FCD"/>
    <w:multiLevelType w:val="hybridMultilevel"/>
    <w:tmpl w:val="43D4A4C4"/>
    <w:lvl w:ilvl="0" w:tplc="04090017">
      <w:start w:val="1"/>
      <w:numFmt w:val="lowerLetter"/>
      <w:lvlText w:val="%1)"/>
      <w:lvlJc w:val="left"/>
      <w:pPr>
        <w:ind w:left="720" w:hanging="360"/>
      </w:pPr>
      <w:rPr>
        <w:rFonts w:hint="default"/>
      </w:rPr>
    </w:lvl>
    <w:lvl w:ilvl="1" w:tplc="9A1002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D3651F"/>
    <w:multiLevelType w:val="hybridMultilevel"/>
    <w:tmpl w:val="3E3ABA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7358D8"/>
    <w:multiLevelType w:val="hybridMultilevel"/>
    <w:tmpl w:val="3E720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3BC4B04"/>
    <w:multiLevelType w:val="hybridMultilevel"/>
    <w:tmpl w:val="5F1E58B8"/>
    <w:lvl w:ilvl="0" w:tplc="04090017">
      <w:start w:val="1"/>
      <w:numFmt w:val="lowerLetter"/>
      <w:lvlText w:val="%1)"/>
      <w:lvlJc w:val="left"/>
      <w:pPr>
        <w:ind w:left="720" w:hanging="360"/>
      </w:pPr>
      <w:rPr>
        <w:rFonts w:hint="default"/>
      </w:rPr>
    </w:lvl>
    <w:lvl w:ilvl="1" w:tplc="E730BEA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666653"/>
    <w:multiLevelType w:val="hybridMultilevel"/>
    <w:tmpl w:val="A8740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5C2E52"/>
    <w:multiLevelType w:val="hybridMultilevel"/>
    <w:tmpl w:val="52E449C2"/>
    <w:lvl w:ilvl="0" w:tplc="8F88FC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18D4237A"/>
    <w:multiLevelType w:val="hybridMultilevel"/>
    <w:tmpl w:val="57142DB8"/>
    <w:lvl w:ilvl="0" w:tplc="04090017">
      <w:start w:val="1"/>
      <w:numFmt w:val="lowerLetter"/>
      <w:lvlText w:val="%1)"/>
      <w:lvlJc w:val="left"/>
      <w:pPr>
        <w:ind w:left="720" w:hanging="360"/>
      </w:pPr>
      <w:rPr>
        <w:rFonts w:hint="default"/>
      </w:rPr>
    </w:lvl>
    <w:lvl w:ilvl="1" w:tplc="73DC506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3F2F65"/>
    <w:multiLevelType w:val="hybridMultilevel"/>
    <w:tmpl w:val="D6B69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691480"/>
    <w:multiLevelType w:val="hybridMultilevel"/>
    <w:tmpl w:val="C34A6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C2506D"/>
    <w:multiLevelType w:val="hybridMultilevel"/>
    <w:tmpl w:val="D0AA9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A0205B6"/>
    <w:multiLevelType w:val="hybridMultilevel"/>
    <w:tmpl w:val="F4343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6D0E7D"/>
    <w:multiLevelType w:val="hybridMultilevel"/>
    <w:tmpl w:val="4D74DB6C"/>
    <w:lvl w:ilvl="0" w:tplc="4C885D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1A847342"/>
    <w:multiLevelType w:val="hybridMultilevel"/>
    <w:tmpl w:val="44027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903B5A"/>
    <w:multiLevelType w:val="hybridMultilevel"/>
    <w:tmpl w:val="E258C974"/>
    <w:lvl w:ilvl="0" w:tplc="C9AAF9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1B221DD3"/>
    <w:multiLevelType w:val="hybridMultilevel"/>
    <w:tmpl w:val="59EE7A2C"/>
    <w:lvl w:ilvl="0" w:tplc="04090017">
      <w:start w:val="1"/>
      <w:numFmt w:val="lowerLetter"/>
      <w:lvlText w:val="%1)"/>
      <w:lvlJc w:val="left"/>
      <w:pPr>
        <w:ind w:left="720" w:hanging="360"/>
      </w:pPr>
      <w:rPr>
        <w:rFonts w:hint="default"/>
      </w:rPr>
    </w:lvl>
    <w:lvl w:ilvl="1" w:tplc="6B0C40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AB1C52"/>
    <w:multiLevelType w:val="hybridMultilevel"/>
    <w:tmpl w:val="5FEEA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E374A4"/>
    <w:multiLevelType w:val="hybridMultilevel"/>
    <w:tmpl w:val="F20658BA"/>
    <w:lvl w:ilvl="0" w:tplc="04090017">
      <w:start w:val="1"/>
      <w:numFmt w:val="lowerLetter"/>
      <w:lvlText w:val="%1)"/>
      <w:lvlJc w:val="left"/>
      <w:pPr>
        <w:ind w:left="720" w:hanging="360"/>
      </w:pPr>
      <w:rPr>
        <w:rFonts w:hint="default"/>
      </w:rPr>
    </w:lvl>
    <w:lvl w:ilvl="1" w:tplc="5B5AE3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CEC326F"/>
    <w:multiLevelType w:val="hybridMultilevel"/>
    <w:tmpl w:val="87A0ACEE"/>
    <w:lvl w:ilvl="0" w:tplc="04090017">
      <w:start w:val="1"/>
      <w:numFmt w:val="lowerLetter"/>
      <w:lvlText w:val="%1)"/>
      <w:lvlJc w:val="left"/>
      <w:pPr>
        <w:ind w:left="720" w:hanging="360"/>
      </w:pPr>
      <w:rPr>
        <w:rFonts w:hint="default"/>
      </w:rPr>
    </w:lvl>
    <w:lvl w:ilvl="1" w:tplc="BC6860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DC54202"/>
    <w:multiLevelType w:val="hybridMultilevel"/>
    <w:tmpl w:val="AB80D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DA6AD1"/>
    <w:multiLevelType w:val="hybridMultilevel"/>
    <w:tmpl w:val="78026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EB35EED"/>
    <w:multiLevelType w:val="hybridMultilevel"/>
    <w:tmpl w:val="34B8D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F083941"/>
    <w:multiLevelType w:val="hybridMultilevel"/>
    <w:tmpl w:val="FD44B664"/>
    <w:lvl w:ilvl="0" w:tplc="E7CAB5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1FC922B6"/>
    <w:multiLevelType w:val="hybridMultilevel"/>
    <w:tmpl w:val="4FEEF7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D90087"/>
    <w:multiLevelType w:val="hybridMultilevel"/>
    <w:tmpl w:val="6B9477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FD5CF3"/>
    <w:multiLevelType w:val="hybridMultilevel"/>
    <w:tmpl w:val="27FA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1B84C84"/>
    <w:multiLevelType w:val="hybridMultilevel"/>
    <w:tmpl w:val="C80AB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35A7994"/>
    <w:multiLevelType w:val="hybridMultilevel"/>
    <w:tmpl w:val="C4D6ED42"/>
    <w:lvl w:ilvl="0" w:tplc="29D077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15:restartNumberingAfterBreak="0">
    <w:nsid w:val="23F816CA"/>
    <w:multiLevelType w:val="hybridMultilevel"/>
    <w:tmpl w:val="2780A60C"/>
    <w:lvl w:ilvl="0" w:tplc="FB50C1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241900A5"/>
    <w:multiLevelType w:val="hybridMultilevel"/>
    <w:tmpl w:val="E8DCF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44649EB"/>
    <w:multiLevelType w:val="hybridMultilevel"/>
    <w:tmpl w:val="F9EA1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62B06F9"/>
    <w:multiLevelType w:val="hybridMultilevel"/>
    <w:tmpl w:val="FD9A8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5B7730"/>
    <w:multiLevelType w:val="hybridMultilevel"/>
    <w:tmpl w:val="AA3092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7A7FCA"/>
    <w:multiLevelType w:val="hybridMultilevel"/>
    <w:tmpl w:val="D292A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8F60EF7"/>
    <w:multiLevelType w:val="hybridMultilevel"/>
    <w:tmpl w:val="712E4B18"/>
    <w:lvl w:ilvl="0" w:tplc="B31CB3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15:restartNumberingAfterBreak="0">
    <w:nsid w:val="2A1949FE"/>
    <w:multiLevelType w:val="hybridMultilevel"/>
    <w:tmpl w:val="5D90C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ACF1074"/>
    <w:multiLevelType w:val="hybridMultilevel"/>
    <w:tmpl w:val="81F88BFA"/>
    <w:lvl w:ilvl="0" w:tplc="D6089A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15:restartNumberingAfterBreak="0">
    <w:nsid w:val="2CA152BB"/>
    <w:multiLevelType w:val="hybridMultilevel"/>
    <w:tmpl w:val="3FF4F6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3A4609"/>
    <w:multiLevelType w:val="hybridMultilevel"/>
    <w:tmpl w:val="D118281C"/>
    <w:lvl w:ilvl="0" w:tplc="41189F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15:restartNumberingAfterBreak="0">
    <w:nsid w:val="2D543288"/>
    <w:multiLevelType w:val="hybridMultilevel"/>
    <w:tmpl w:val="61627FA8"/>
    <w:lvl w:ilvl="0" w:tplc="04090017">
      <w:start w:val="1"/>
      <w:numFmt w:val="lowerLetter"/>
      <w:lvlText w:val="%1)"/>
      <w:lvlJc w:val="left"/>
      <w:pPr>
        <w:ind w:left="720" w:hanging="360"/>
      </w:pPr>
      <w:rPr>
        <w:rFonts w:hint="default"/>
      </w:rPr>
    </w:lvl>
    <w:lvl w:ilvl="1" w:tplc="3DAAFD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DB24464"/>
    <w:multiLevelType w:val="hybridMultilevel"/>
    <w:tmpl w:val="BD46AF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FB435F3"/>
    <w:multiLevelType w:val="hybridMultilevel"/>
    <w:tmpl w:val="0E3EC02A"/>
    <w:lvl w:ilvl="0" w:tplc="6CA0B45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8" w15:restartNumberingAfterBreak="0">
    <w:nsid w:val="30375910"/>
    <w:multiLevelType w:val="hybridMultilevel"/>
    <w:tmpl w:val="B14C3550"/>
    <w:lvl w:ilvl="0" w:tplc="18CA73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15:restartNumberingAfterBreak="0">
    <w:nsid w:val="30E464EC"/>
    <w:multiLevelType w:val="hybridMultilevel"/>
    <w:tmpl w:val="B204E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1536B05"/>
    <w:multiLevelType w:val="hybridMultilevel"/>
    <w:tmpl w:val="93302BEE"/>
    <w:lvl w:ilvl="0" w:tplc="4BC2CC46">
      <w:start w:val="1"/>
      <w:numFmt w:val="lowerLetter"/>
      <w:lvlText w:val="%1)"/>
      <w:lvlJc w:val="left"/>
      <w:pPr>
        <w:ind w:left="644" w:hanging="360"/>
      </w:pPr>
      <w:rPr>
        <w:rFonts w:hint="default"/>
      </w:rPr>
    </w:lvl>
    <w:lvl w:ilvl="1" w:tplc="F20076BA">
      <w:start w:val="1"/>
      <w:numFmt w:val="decimal"/>
      <w:lvlText w:val="%2)"/>
      <w:lvlJc w:val="left"/>
      <w:pPr>
        <w:ind w:left="1364" w:hanging="360"/>
      </w:pPr>
      <w:rPr>
        <w:rFonts w:hint="default"/>
      </w:rPr>
    </w:lvl>
    <w:lvl w:ilvl="2" w:tplc="9BACA64C">
      <w:start w:val="2"/>
      <w:numFmt w:val="bullet"/>
      <w:lvlText w:val="-"/>
      <w:lvlJc w:val="left"/>
      <w:pPr>
        <w:ind w:left="2264" w:hanging="360"/>
      </w:pPr>
      <w:rPr>
        <w:rFonts w:ascii="Times New Roman" w:eastAsia="Times New Roman" w:hAnsi="Times New Roman" w:cs="Times New Roman"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337A09BE"/>
    <w:multiLevelType w:val="hybridMultilevel"/>
    <w:tmpl w:val="1980B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3835F6B"/>
    <w:multiLevelType w:val="hybridMultilevel"/>
    <w:tmpl w:val="7C1479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BD0B0C"/>
    <w:multiLevelType w:val="hybridMultilevel"/>
    <w:tmpl w:val="3CB42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892DD0"/>
    <w:multiLevelType w:val="hybridMultilevel"/>
    <w:tmpl w:val="3DD0E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5ED7B8A"/>
    <w:multiLevelType w:val="multilevel"/>
    <w:tmpl w:val="2C08B8B0"/>
    <w:lvl w:ilvl="0">
      <w:start w:val="1"/>
      <w:numFmt w:val="decimal"/>
      <w:lvlText w:val="%1."/>
      <w:lvlJc w:val="left"/>
      <w:pPr>
        <w:ind w:left="644" w:hanging="360"/>
      </w:pPr>
      <w:rPr>
        <w:rFonts w:hint="default"/>
        <w:b/>
        <w:bCs/>
        <w:lang w:val="ro-R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73F3974"/>
    <w:multiLevelType w:val="hybridMultilevel"/>
    <w:tmpl w:val="D5D03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79C10C3"/>
    <w:multiLevelType w:val="hybridMultilevel"/>
    <w:tmpl w:val="8A869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83A3EE9"/>
    <w:multiLevelType w:val="hybridMultilevel"/>
    <w:tmpl w:val="6A5CAB0E"/>
    <w:lvl w:ilvl="0" w:tplc="948AF8CC">
      <w:start w:val="1"/>
      <w:numFmt w:val="decimal"/>
      <w:lvlText w:val="%1)"/>
      <w:lvlJc w:val="left"/>
      <w:pPr>
        <w:ind w:left="644" w:hanging="360"/>
      </w:pPr>
      <w:rPr>
        <w:rFonts w:hint="default"/>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15:restartNumberingAfterBreak="0">
    <w:nsid w:val="38BA679D"/>
    <w:multiLevelType w:val="hybridMultilevel"/>
    <w:tmpl w:val="CC988DF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C75738"/>
    <w:multiLevelType w:val="hybridMultilevel"/>
    <w:tmpl w:val="64BC0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8E272D8"/>
    <w:multiLevelType w:val="hybridMultilevel"/>
    <w:tmpl w:val="7616C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1D5344"/>
    <w:multiLevelType w:val="hybridMultilevel"/>
    <w:tmpl w:val="E9BA3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90077E"/>
    <w:multiLevelType w:val="hybridMultilevel"/>
    <w:tmpl w:val="70F4A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A336337"/>
    <w:multiLevelType w:val="hybridMultilevel"/>
    <w:tmpl w:val="06BCB1B6"/>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5" w15:restartNumberingAfterBreak="0">
    <w:nsid w:val="3C0604EF"/>
    <w:multiLevelType w:val="hybridMultilevel"/>
    <w:tmpl w:val="44AAB3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D6A5EC6"/>
    <w:multiLevelType w:val="hybridMultilevel"/>
    <w:tmpl w:val="A53C5F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DAA74D6"/>
    <w:multiLevelType w:val="hybridMultilevel"/>
    <w:tmpl w:val="59488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E80737C"/>
    <w:multiLevelType w:val="hybridMultilevel"/>
    <w:tmpl w:val="C908E0F8"/>
    <w:lvl w:ilvl="0" w:tplc="F3F8FB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3FC82DB5"/>
    <w:multiLevelType w:val="hybridMultilevel"/>
    <w:tmpl w:val="129E7A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00967C7"/>
    <w:multiLevelType w:val="hybridMultilevel"/>
    <w:tmpl w:val="69124DA8"/>
    <w:lvl w:ilvl="0" w:tplc="621672E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1" w15:restartNumberingAfterBreak="0">
    <w:nsid w:val="416C112C"/>
    <w:multiLevelType w:val="hybridMultilevel"/>
    <w:tmpl w:val="09241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1786550"/>
    <w:multiLevelType w:val="hybridMultilevel"/>
    <w:tmpl w:val="7D86FAB8"/>
    <w:lvl w:ilvl="0" w:tplc="4CEC6A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3" w15:restartNumberingAfterBreak="0">
    <w:nsid w:val="41DB322F"/>
    <w:multiLevelType w:val="hybridMultilevel"/>
    <w:tmpl w:val="454CC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2155FEF"/>
    <w:multiLevelType w:val="hybridMultilevel"/>
    <w:tmpl w:val="68DAD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32A57B6"/>
    <w:multiLevelType w:val="hybridMultilevel"/>
    <w:tmpl w:val="1CA09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3902382"/>
    <w:multiLevelType w:val="hybridMultilevel"/>
    <w:tmpl w:val="89366904"/>
    <w:lvl w:ilvl="0" w:tplc="04090017">
      <w:start w:val="1"/>
      <w:numFmt w:val="lowerLetter"/>
      <w:lvlText w:val="%1)"/>
      <w:lvlJc w:val="left"/>
      <w:pPr>
        <w:ind w:left="720" w:hanging="360"/>
      </w:pPr>
      <w:rPr>
        <w:rFonts w:hint="default"/>
      </w:rPr>
    </w:lvl>
    <w:lvl w:ilvl="1" w:tplc="4AA868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4082728"/>
    <w:multiLevelType w:val="hybridMultilevel"/>
    <w:tmpl w:val="668A5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4291B93"/>
    <w:multiLevelType w:val="hybridMultilevel"/>
    <w:tmpl w:val="12267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45A6ACF"/>
    <w:multiLevelType w:val="hybridMultilevel"/>
    <w:tmpl w:val="C52A7934"/>
    <w:lvl w:ilvl="0" w:tplc="04090017">
      <w:start w:val="1"/>
      <w:numFmt w:val="lowerLetter"/>
      <w:lvlText w:val="%1)"/>
      <w:lvlJc w:val="left"/>
      <w:pPr>
        <w:ind w:left="720" w:hanging="360"/>
      </w:pPr>
      <w:rPr>
        <w:rFonts w:hint="default"/>
      </w:rPr>
    </w:lvl>
    <w:lvl w:ilvl="1" w:tplc="3C68C04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55A575C"/>
    <w:multiLevelType w:val="hybridMultilevel"/>
    <w:tmpl w:val="CFFCB2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71F331F"/>
    <w:multiLevelType w:val="hybridMultilevel"/>
    <w:tmpl w:val="6AA481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7B23967"/>
    <w:multiLevelType w:val="hybridMultilevel"/>
    <w:tmpl w:val="7EE0D9BC"/>
    <w:lvl w:ilvl="0" w:tplc="04090011">
      <w:start w:val="1"/>
      <w:numFmt w:val="decimal"/>
      <w:lvlText w:val="%1)"/>
      <w:lvlJc w:val="left"/>
      <w:pPr>
        <w:ind w:left="720" w:hanging="360"/>
      </w:pPr>
      <w:rPr>
        <w:rFonts w:hint="default"/>
      </w:rPr>
    </w:lvl>
    <w:lvl w:ilvl="1" w:tplc="AB94B7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8594798"/>
    <w:multiLevelType w:val="hybridMultilevel"/>
    <w:tmpl w:val="B31259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89D6DEB"/>
    <w:multiLevelType w:val="hybridMultilevel"/>
    <w:tmpl w:val="E47ACA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8F23F18"/>
    <w:multiLevelType w:val="hybridMultilevel"/>
    <w:tmpl w:val="6D8614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9213198"/>
    <w:multiLevelType w:val="hybridMultilevel"/>
    <w:tmpl w:val="09E6F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92849B1"/>
    <w:multiLevelType w:val="hybridMultilevel"/>
    <w:tmpl w:val="9E465F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9A916B7"/>
    <w:multiLevelType w:val="hybridMultilevel"/>
    <w:tmpl w:val="9A8EBC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9DB255A"/>
    <w:multiLevelType w:val="hybridMultilevel"/>
    <w:tmpl w:val="0F9AC4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A420502"/>
    <w:multiLevelType w:val="hybridMultilevel"/>
    <w:tmpl w:val="6C94EC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AD47A45"/>
    <w:multiLevelType w:val="hybridMultilevel"/>
    <w:tmpl w:val="FA24E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B7C2684"/>
    <w:multiLevelType w:val="hybridMultilevel"/>
    <w:tmpl w:val="E51CE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C1E5842"/>
    <w:multiLevelType w:val="hybridMultilevel"/>
    <w:tmpl w:val="85F6AF6A"/>
    <w:lvl w:ilvl="0" w:tplc="31608D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4" w15:restartNumberingAfterBreak="0">
    <w:nsid w:val="4CAE7247"/>
    <w:multiLevelType w:val="hybridMultilevel"/>
    <w:tmpl w:val="A3522B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CF05231"/>
    <w:multiLevelType w:val="hybridMultilevel"/>
    <w:tmpl w:val="3DB0F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EC17805"/>
    <w:multiLevelType w:val="hybridMultilevel"/>
    <w:tmpl w:val="8526A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F9B3612"/>
    <w:multiLevelType w:val="hybridMultilevel"/>
    <w:tmpl w:val="751E80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0A16959"/>
    <w:multiLevelType w:val="hybridMultilevel"/>
    <w:tmpl w:val="C27CC910"/>
    <w:lvl w:ilvl="0" w:tplc="04090017">
      <w:start w:val="1"/>
      <w:numFmt w:val="lowerLetter"/>
      <w:lvlText w:val="%1)"/>
      <w:lvlJc w:val="left"/>
      <w:pPr>
        <w:ind w:left="720" w:hanging="360"/>
      </w:pPr>
      <w:rPr>
        <w:rFonts w:hint="default"/>
      </w:rPr>
    </w:lvl>
    <w:lvl w:ilvl="1" w:tplc="007027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FA32BD"/>
    <w:multiLevelType w:val="hybridMultilevel"/>
    <w:tmpl w:val="856E5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2747D36"/>
    <w:multiLevelType w:val="hybridMultilevel"/>
    <w:tmpl w:val="6BEA6F88"/>
    <w:lvl w:ilvl="0" w:tplc="1430C704">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21" w15:restartNumberingAfterBreak="0">
    <w:nsid w:val="52C06649"/>
    <w:multiLevelType w:val="hybridMultilevel"/>
    <w:tmpl w:val="79CE5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2E31C5E"/>
    <w:multiLevelType w:val="hybridMultilevel"/>
    <w:tmpl w:val="851AC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31E6607"/>
    <w:multiLevelType w:val="hybridMultilevel"/>
    <w:tmpl w:val="089802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4CE3696"/>
    <w:multiLevelType w:val="hybridMultilevel"/>
    <w:tmpl w:val="EBB03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4F455D9"/>
    <w:multiLevelType w:val="hybridMultilevel"/>
    <w:tmpl w:val="4F9C8544"/>
    <w:lvl w:ilvl="0" w:tplc="04090017">
      <w:start w:val="1"/>
      <w:numFmt w:val="lowerLetter"/>
      <w:lvlText w:val="%1)"/>
      <w:lvlJc w:val="left"/>
      <w:pPr>
        <w:ind w:left="720" w:hanging="360"/>
      </w:pPr>
      <w:rPr>
        <w:rFonts w:hint="default"/>
      </w:rPr>
    </w:lvl>
    <w:lvl w:ilvl="1" w:tplc="E048E6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53649AE"/>
    <w:multiLevelType w:val="hybridMultilevel"/>
    <w:tmpl w:val="3F90C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57B234E"/>
    <w:multiLevelType w:val="hybridMultilevel"/>
    <w:tmpl w:val="FE6AF0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64C66DF"/>
    <w:multiLevelType w:val="hybridMultilevel"/>
    <w:tmpl w:val="2BA6CD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8241D1D"/>
    <w:multiLevelType w:val="hybridMultilevel"/>
    <w:tmpl w:val="1604D5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954421C"/>
    <w:multiLevelType w:val="hybridMultilevel"/>
    <w:tmpl w:val="83FCC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9A727AE"/>
    <w:multiLevelType w:val="hybridMultilevel"/>
    <w:tmpl w:val="E0221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A327687"/>
    <w:multiLevelType w:val="hybridMultilevel"/>
    <w:tmpl w:val="E91C7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A5B2318"/>
    <w:multiLevelType w:val="hybridMultilevel"/>
    <w:tmpl w:val="4D72A792"/>
    <w:lvl w:ilvl="0" w:tplc="04090017">
      <w:start w:val="1"/>
      <w:numFmt w:val="lowerLetter"/>
      <w:lvlText w:val="%1)"/>
      <w:lvlJc w:val="left"/>
      <w:pPr>
        <w:ind w:left="720" w:hanging="360"/>
      </w:pPr>
      <w:rPr>
        <w:rFonts w:hint="default"/>
      </w:rPr>
    </w:lvl>
    <w:lvl w:ilvl="1" w:tplc="2A5A4B0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BD117EF"/>
    <w:multiLevelType w:val="hybridMultilevel"/>
    <w:tmpl w:val="8DB03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C741487"/>
    <w:multiLevelType w:val="hybridMultilevel"/>
    <w:tmpl w:val="C2DCF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D682AA9"/>
    <w:multiLevelType w:val="hybridMultilevel"/>
    <w:tmpl w:val="C3FA0664"/>
    <w:lvl w:ilvl="0" w:tplc="04090017">
      <w:start w:val="1"/>
      <w:numFmt w:val="lowerLetter"/>
      <w:lvlText w:val="%1)"/>
      <w:lvlJc w:val="left"/>
      <w:pPr>
        <w:ind w:left="720" w:hanging="360"/>
      </w:pPr>
      <w:rPr>
        <w:rFonts w:hint="default"/>
      </w:rPr>
    </w:lvl>
    <w:lvl w:ilvl="1" w:tplc="9DAEB1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E8433F3"/>
    <w:multiLevelType w:val="hybridMultilevel"/>
    <w:tmpl w:val="7982CE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E8564A6"/>
    <w:multiLevelType w:val="hybridMultilevel"/>
    <w:tmpl w:val="0AF839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EE41300"/>
    <w:multiLevelType w:val="hybridMultilevel"/>
    <w:tmpl w:val="AF0E3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05E41F9"/>
    <w:multiLevelType w:val="hybridMultilevel"/>
    <w:tmpl w:val="C6821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06425F2"/>
    <w:multiLevelType w:val="hybridMultilevel"/>
    <w:tmpl w:val="BA90DA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0AD1D48"/>
    <w:multiLevelType w:val="hybridMultilevel"/>
    <w:tmpl w:val="3F66A3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1C0439F"/>
    <w:multiLevelType w:val="hybridMultilevel"/>
    <w:tmpl w:val="E49CFA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1D7313C"/>
    <w:multiLevelType w:val="hybridMultilevel"/>
    <w:tmpl w:val="E3109E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1D90517"/>
    <w:multiLevelType w:val="hybridMultilevel"/>
    <w:tmpl w:val="C1C65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28F424F"/>
    <w:multiLevelType w:val="hybridMultilevel"/>
    <w:tmpl w:val="EF8EC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2E653C8"/>
    <w:multiLevelType w:val="hybridMultilevel"/>
    <w:tmpl w:val="461AD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34C1F6E"/>
    <w:multiLevelType w:val="hybridMultilevel"/>
    <w:tmpl w:val="5680F6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41D6B69"/>
    <w:multiLevelType w:val="hybridMultilevel"/>
    <w:tmpl w:val="0A1A0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49F6E00"/>
    <w:multiLevelType w:val="hybridMultilevel"/>
    <w:tmpl w:val="C83076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4EC0E0E"/>
    <w:multiLevelType w:val="hybridMultilevel"/>
    <w:tmpl w:val="4A46EA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6D70C04"/>
    <w:multiLevelType w:val="hybridMultilevel"/>
    <w:tmpl w:val="DE12E5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8170BED"/>
    <w:multiLevelType w:val="hybridMultilevel"/>
    <w:tmpl w:val="2398D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8D863E2"/>
    <w:multiLevelType w:val="hybridMultilevel"/>
    <w:tmpl w:val="66A64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9E1340E"/>
    <w:multiLevelType w:val="hybridMultilevel"/>
    <w:tmpl w:val="FF96E77C"/>
    <w:lvl w:ilvl="0" w:tplc="E7CAB534">
      <w:start w:val="1"/>
      <w:numFmt w:val="decimal"/>
      <w:lvlText w:val="%1)"/>
      <w:lvlJc w:val="left"/>
      <w:pPr>
        <w:ind w:left="644" w:hanging="360"/>
      </w:pPr>
      <w:rPr>
        <w:rFonts w:hint="default"/>
      </w:rPr>
    </w:lvl>
    <w:lvl w:ilvl="1" w:tplc="E9C236B2">
      <w:start w:val="1"/>
      <w:numFmt w:val="lowerLetter"/>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6" w15:restartNumberingAfterBreak="0">
    <w:nsid w:val="6A935FD0"/>
    <w:multiLevelType w:val="hybridMultilevel"/>
    <w:tmpl w:val="738AF6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ABC7011"/>
    <w:multiLevelType w:val="hybridMultilevel"/>
    <w:tmpl w:val="3FAC3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C095941"/>
    <w:multiLevelType w:val="hybridMultilevel"/>
    <w:tmpl w:val="7FE84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C2647C0"/>
    <w:multiLevelType w:val="hybridMultilevel"/>
    <w:tmpl w:val="5170C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C3B6AAF"/>
    <w:multiLevelType w:val="hybridMultilevel"/>
    <w:tmpl w:val="8E0CD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C4E4C68"/>
    <w:multiLevelType w:val="hybridMultilevel"/>
    <w:tmpl w:val="55C28004"/>
    <w:lvl w:ilvl="0" w:tplc="991A0A64">
      <w:start w:val="1"/>
      <w:numFmt w:val="decimal"/>
      <w:lvlText w:val="%1)"/>
      <w:lvlJc w:val="left"/>
      <w:pPr>
        <w:ind w:left="644" w:hanging="360"/>
      </w:pPr>
      <w:rPr>
        <w:rFonts w:ascii="Times New Roman" w:eastAsiaTheme="minorHAnsi" w:hAnsi="Times New Roman" w:cs="Times New Roman"/>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2" w15:restartNumberingAfterBreak="0">
    <w:nsid w:val="6C803C09"/>
    <w:multiLevelType w:val="hybridMultilevel"/>
    <w:tmpl w:val="6958F3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D4B27D5"/>
    <w:multiLevelType w:val="hybridMultilevel"/>
    <w:tmpl w:val="CC78C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E6854D3"/>
    <w:multiLevelType w:val="hybridMultilevel"/>
    <w:tmpl w:val="CF8A9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FAE45AC"/>
    <w:multiLevelType w:val="hybridMultilevel"/>
    <w:tmpl w:val="4FE80BA0"/>
    <w:lvl w:ilvl="0" w:tplc="04090011">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66" w15:restartNumberingAfterBreak="0">
    <w:nsid w:val="6FE270DC"/>
    <w:multiLevelType w:val="hybridMultilevel"/>
    <w:tmpl w:val="4BDE0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0397856"/>
    <w:multiLevelType w:val="hybridMultilevel"/>
    <w:tmpl w:val="EDE87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05C4E18"/>
    <w:multiLevelType w:val="hybridMultilevel"/>
    <w:tmpl w:val="68666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13D7705"/>
    <w:multiLevelType w:val="hybridMultilevel"/>
    <w:tmpl w:val="871E0966"/>
    <w:lvl w:ilvl="0" w:tplc="56045C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0" w15:restartNumberingAfterBreak="0">
    <w:nsid w:val="71D42BBE"/>
    <w:multiLevelType w:val="hybridMultilevel"/>
    <w:tmpl w:val="0BCCE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27A157F"/>
    <w:multiLevelType w:val="hybridMultilevel"/>
    <w:tmpl w:val="5DB440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34A2D88"/>
    <w:multiLevelType w:val="hybridMultilevel"/>
    <w:tmpl w:val="3C64413A"/>
    <w:lvl w:ilvl="0" w:tplc="F50A3DEE">
      <w:start w:val="1"/>
      <w:numFmt w:val="lowerLetter"/>
      <w:lvlText w:val="%1)"/>
      <w:lvlJc w:val="left"/>
      <w:pPr>
        <w:ind w:left="855" w:hanging="58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3" w15:restartNumberingAfterBreak="0">
    <w:nsid w:val="741D5D98"/>
    <w:multiLevelType w:val="hybridMultilevel"/>
    <w:tmpl w:val="D0389E7E"/>
    <w:lvl w:ilvl="0" w:tplc="04090017">
      <w:start w:val="1"/>
      <w:numFmt w:val="lowerLetter"/>
      <w:lvlText w:val="%1)"/>
      <w:lvlJc w:val="left"/>
      <w:pPr>
        <w:ind w:left="720" w:hanging="360"/>
      </w:pPr>
      <w:rPr>
        <w:rFonts w:hint="default"/>
      </w:rPr>
    </w:lvl>
    <w:lvl w:ilvl="1" w:tplc="E4508D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58B2CB5"/>
    <w:multiLevelType w:val="hybridMultilevel"/>
    <w:tmpl w:val="C3181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62D66E7"/>
    <w:multiLevelType w:val="hybridMultilevel"/>
    <w:tmpl w:val="70D66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6E6176E"/>
    <w:multiLevelType w:val="hybridMultilevel"/>
    <w:tmpl w:val="8E4EC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72642B4"/>
    <w:multiLevelType w:val="hybridMultilevel"/>
    <w:tmpl w:val="CA9A09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8EA0847"/>
    <w:multiLevelType w:val="hybridMultilevel"/>
    <w:tmpl w:val="848A4626"/>
    <w:lvl w:ilvl="0" w:tplc="04090017">
      <w:start w:val="1"/>
      <w:numFmt w:val="lowerLetter"/>
      <w:lvlText w:val="%1)"/>
      <w:lvlJc w:val="left"/>
      <w:pPr>
        <w:ind w:left="720" w:hanging="360"/>
      </w:pPr>
      <w:rPr>
        <w:rFonts w:hint="default"/>
      </w:rPr>
    </w:lvl>
    <w:lvl w:ilvl="1" w:tplc="7708EE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9FB7678"/>
    <w:multiLevelType w:val="hybridMultilevel"/>
    <w:tmpl w:val="4DD8C8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A6D066D"/>
    <w:multiLevelType w:val="hybridMultilevel"/>
    <w:tmpl w:val="BE182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A893F56"/>
    <w:multiLevelType w:val="hybridMultilevel"/>
    <w:tmpl w:val="29A889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B2B7956"/>
    <w:multiLevelType w:val="hybridMultilevel"/>
    <w:tmpl w:val="253277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B4C6CB2"/>
    <w:multiLevelType w:val="hybridMultilevel"/>
    <w:tmpl w:val="639CE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C5E080E"/>
    <w:multiLevelType w:val="hybridMultilevel"/>
    <w:tmpl w:val="556C75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C82564B"/>
    <w:multiLevelType w:val="hybridMultilevel"/>
    <w:tmpl w:val="12D6F6CE"/>
    <w:lvl w:ilvl="0" w:tplc="8F4E1F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6" w15:restartNumberingAfterBreak="0">
    <w:nsid w:val="7CC32457"/>
    <w:multiLevelType w:val="hybridMultilevel"/>
    <w:tmpl w:val="1E04CD5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7" w15:restartNumberingAfterBreak="0">
    <w:nsid w:val="7CE77ED1"/>
    <w:multiLevelType w:val="hybridMultilevel"/>
    <w:tmpl w:val="C93A6AEE"/>
    <w:lvl w:ilvl="0" w:tplc="81D2E5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8" w15:restartNumberingAfterBreak="0">
    <w:nsid w:val="7D6E3D68"/>
    <w:multiLevelType w:val="hybridMultilevel"/>
    <w:tmpl w:val="8E165E08"/>
    <w:lvl w:ilvl="0" w:tplc="29C011E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9" w15:restartNumberingAfterBreak="0">
    <w:nsid w:val="7DC246D8"/>
    <w:multiLevelType w:val="hybridMultilevel"/>
    <w:tmpl w:val="B5E46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E097ECD"/>
    <w:multiLevelType w:val="hybridMultilevel"/>
    <w:tmpl w:val="EAF42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E1411E3"/>
    <w:multiLevelType w:val="hybridMultilevel"/>
    <w:tmpl w:val="CFAA4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EB00811"/>
    <w:multiLevelType w:val="hybridMultilevel"/>
    <w:tmpl w:val="7E064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ECC3348"/>
    <w:multiLevelType w:val="hybridMultilevel"/>
    <w:tmpl w:val="7F043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ED16FEB"/>
    <w:multiLevelType w:val="hybridMultilevel"/>
    <w:tmpl w:val="EA94F226"/>
    <w:lvl w:ilvl="0" w:tplc="651423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5" w15:restartNumberingAfterBreak="0">
    <w:nsid w:val="7F3A33E5"/>
    <w:multiLevelType w:val="hybridMultilevel"/>
    <w:tmpl w:val="52F88508"/>
    <w:lvl w:ilvl="0" w:tplc="E1D069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75"/>
  </w:num>
  <w:num w:numId="2">
    <w:abstractNumId w:val="161"/>
  </w:num>
  <w:num w:numId="3">
    <w:abstractNumId w:val="78"/>
  </w:num>
  <w:num w:numId="4">
    <w:abstractNumId w:val="169"/>
  </w:num>
  <w:num w:numId="5">
    <w:abstractNumId w:val="38"/>
  </w:num>
  <w:num w:numId="6">
    <w:abstractNumId w:val="188"/>
  </w:num>
  <w:num w:numId="7">
    <w:abstractNumId w:val="111"/>
  </w:num>
  <w:num w:numId="8">
    <w:abstractNumId w:val="133"/>
  </w:num>
  <w:num w:numId="9">
    <w:abstractNumId w:val="33"/>
  </w:num>
  <w:num w:numId="10">
    <w:abstractNumId w:val="96"/>
  </w:num>
  <w:num w:numId="11">
    <w:abstractNumId w:val="79"/>
  </w:num>
  <w:num w:numId="12">
    <w:abstractNumId w:val="186"/>
  </w:num>
  <w:num w:numId="13">
    <w:abstractNumId w:val="34"/>
  </w:num>
  <w:num w:numId="14">
    <w:abstractNumId w:val="159"/>
  </w:num>
  <w:num w:numId="15">
    <w:abstractNumId w:val="1"/>
  </w:num>
  <w:num w:numId="16">
    <w:abstractNumId w:val="3"/>
  </w:num>
  <w:num w:numId="17">
    <w:abstractNumId w:val="176"/>
  </w:num>
  <w:num w:numId="18">
    <w:abstractNumId w:val="65"/>
  </w:num>
  <w:num w:numId="19">
    <w:abstractNumId w:val="125"/>
  </w:num>
  <w:num w:numId="20">
    <w:abstractNumId w:val="37"/>
  </w:num>
  <w:num w:numId="21">
    <w:abstractNumId w:val="149"/>
  </w:num>
  <w:num w:numId="22">
    <w:abstractNumId w:val="29"/>
  </w:num>
  <w:num w:numId="23">
    <w:abstractNumId w:val="153"/>
  </w:num>
  <w:num w:numId="24">
    <w:abstractNumId w:val="68"/>
  </w:num>
  <w:num w:numId="25">
    <w:abstractNumId w:val="107"/>
  </w:num>
  <w:num w:numId="26">
    <w:abstractNumId w:val="44"/>
  </w:num>
  <w:num w:numId="27">
    <w:abstractNumId w:val="54"/>
  </w:num>
  <w:num w:numId="28">
    <w:abstractNumId w:val="128"/>
  </w:num>
  <w:num w:numId="29">
    <w:abstractNumId w:val="36"/>
  </w:num>
  <w:num w:numId="30">
    <w:abstractNumId w:val="191"/>
  </w:num>
  <w:num w:numId="31">
    <w:abstractNumId w:val="60"/>
  </w:num>
  <w:num w:numId="32">
    <w:abstractNumId w:val="74"/>
  </w:num>
  <w:num w:numId="33">
    <w:abstractNumId w:val="129"/>
  </w:num>
  <w:num w:numId="34">
    <w:abstractNumId w:val="94"/>
  </w:num>
  <w:num w:numId="35">
    <w:abstractNumId w:val="50"/>
  </w:num>
  <w:num w:numId="36">
    <w:abstractNumId w:val="181"/>
  </w:num>
  <w:num w:numId="37">
    <w:abstractNumId w:val="146"/>
  </w:num>
  <w:num w:numId="38">
    <w:abstractNumId w:val="59"/>
  </w:num>
  <w:num w:numId="39">
    <w:abstractNumId w:val="154"/>
  </w:num>
  <w:num w:numId="40">
    <w:abstractNumId w:val="119"/>
  </w:num>
  <w:num w:numId="41">
    <w:abstractNumId w:val="18"/>
  </w:num>
  <w:num w:numId="42">
    <w:abstractNumId w:val="152"/>
  </w:num>
  <w:num w:numId="43">
    <w:abstractNumId w:val="13"/>
  </w:num>
  <w:num w:numId="44">
    <w:abstractNumId w:val="136"/>
  </w:num>
  <w:num w:numId="45">
    <w:abstractNumId w:val="21"/>
  </w:num>
  <w:num w:numId="46">
    <w:abstractNumId w:val="49"/>
  </w:num>
  <w:num w:numId="47">
    <w:abstractNumId w:val="123"/>
  </w:num>
  <w:num w:numId="48">
    <w:abstractNumId w:val="145"/>
  </w:num>
  <w:num w:numId="49">
    <w:abstractNumId w:val="20"/>
  </w:num>
  <w:num w:numId="50">
    <w:abstractNumId w:val="135"/>
  </w:num>
  <w:num w:numId="51">
    <w:abstractNumId w:val="183"/>
  </w:num>
  <w:num w:numId="52">
    <w:abstractNumId w:val="46"/>
  </w:num>
  <w:num w:numId="53">
    <w:abstractNumId w:val="53"/>
  </w:num>
  <w:num w:numId="54">
    <w:abstractNumId w:val="147"/>
  </w:num>
  <w:num w:numId="55">
    <w:abstractNumId w:val="110"/>
  </w:num>
  <w:num w:numId="56">
    <w:abstractNumId w:val="131"/>
  </w:num>
  <w:num w:numId="57">
    <w:abstractNumId w:val="52"/>
  </w:num>
  <w:num w:numId="58">
    <w:abstractNumId w:val="134"/>
  </w:num>
  <w:num w:numId="59">
    <w:abstractNumId w:val="112"/>
  </w:num>
  <w:num w:numId="60">
    <w:abstractNumId w:val="14"/>
  </w:num>
  <w:num w:numId="61">
    <w:abstractNumId w:val="141"/>
  </w:num>
  <w:num w:numId="62">
    <w:abstractNumId w:val="143"/>
  </w:num>
  <w:num w:numId="63">
    <w:abstractNumId w:val="167"/>
  </w:num>
  <w:num w:numId="64">
    <w:abstractNumId w:val="113"/>
  </w:num>
  <w:num w:numId="65">
    <w:abstractNumId w:val="121"/>
  </w:num>
  <w:num w:numId="66">
    <w:abstractNumId w:val="193"/>
  </w:num>
  <w:num w:numId="67">
    <w:abstractNumId w:val="27"/>
  </w:num>
  <w:num w:numId="68">
    <w:abstractNumId w:val="11"/>
  </w:num>
  <w:num w:numId="69">
    <w:abstractNumId w:val="106"/>
  </w:num>
  <w:num w:numId="70">
    <w:abstractNumId w:val="55"/>
  </w:num>
  <w:num w:numId="71">
    <w:abstractNumId w:val="114"/>
  </w:num>
  <w:num w:numId="72">
    <w:abstractNumId w:val="81"/>
  </w:num>
  <w:num w:numId="73">
    <w:abstractNumId w:val="168"/>
  </w:num>
  <w:num w:numId="74">
    <w:abstractNumId w:val="180"/>
  </w:num>
  <w:num w:numId="75">
    <w:abstractNumId w:val="10"/>
  </w:num>
  <w:num w:numId="76">
    <w:abstractNumId w:val="39"/>
  </w:num>
  <w:num w:numId="77">
    <w:abstractNumId w:val="32"/>
  </w:num>
  <w:num w:numId="78">
    <w:abstractNumId w:val="17"/>
  </w:num>
  <w:num w:numId="79">
    <w:abstractNumId w:val="127"/>
  </w:num>
  <w:num w:numId="80">
    <w:abstractNumId w:val="100"/>
  </w:num>
  <w:num w:numId="81">
    <w:abstractNumId w:val="69"/>
  </w:num>
  <w:num w:numId="82">
    <w:abstractNumId w:val="91"/>
  </w:num>
  <w:num w:numId="83">
    <w:abstractNumId w:val="157"/>
  </w:num>
  <w:num w:numId="84">
    <w:abstractNumId w:val="43"/>
  </w:num>
  <w:num w:numId="85">
    <w:abstractNumId w:val="28"/>
  </w:num>
  <w:num w:numId="86">
    <w:abstractNumId w:val="41"/>
  </w:num>
  <w:num w:numId="87">
    <w:abstractNumId w:val="182"/>
  </w:num>
  <w:num w:numId="88">
    <w:abstractNumId w:val="162"/>
  </w:num>
  <w:num w:numId="89">
    <w:abstractNumId w:val="24"/>
  </w:num>
  <w:num w:numId="90">
    <w:abstractNumId w:val="187"/>
  </w:num>
  <w:num w:numId="91">
    <w:abstractNumId w:val="144"/>
  </w:num>
  <w:num w:numId="92">
    <w:abstractNumId w:val="26"/>
  </w:num>
  <w:num w:numId="93">
    <w:abstractNumId w:val="124"/>
  </w:num>
  <w:num w:numId="94">
    <w:abstractNumId w:val="95"/>
  </w:num>
  <w:num w:numId="95">
    <w:abstractNumId w:val="16"/>
  </w:num>
  <w:num w:numId="96">
    <w:abstractNumId w:val="163"/>
  </w:num>
  <w:num w:numId="97">
    <w:abstractNumId w:val="19"/>
  </w:num>
  <w:num w:numId="98">
    <w:abstractNumId w:val="12"/>
  </w:num>
  <w:num w:numId="99">
    <w:abstractNumId w:val="92"/>
  </w:num>
  <w:num w:numId="100">
    <w:abstractNumId w:val="105"/>
  </w:num>
  <w:num w:numId="101">
    <w:abstractNumId w:val="85"/>
  </w:num>
  <w:num w:numId="102">
    <w:abstractNumId w:val="104"/>
  </w:num>
  <w:num w:numId="103">
    <w:abstractNumId w:val="31"/>
  </w:num>
  <w:num w:numId="104">
    <w:abstractNumId w:val="6"/>
  </w:num>
  <w:num w:numId="105">
    <w:abstractNumId w:val="7"/>
  </w:num>
  <w:num w:numId="106">
    <w:abstractNumId w:val="185"/>
  </w:num>
  <w:num w:numId="107">
    <w:abstractNumId w:val="83"/>
  </w:num>
  <w:num w:numId="108">
    <w:abstractNumId w:val="192"/>
  </w:num>
  <w:num w:numId="109">
    <w:abstractNumId w:val="175"/>
  </w:num>
  <w:num w:numId="110">
    <w:abstractNumId w:val="76"/>
  </w:num>
  <w:num w:numId="111">
    <w:abstractNumId w:val="45"/>
  </w:num>
  <w:num w:numId="112">
    <w:abstractNumId w:val="178"/>
  </w:num>
  <w:num w:numId="113">
    <w:abstractNumId w:val="2"/>
  </w:num>
  <w:num w:numId="114">
    <w:abstractNumId w:val="177"/>
  </w:num>
  <w:num w:numId="115">
    <w:abstractNumId w:val="101"/>
  </w:num>
  <w:num w:numId="116">
    <w:abstractNumId w:val="67"/>
  </w:num>
  <w:num w:numId="117">
    <w:abstractNumId w:val="164"/>
  </w:num>
  <w:num w:numId="118">
    <w:abstractNumId w:val="108"/>
  </w:num>
  <w:num w:numId="119">
    <w:abstractNumId w:val="86"/>
  </w:num>
  <w:num w:numId="120">
    <w:abstractNumId w:val="80"/>
  </w:num>
  <w:num w:numId="121">
    <w:abstractNumId w:val="30"/>
  </w:num>
  <w:num w:numId="122">
    <w:abstractNumId w:val="48"/>
  </w:num>
  <w:num w:numId="123">
    <w:abstractNumId w:val="155"/>
  </w:num>
  <w:num w:numId="124">
    <w:abstractNumId w:val="70"/>
  </w:num>
  <w:num w:numId="125">
    <w:abstractNumId w:val="173"/>
  </w:num>
  <w:num w:numId="126">
    <w:abstractNumId w:val="122"/>
  </w:num>
  <w:num w:numId="127">
    <w:abstractNumId w:val="77"/>
  </w:num>
  <w:num w:numId="128">
    <w:abstractNumId w:val="73"/>
  </w:num>
  <w:num w:numId="129">
    <w:abstractNumId w:val="47"/>
  </w:num>
  <w:num w:numId="130">
    <w:abstractNumId w:val="195"/>
  </w:num>
  <w:num w:numId="131">
    <w:abstractNumId w:val="62"/>
  </w:num>
  <w:num w:numId="132">
    <w:abstractNumId w:val="140"/>
  </w:num>
  <w:num w:numId="133">
    <w:abstractNumId w:val="5"/>
  </w:num>
  <w:num w:numId="134">
    <w:abstractNumId w:val="64"/>
  </w:num>
  <w:num w:numId="135">
    <w:abstractNumId w:val="40"/>
  </w:num>
  <w:num w:numId="136">
    <w:abstractNumId w:val="8"/>
  </w:num>
  <w:num w:numId="137">
    <w:abstractNumId w:val="61"/>
  </w:num>
  <w:num w:numId="138">
    <w:abstractNumId w:val="109"/>
  </w:num>
  <w:num w:numId="139">
    <w:abstractNumId w:val="87"/>
  </w:num>
  <w:num w:numId="140">
    <w:abstractNumId w:val="71"/>
  </w:num>
  <w:num w:numId="141">
    <w:abstractNumId w:val="4"/>
  </w:num>
  <w:num w:numId="142">
    <w:abstractNumId w:val="184"/>
  </w:num>
  <w:num w:numId="143">
    <w:abstractNumId w:val="137"/>
  </w:num>
  <w:num w:numId="144">
    <w:abstractNumId w:val="148"/>
  </w:num>
  <w:num w:numId="145">
    <w:abstractNumId w:val="179"/>
  </w:num>
  <w:num w:numId="146">
    <w:abstractNumId w:val="9"/>
  </w:num>
  <w:num w:numId="147">
    <w:abstractNumId w:val="72"/>
  </w:num>
  <w:num w:numId="148">
    <w:abstractNumId w:val="42"/>
  </w:num>
  <w:num w:numId="149">
    <w:abstractNumId w:val="25"/>
  </w:num>
  <w:num w:numId="150">
    <w:abstractNumId w:val="88"/>
  </w:num>
  <w:num w:numId="151">
    <w:abstractNumId w:val="126"/>
  </w:num>
  <w:num w:numId="152">
    <w:abstractNumId w:val="194"/>
  </w:num>
  <w:num w:numId="153">
    <w:abstractNumId w:val="23"/>
  </w:num>
  <w:num w:numId="154">
    <w:abstractNumId w:val="130"/>
  </w:num>
  <w:num w:numId="155">
    <w:abstractNumId w:val="63"/>
  </w:num>
  <w:num w:numId="156">
    <w:abstractNumId w:val="35"/>
  </w:num>
  <w:num w:numId="157">
    <w:abstractNumId w:val="58"/>
  </w:num>
  <w:num w:numId="158">
    <w:abstractNumId w:val="158"/>
  </w:num>
  <w:num w:numId="159">
    <w:abstractNumId w:val="166"/>
  </w:num>
  <w:num w:numId="160">
    <w:abstractNumId w:val="189"/>
  </w:num>
  <w:num w:numId="161">
    <w:abstractNumId w:val="171"/>
  </w:num>
  <w:num w:numId="162">
    <w:abstractNumId w:val="93"/>
  </w:num>
  <w:num w:numId="163">
    <w:abstractNumId w:val="90"/>
  </w:num>
  <w:num w:numId="164">
    <w:abstractNumId w:val="99"/>
  </w:num>
  <w:num w:numId="165">
    <w:abstractNumId w:val="97"/>
  </w:num>
  <w:num w:numId="166">
    <w:abstractNumId w:val="142"/>
  </w:num>
  <w:num w:numId="167">
    <w:abstractNumId w:val="151"/>
  </w:num>
  <w:num w:numId="168">
    <w:abstractNumId w:val="51"/>
  </w:num>
  <w:num w:numId="169">
    <w:abstractNumId w:val="132"/>
  </w:num>
  <w:num w:numId="170">
    <w:abstractNumId w:val="118"/>
  </w:num>
  <w:num w:numId="171">
    <w:abstractNumId w:val="66"/>
  </w:num>
  <w:num w:numId="172">
    <w:abstractNumId w:val="0"/>
  </w:num>
  <w:num w:numId="173">
    <w:abstractNumId w:val="139"/>
  </w:num>
  <w:num w:numId="174">
    <w:abstractNumId w:val="117"/>
  </w:num>
  <w:num w:numId="175">
    <w:abstractNumId w:val="174"/>
  </w:num>
  <w:num w:numId="176">
    <w:abstractNumId w:val="98"/>
  </w:num>
  <w:num w:numId="177">
    <w:abstractNumId w:val="116"/>
  </w:num>
  <w:num w:numId="178">
    <w:abstractNumId w:val="103"/>
  </w:num>
  <w:num w:numId="179">
    <w:abstractNumId w:val="102"/>
  </w:num>
  <w:num w:numId="180">
    <w:abstractNumId w:val="115"/>
  </w:num>
  <w:num w:numId="181">
    <w:abstractNumId w:val="15"/>
  </w:num>
  <w:num w:numId="182">
    <w:abstractNumId w:val="56"/>
  </w:num>
  <w:num w:numId="183">
    <w:abstractNumId w:val="89"/>
  </w:num>
  <w:num w:numId="184">
    <w:abstractNumId w:val="190"/>
  </w:num>
  <w:num w:numId="185">
    <w:abstractNumId w:val="170"/>
  </w:num>
  <w:num w:numId="186">
    <w:abstractNumId w:val="160"/>
  </w:num>
  <w:num w:numId="187">
    <w:abstractNumId w:val="150"/>
  </w:num>
  <w:num w:numId="188">
    <w:abstractNumId w:val="22"/>
  </w:num>
  <w:num w:numId="189">
    <w:abstractNumId w:val="156"/>
  </w:num>
  <w:num w:numId="190">
    <w:abstractNumId w:val="82"/>
  </w:num>
  <w:num w:numId="191">
    <w:abstractNumId w:val="57"/>
  </w:num>
  <w:num w:numId="192">
    <w:abstractNumId w:val="84"/>
  </w:num>
  <w:num w:numId="193">
    <w:abstractNumId w:val="172"/>
  </w:num>
  <w:num w:numId="194">
    <w:abstractNumId w:val="165"/>
  </w:num>
  <w:num w:numId="195">
    <w:abstractNumId w:val="120"/>
  </w:num>
  <w:num w:numId="196">
    <w:abstractNumId w:val="138"/>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hideGrammaticalErrors/>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1C5"/>
    <w:rsid w:val="00000C7F"/>
    <w:rsid w:val="00002774"/>
    <w:rsid w:val="00002C36"/>
    <w:rsid w:val="000041EE"/>
    <w:rsid w:val="00004DBF"/>
    <w:rsid w:val="00005859"/>
    <w:rsid w:val="00005B16"/>
    <w:rsid w:val="000072C6"/>
    <w:rsid w:val="000072D3"/>
    <w:rsid w:val="00007681"/>
    <w:rsid w:val="0001016C"/>
    <w:rsid w:val="000114DD"/>
    <w:rsid w:val="000126BF"/>
    <w:rsid w:val="00012D65"/>
    <w:rsid w:val="00012E04"/>
    <w:rsid w:val="00012FAD"/>
    <w:rsid w:val="00013A1A"/>
    <w:rsid w:val="0001474F"/>
    <w:rsid w:val="000161E4"/>
    <w:rsid w:val="000165AA"/>
    <w:rsid w:val="00017E12"/>
    <w:rsid w:val="00022D8D"/>
    <w:rsid w:val="00023C6D"/>
    <w:rsid w:val="00024296"/>
    <w:rsid w:val="000258C9"/>
    <w:rsid w:val="00030523"/>
    <w:rsid w:val="0003078F"/>
    <w:rsid w:val="00030EEC"/>
    <w:rsid w:val="000315F4"/>
    <w:rsid w:val="000330A4"/>
    <w:rsid w:val="0003323B"/>
    <w:rsid w:val="000353D5"/>
    <w:rsid w:val="000354EB"/>
    <w:rsid w:val="00035512"/>
    <w:rsid w:val="00036298"/>
    <w:rsid w:val="000374D1"/>
    <w:rsid w:val="000376EC"/>
    <w:rsid w:val="00041F5E"/>
    <w:rsid w:val="000435AA"/>
    <w:rsid w:val="00043A17"/>
    <w:rsid w:val="000443F4"/>
    <w:rsid w:val="00044F60"/>
    <w:rsid w:val="00044FD2"/>
    <w:rsid w:val="00046317"/>
    <w:rsid w:val="0004643E"/>
    <w:rsid w:val="00046B83"/>
    <w:rsid w:val="00047D87"/>
    <w:rsid w:val="00052AC3"/>
    <w:rsid w:val="00053CC7"/>
    <w:rsid w:val="000564B5"/>
    <w:rsid w:val="000564DD"/>
    <w:rsid w:val="0005658E"/>
    <w:rsid w:val="0005671D"/>
    <w:rsid w:val="00056911"/>
    <w:rsid w:val="00057122"/>
    <w:rsid w:val="000578EA"/>
    <w:rsid w:val="00057CC1"/>
    <w:rsid w:val="00060701"/>
    <w:rsid w:val="00060DBA"/>
    <w:rsid w:val="0006342B"/>
    <w:rsid w:val="00063488"/>
    <w:rsid w:val="00063756"/>
    <w:rsid w:val="00063D53"/>
    <w:rsid w:val="00065930"/>
    <w:rsid w:val="00067098"/>
    <w:rsid w:val="00067E78"/>
    <w:rsid w:val="000707BC"/>
    <w:rsid w:val="00072CD2"/>
    <w:rsid w:val="00073622"/>
    <w:rsid w:val="00075B56"/>
    <w:rsid w:val="00076AE1"/>
    <w:rsid w:val="000773A9"/>
    <w:rsid w:val="00080393"/>
    <w:rsid w:val="000845B1"/>
    <w:rsid w:val="00086242"/>
    <w:rsid w:val="000904F7"/>
    <w:rsid w:val="00090B5C"/>
    <w:rsid w:val="00090DBE"/>
    <w:rsid w:val="00091E10"/>
    <w:rsid w:val="00093FF2"/>
    <w:rsid w:val="0009450A"/>
    <w:rsid w:val="00095F55"/>
    <w:rsid w:val="000962DA"/>
    <w:rsid w:val="00096C89"/>
    <w:rsid w:val="000A0FEE"/>
    <w:rsid w:val="000A138A"/>
    <w:rsid w:val="000A1892"/>
    <w:rsid w:val="000A228B"/>
    <w:rsid w:val="000A34CF"/>
    <w:rsid w:val="000A4DA0"/>
    <w:rsid w:val="000A4E1F"/>
    <w:rsid w:val="000A5034"/>
    <w:rsid w:val="000A52EB"/>
    <w:rsid w:val="000A5679"/>
    <w:rsid w:val="000A569F"/>
    <w:rsid w:val="000A6486"/>
    <w:rsid w:val="000A6CDE"/>
    <w:rsid w:val="000A77D8"/>
    <w:rsid w:val="000B02CA"/>
    <w:rsid w:val="000B0335"/>
    <w:rsid w:val="000B1775"/>
    <w:rsid w:val="000B1DF3"/>
    <w:rsid w:val="000B3713"/>
    <w:rsid w:val="000B3E11"/>
    <w:rsid w:val="000B43DE"/>
    <w:rsid w:val="000B5C32"/>
    <w:rsid w:val="000B636E"/>
    <w:rsid w:val="000B6DCB"/>
    <w:rsid w:val="000C18C1"/>
    <w:rsid w:val="000C21DD"/>
    <w:rsid w:val="000C2451"/>
    <w:rsid w:val="000C2DE3"/>
    <w:rsid w:val="000C3E6B"/>
    <w:rsid w:val="000C4AF4"/>
    <w:rsid w:val="000C5988"/>
    <w:rsid w:val="000C5B6E"/>
    <w:rsid w:val="000C5F53"/>
    <w:rsid w:val="000C6A21"/>
    <w:rsid w:val="000C6EC6"/>
    <w:rsid w:val="000D18AB"/>
    <w:rsid w:val="000D22F2"/>
    <w:rsid w:val="000D5725"/>
    <w:rsid w:val="000D659C"/>
    <w:rsid w:val="000D7223"/>
    <w:rsid w:val="000E270B"/>
    <w:rsid w:val="000E279B"/>
    <w:rsid w:val="000E3E95"/>
    <w:rsid w:val="000E4664"/>
    <w:rsid w:val="000E4A90"/>
    <w:rsid w:val="000E54F1"/>
    <w:rsid w:val="000E62A2"/>
    <w:rsid w:val="000E6743"/>
    <w:rsid w:val="000E78C8"/>
    <w:rsid w:val="000F1D28"/>
    <w:rsid w:val="000F2903"/>
    <w:rsid w:val="000F354B"/>
    <w:rsid w:val="000F3A31"/>
    <w:rsid w:val="000F3BF7"/>
    <w:rsid w:val="000F3F4C"/>
    <w:rsid w:val="000F40B4"/>
    <w:rsid w:val="000F60FF"/>
    <w:rsid w:val="000F65A1"/>
    <w:rsid w:val="000F6862"/>
    <w:rsid w:val="000F76B1"/>
    <w:rsid w:val="00100EA4"/>
    <w:rsid w:val="001014C6"/>
    <w:rsid w:val="00101F88"/>
    <w:rsid w:val="00102F28"/>
    <w:rsid w:val="00103398"/>
    <w:rsid w:val="0010398F"/>
    <w:rsid w:val="00104FB4"/>
    <w:rsid w:val="00105568"/>
    <w:rsid w:val="00106782"/>
    <w:rsid w:val="00107AB2"/>
    <w:rsid w:val="00110268"/>
    <w:rsid w:val="00112112"/>
    <w:rsid w:val="0011260E"/>
    <w:rsid w:val="001126FE"/>
    <w:rsid w:val="00112B8E"/>
    <w:rsid w:val="00112E28"/>
    <w:rsid w:val="001130CE"/>
    <w:rsid w:val="00113791"/>
    <w:rsid w:val="00113E21"/>
    <w:rsid w:val="001144A2"/>
    <w:rsid w:val="001154A3"/>
    <w:rsid w:val="001166B4"/>
    <w:rsid w:val="00116CEA"/>
    <w:rsid w:val="00120556"/>
    <w:rsid w:val="00120915"/>
    <w:rsid w:val="00120F3C"/>
    <w:rsid w:val="001214D7"/>
    <w:rsid w:val="00122896"/>
    <w:rsid w:val="00123035"/>
    <w:rsid w:val="00124A86"/>
    <w:rsid w:val="0012669C"/>
    <w:rsid w:val="00126B56"/>
    <w:rsid w:val="00126DAA"/>
    <w:rsid w:val="00127ACC"/>
    <w:rsid w:val="00127E3D"/>
    <w:rsid w:val="00130B47"/>
    <w:rsid w:val="00131D71"/>
    <w:rsid w:val="00132850"/>
    <w:rsid w:val="00133E23"/>
    <w:rsid w:val="001349AC"/>
    <w:rsid w:val="00134EFA"/>
    <w:rsid w:val="00135BD1"/>
    <w:rsid w:val="001363A8"/>
    <w:rsid w:val="00136EA6"/>
    <w:rsid w:val="001371FD"/>
    <w:rsid w:val="001379E1"/>
    <w:rsid w:val="00140C64"/>
    <w:rsid w:val="00140F5D"/>
    <w:rsid w:val="00141534"/>
    <w:rsid w:val="00141711"/>
    <w:rsid w:val="0014189B"/>
    <w:rsid w:val="00142682"/>
    <w:rsid w:val="001428B8"/>
    <w:rsid w:val="00142AF5"/>
    <w:rsid w:val="00142D98"/>
    <w:rsid w:val="0014379A"/>
    <w:rsid w:val="00143A31"/>
    <w:rsid w:val="00146295"/>
    <w:rsid w:val="00146BE8"/>
    <w:rsid w:val="00146FE0"/>
    <w:rsid w:val="00147D35"/>
    <w:rsid w:val="00150C11"/>
    <w:rsid w:val="00150ECF"/>
    <w:rsid w:val="001536CE"/>
    <w:rsid w:val="00153DCA"/>
    <w:rsid w:val="00153F7A"/>
    <w:rsid w:val="001543AA"/>
    <w:rsid w:val="00154B73"/>
    <w:rsid w:val="00155C15"/>
    <w:rsid w:val="00155EE0"/>
    <w:rsid w:val="001570D5"/>
    <w:rsid w:val="001579CF"/>
    <w:rsid w:val="00157FAD"/>
    <w:rsid w:val="00161050"/>
    <w:rsid w:val="0016142A"/>
    <w:rsid w:val="00161601"/>
    <w:rsid w:val="00161A24"/>
    <w:rsid w:val="00161C2C"/>
    <w:rsid w:val="00162C48"/>
    <w:rsid w:val="00163BB7"/>
    <w:rsid w:val="001651D0"/>
    <w:rsid w:val="00165FE7"/>
    <w:rsid w:val="001662E0"/>
    <w:rsid w:val="001700B4"/>
    <w:rsid w:val="00170CF4"/>
    <w:rsid w:val="00170DC7"/>
    <w:rsid w:val="001749FC"/>
    <w:rsid w:val="00175589"/>
    <w:rsid w:val="0017576D"/>
    <w:rsid w:val="00176EAE"/>
    <w:rsid w:val="0018142D"/>
    <w:rsid w:val="00181B1E"/>
    <w:rsid w:val="001844A1"/>
    <w:rsid w:val="001862ED"/>
    <w:rsid w:val="00186E0A"/>
    <w:rsid w:val="001876E3"/>
    <w:rsid w:val="00187929"/>
    <w:rsid w:val="00190431"/>
    <w:rsid w:val="00191315"/>
    <w:rsid w:val="0019171F"/>
    <w:rsid w:val="00191DED"/>
    <w:rsid w:val="00191ED6"/>
    <w:rsid w:val="0019455A"/>
    <w:rsid w:val="00195884"/>
    <w:rsid w:val="00195945"/>
    <w:rsid w:val="00195F66"/>
    <w:rsid w:val="00197752"/>
    <w:rsid w:val="00197C34"/>
    <w:rsid w:val="00197D1C"/>
    <w:rsid w:val="001A0C96"/>
    <w:rsid w:val="001A1070"/>
    <w:rsid w:val="001A2933"/>
    <w:rsid w:val="001A2B94"/>
    <w:rsid w:val="001A4694"/>
    <w:rsid w:val="001A46C3"/>
    <w:rsid w:val="001A5FB0"/>
    <w:rsid w:val="001A7E72"/>
    <w:rsid w:val="001B0025"/>
    <w:rsid w:val="001B1674"/>
    <w:rsid w:val="001B19C9"/>
    <w:rsid w:val="001B2A8F"/>
    <w:rsid w:val="001B3036"/>
    <w:rsid w:val="001B33D4"/>
    <w:rsid w:val="001B38D5"/>
    <w:rsid w:val="001B3DE3"/>
    <w:rsid w:val="001B411D"/>
    <w:rsid w:val="001B41F7"/>
    <w:rsid w:val="001B5333"/>
    <w:rsid w:val="001B5792"/>
    <w:rsid w:val="001C0C2A"/>
    <w:rsid w:val="001C12F6"/>
    <w:rsid w:val="001C1FB0"/>
    <w:rsid w:val="001C23BE"/>
    <w:rsid w:val="001C25E1"/>
    <w:rsid w:val="001C48C6"/>
    <w:rsid w:val="001C4D1C"/>
    <w:rsid w:val="001C61BF"/>
    <w:rsid w:val="001D24FF"/>
    <w:rsid w:val="001D2EDC"/>
    <w:rsid w:val="001D2EE3"/>
    <w:rsid w:val="001D2FB2"/>
    <w:rsid w:val="001D4C40"/>
    <w:rsid w:val="001D5A9F"/>
    <w:rsid w:val="001D6304"/>
    <w:rsid w:val="001D679F"/>
    <w:rsid w:val="001D67DB"/>
    <w:rsid w:val="001D6FB8"/>
    <w:rsid w:val="001E0F1E"/>
    <w:rsid w:val="001E14FC"/>
    <w:rsid w:val="001E171B"/>
    <w:rsid w:val="001E1ABA"/>
    <w:rsid w:val="001E29C7"/>
    <w:rsid w:val="001E4C3B"/>
    <w:rsid w:val="001E50EA"/>
    <w:rsid w:val="001E6F21"/>
    <w:rsid w:val="001E742E"/>
    <w:rsid w:val="001E7C4C"/>
    <w:rsid w:val="001F3A55"/>
    <w:rsid w:val="001F5336"/>
    <w:rsid w:val="001F65C3"/>
    <w:rsid w:val="001F7551"/>
    <w:rsid w:val="001F7E68"/>
    <w:rsid w:val="00200040"/>
    <w:rsid w:val="002002EE"/>
    <w:rsid w:val="002015AF"/>
    <w:rsid w:val="0020310B"/>
    <w:rsid w:val="0020366C"/>
    <w:rsid w:val="00206C32"/>
    <w:rsid w:val="002102C0"/>
    <w:rsid w:val="002124C6"/>
    <w:rsid w:val="00215FE3"/>
    <w:rsid w:val="002168AD"/>
    <w:rsid w:val="00221890"/>
    <w:rsid w:val="00221A50"/>
    <w:rsid w:val="00223356"/>
    <w:rsid w:val="002240C9"/>
    <w:rsid w:val="0022420A"/>
    <w:rsid w:val="0022534D"/>
    <w:rsid w:val="00225C3D"/>
    <w:rsid w:val="002270D5"/>
    <w:rsid w:val="00230643"/>
    <w:rsid w:val="00231D1F"/>
    <w:rsid w:val="00234B85"/>
    <w:rsid w:val="00237710"/>
    <w:rsid w:val="00241760"/>
    <w:rsid w:val="002424EE"/>
    <w:rsid w:val="00242CCF"/>
    <w:rsid w:val="002450F3"/>
    <w:rsid w:val="002468AD"/>
    <w:rsid w:val="00246A3C"/>
    <w:rsid w:val="00246FE9"/>
    <w:rsid w:val="00247167"/>
    <w:rsid w:val="0024732C"/>
    <w:rsid w:val="0025001B"/>
    <w:rsid w:val="00250781"/>
    <w:rsid w:val="002512D0"/>
    <w:rsid w:val="002515F4"/>
    <w:rsid w:val="0025193B"/>
    <w:rsid w:val="00252835"/>
    <w:rsid w:val="0025359A"/>
    <w:rsid w:val="002538AD"/>
    <w:rsid w:val="00253905"/>
    <w:rsid w:val="00254E9C"/>
    <w:rsid w:val="00255369"/>
    <w:rsid w:val="0025602A"/>
    <w:rsid w:val="002568F9"/>
    <w:rsid w:val="00256E91"/>
    <w:rsid w:val="00257A05"/>
    <w:rsid w:val="00260955"/>
    <w:rsid w:val="00261DDB"/>
    <w:rsid w:val="002640E1"/>
    <w:rsid w:val="00264508"/>
    <w:rsid w:val="0026478C"/>
    <w:rsid w:val="00264BAA"/>
    <w:rsid w:val="00265251"/>
    <w:rsid w:val="00265331"/>
    <w:rsid w:val="002661EC"/>
    <w:rsid w:val="00266572"/>
    <w:rsid w:val="00267238"/>
    <w:rsid w:val="0027030A"/>
    <w:rsid w:val="00271AC6"/>
    <w:rsid w:val="00272957"/>
    <w:rsid w:val="00274134"/>
    <w:rsid w:val="00274668"/>
    <w:rsid w:val="00275533"/>
    <w:rsid w:val="002759F3"/>
    <w:rsid w:val="00275D6F"/>
    <w:rsid w:val="00275DF6"/>
    <w:rsid w:val="0027641B"/>
    <w:rsid w:val="00277200"/>
    <w:rsid w:val="002774E2"/>
    <w:rsid w:val="00280833"/>
    <w:rsid w:val="00281DB6"/>
    <w:rsid w:val="002836C8"/>
    <w:rsid w:val="00283818"/>
    <w:rsid w:val="0028460A"/>
    <w:rsid w:val="00284EF0"/>
    <w:rsid w:val="0028552B"/>
    <w:rsid w:val="00286593"/>
    <w:rsid w:val="002871F8"/>
    <w:rsid w:val="00287C77"/>
    <w:rsid w:val="00295195"/>
    <w:rsid w:val="002963CE"/>
    <w:rsid w:val="002968BF"/>
    <w:rsid w:val="00296CC6"/>
    <w:rsid w:val="0029744C"/>
    <w:rsid w:val="00297BC6"/>
    <w:rsid w:val="002A267C"/>
    <w:rsid w:val="002A4882"/>
    <w:rsid w:val="002A6254"/>
    <w:rsid w:val="002B0F4B"/>
    <w:rsid w:val="002B248F"/>
    <w:rsid w:val="002B2671"/>
    <w:rsid w:val="002B2FF3"/>
    <w:rsid w:val="002C0B9E"/>
    <w:rsid w:val="002C1F92"/>
    <w:rsid w:val="002C2F68"/>
    <w:rsid w:val="002C42DF"/>
    <w:rsid w:val="002C58BF"/>
    <w:rsid w:val="002C5BF8"/>
    <w:rsid w:val="002C6249"/>
    <w:rsid w:val="002C66FB"/>
    <w:rsid w:val="002D0C26"/>
    <w:rsid w:val="002D11D6"/>
    <w:rsid w:val="002D2FA8"/>
    <w:rsid w:val="002D3024"/>
    <w:rsid w:val="002D3B64"/>
    <w:rsid w:val="002D4308"/>
    <w:rsid w:val="002D48DB"/>
    <w:rsid w:val="002D4DEC"/>
    <w:rsid w:val="002D5420"/>
    <w:rsid w:val="002D60DD"/>
    <w:rsid w:val="002D7722"/>
    <w:rsid w:val="002D7F3C"/>
    <w:rsid w:val="002E0241"/>
    <w:rsid w:val="002E0DDB"/>
    <w:rsid w:val="002E1CCF"/>
    <w:rsid w:val="002E423B"/>
    <w:rsid w:val="002E5942"/>
    <w:rsid w:val="002E5C02"/>
    <w:rsid w:val="002E7EEF"/>
    <w:rsid w:val="002F158E"/>
    <w:rsid w:val="002F163B"/>
    <w:rsid w:val="002F1A59"/>
    <w:rsid w:val="002F1FE0"/>
    <w:rsid w:val="002F2A7A"/>
    <w:rsid w:val="002F31E4"/>
    <w:rsid w:val="002F3E06"/>
    <w:rsid w:val="002F5C27"/>
    <w:rsid w:val="003017A2"/>
    <w:rsid w:val="003021B5"/>
    <w:rsid w:val="00303020"/>
    <w:rsid w:val="00305DB0"/>
    <w:rsid w:val="003104E9"/>
    <w:rsid w:val="003110F7"/>
    <w:rsid w:val="003113D6"/>
    <w:rsid w:val="0031146A"/>
    <w:rsid w:val="00311633"/>
    <w:rsid w:val="003135BD"/>
    <w:rsid w:val="00313F3E"/>
    <w:rsid w:val="003167E0"/>
    <w:rsid w:val="003167E5"/>
    <w:rsid w:val="00317A67"/>
    <w:rsid w:val="00321213"/>
    <w:rsid w:val="00324ACA"/>
    <w:rsid w:val="003250B4"/>
    <w:rsid w:val="00325789"/>
    <w:rsid w:val="00325B14"/>
    <w:rsid w:val="00326FC7"/>
    <w:rsid w:val="003272BA"/>
    <w:rsid w:val="003277A3"/>
    <w:rsid w:val="0032797B"/>
    <w:rsid w:val="00330511"/>
    <w:rsid w:val="003305C0"/>
    <w:rsid w:val="00330DEC"/>
    <w:rsid w:val="00330E5D"/>
    <w:rsid w:val="00331244"/>
    <w:rsid w:val="003315EA"/>
    <w:rsid w:val="00331ACB"/>
    <w:rsid w:val="0033507F"/>
    <w:rsid w:val="0034029A"/>
    <w:rsid w:val="00341B17"/>
    <w:rsid w:val="003423EC"/>
    <w:rsid w:val="0034338B"/>
    <w:rsid w:val="00343695"/>
    <w:rsid w:val="003440A8"/>
    <w:rsid w:val="00344469"/>
    <w:rsid w:val="00345AF1"/>
    <w:rsid w:val="00347548"/>
    <w:rsid w:val="00353E66"/>
    <w:rsid w:val="003546FE"/>
    <w:rsid w:val="003560ED"/>
    <w:rsid w:val="00356846"/>
    <w:rsid w:val="00356882"/>
    <w:rsid w:val="003578C1"/>
    <w:rsid w:val="0036020D"/>
    <w:rsid w:val="003612FE"/>
    <w:rsid w:val="003615B7"/>
    <w:rsid w:val="00363D1E"/>
    <w:rsid w:val="00365AD3"/>
    <w:rsid w:val="00366489"/>
    <w:rsid w:val="00367DBB"/>
    <w:rsid w:val="00367ED4"/>
    <w:rsid w:val="0037075A"/>
    <w:rsid w:val="0037092E"/>
    <w:rsid w:val="00372739"/>
    <w:rsid w:val="00373A2A"/>
    <w:rsid w:val="00373D16"/>
    <w:rsid w:val="00377F35"/>
    <w:rsid w:val="003809B3"/>
    <w:rsid w:val="00381792"/>
    <w:rsid w:val="003823FE"/>
    <w:rsid w:val="00382BA8"/>
    <w:rsid w:val="00382EBC"/>
    <w:rsid w:val="00383F60"/>
    <w:rsid w:val="003846F2"/>
    <w:rsid w:val="003864B8"/>
    <w:rsid w:val="00386C76"/>
    <w:rsid w:val="003871BA"/>
    <w:rsid w:val="0038720E"/>
    <w:rsid w:val="0038729A"/>
    <w:rsid w:val="00387971"/>
    <w:rsid w:val="003909E3"/>
    <w:rsid w:val="00392DF6"/>
    <w:rsid w:val="0039383F"/>
    <w:rsid w:val="00393917"/>
    <w:rsid w:val="0039403F"/>
    <w:rsid w:val="0039490A"/>
    <w:rsid w:val="00394C83"/>
    <w:rsid w:val="0039509A"/>
    <w:rsid w:val="003959CB"/>
    <w:rsid w:val="003964E0"/>
    <w:rsid w:val="0039686B"/>
    <w:rsid w:val="0039707A"/>
    <w:rsid w:val="003A0653"/>
    <w:rsid w:val="003A0A3E"/>
    <w:rsid w:val="003A1FF1"/>
    <w:rsid w:val="003A3729"/>
    <w:rsid w:val="003A3827"/>
    <w:rsid w:val="003A3D1F"/>
    <w:rsid w:val="003A425A"/>
    <w:rsid w:val="003A486D"/>
    <w:rsid w:val="003A4F23"/>
    <w:rsid w:val="003A5716"/>
    <w:rsid w:val="003A675F"/>
    <w:rsid w:val="003A7958"/>
    <w:rsid w:val="003B019F"/>
    <w:rsid w:val="003B4AAE"/>
    <w:rsid w:val="003B4C41"/>
    <w:rsid w:val="003B59E6"/>
    <w:rsid w:val="003B67BA"/>
    <w:rsid w:val="003B7F5B"/>
    <w:rsid w:val="003C2DB7"/>
    <w:rsid w:val="003C57E6"/>
    <w:rsid w:val="003C612A"/>
    <w:rsid w:val="003D14C1"/>
    <w:rsid w:val="003D1FC1"/>
    <w:rsid w:val="003D1FDC"/>
    <w:rsid w:val="003D266B"/>
    <w:rsid w:val="003D292E"/>
    <w:rsid w:val="003D2934"/>
    <w:rsid w:val="003D3296"/>
    <w:rsid w:val="003D4B3F"/>
    <w:rsid w:val="003D574B"/>
    <w:rsid w:val="003D6653"/>
    <w:rsid w:val="003D74BA"/>
    <w:rsid w:val="003D7831"/>
    <w:rsid w:val="003E2553"/>
    <w:rsid w:val="003E2566"/>
    <w:rsid w:val="003E60A2"/>
    <w:rsid w:val="003E6688"/>
    <w:rsid w:val="003F0EDB"/>
    <w:rsid w:val="003F1CFC"/>
    <w:rsid w:val="003F1D0E"/>
    <w:rsid w:val="003F393F"/>
    <w:rsid w:val="003F6388"/>
    <w:rsid w:val="003F7D63"/>
    <w:rsid w:val="004008F9"/>
    <w:rsid w:val="00401061"/>
    <w:rsid w:val="0040135E"/>
    <w:rsid w:val="004015C9"/>
    <w:rsid w:val="00402750"/>
    <w:rsid w:val="00402B6C"/>
    <w:rsid w:val="0040352A"/>
    <w:rsid w:val="00404CFE"/>
    <w:rsid w:val="00407385"/>
    <w:rsid w:val="00411BBA"/>
    <w:rsid w:val="00412056"/>
    <w:rsid w:val="00416D11"/>
    <w:rsid w:val="00416DB7"/>
    <w:rsid w:val="00417C91"/>
    <w:rsid w:val="004217AF"/>
    <w:rsid w:val="00421D26"/>
    <w:rsid w:val="0042353D"/>
    <w:rsid w:val="00424802"/>
    <w:rsid w:val="00424A9C"/>
    <w:rsid w:val="00425057"/>
    <w:rsid w:val="00425311"/>
    <w:rsid w:val="0042543D"/>
    <w:rsid w:val="004262B0"/>
    <w:rsid w:val="00426B38"/>
    <w:rsid w:val="00430099"/>
    <w:rsid w:val="00430D2E"/>
    <w:rsid w:val="00431239"/>
    <w:rsid w:val="004316E3"/>
    <w:rsid w:val="00431DBC"/>
    <w:rsid w:val="00431F86"/>
    <w:rsid w:val="00432B2E"/>
    <w:rsid w:val="004347DB"/>
    <w:rsid w:val="00435536"/>
    <w:rsid w:val="00435CFA"/>
    <w:rsid w:val="00435E2D"/>
    <w:rsid w:val="004360D1"/>
    <w:rsid w:val="00436473"/>
    <w:rsid w:val="00437AB1"/>
    <w:rsid w:val="00437CC1"/>
    <w:rsid w:val="00440C1E"/>
    <w:rsid w:val="004415AE"/>
    <w:rsid w:val="00442983"/>
    <w:rsid w:val="00442B34"/>
    <w:rsid w:val="00443C9F"/>
    <w:rsid w:val="004444A2"/>
    <w:rsid w:val="004446F7"/>
    <w:rsid w:val="00444888"/>
    <w:rsid w:val="0044573E"/>
    <w:rsid w:val="00445AA8"/>
    <w:rsid w:val="00445F56"/>
    <w:rsid w:val="00447293"/>
    <w:rsid w:val="00450F3E"/>
    <w:rsid w:val="004542AE"/>
    <w:rsid w:val="00455D38"/>
    <w:rsid w:val="00457557"/>
    <w:rsid w:val="004577BC"/>
    <w:rsid w:val="00457AE5"/>
    <w:rsid w:val="004600ED"/>
    <w:rsid w:val="004615DE"/>
    <w:rsid w:val="00461AB7"/>
    <w:rsid w:val="0046210F"/>
    <w:rsid w:val="004626A1"/>
    <w:rsid w:val="00463B51"/>
    <w:rsid w:val="00465B5E"/>
    <w:rsid w:val="00466CEC"/>
    <w:rsid w:val="004700BA"/>
    <w:rsid w:val="004703EC"/>
    <w:rsid w:val="004715E4"/>
    <w:rsid w:val="0047267A"/>
    <w:rsid w:val="004729B5"/>
    <w:rsid w:val="00472B86"/>
    <w:rsid w:val="00473532"/>
    <w:rsid w:val="004739BF"/>
    <w:rsid w:val="004754AE"/>
    <w:rsid w:val="00476CE0"/>
    <w:rsid w:val="004778B5"/>
    <w:rsid w:val="004830AF"/>
    <w:rsid w:val="0048340A"/>
    <w:rsid w:val="004835A2"/>
    <w:rsid w:val="004837CD"/>
    <w:rsid w:val="004838C2"/>
    <w:rsid w:val="0048438A"/>
    <w:rsid w:val="004852C1"/>
    <w:rsid w:val="00485410"/>
    <w:rsid w:val="00486A58"/>
    <w:rsid w:val="00486D93"/>
    <w:rsid w:val="00490EA8"/>
    <w:rsid w:val="00491658"/>
    <w:rsid w:val="0049207A"/>
    <w:rsid w:val="00494936"/>
    <w:rsid w:val="0049497E"/>
    <w:rsid w:val="0049718D"/>
    <w:rsid w:val="0049794A"/>
    <w:rsid w:val="00497F4B"/>
    <w:rsid w:val="004A0D22"/>
    <w:rsid w:val="004A1343"/>
    <w:rsid w:val="004A2655"/>
    <w:rsid w:val="004A2667"/>
    <w:rsid w:val="004A4517"/>
    <w:rsid w:val="004A5128"/>
    <w:rsid w:val="004A5762"/>
    <w:rsid w:val="004A7B39"/>
    <w:rsid w:val="004A7BF2"/>
    <w:rsid w:val="004B0DC1"/>
    <w:rsid w:val="004B0E3F"/>
    <w:rsid w:val="004B1457"/>
    <w:rsid w:val="004B21F2"/>
    <w:rsid w:val="004B2237"/>
    <w:rsid w:val="004B3538"/>
    <w:rsid w:val="004B3647"/>
    <w:rsid w:val="004B3D7A"/>
    <w:rsid w:val="004B4AA5"/>
    <w:rsid w:val="004B4F51"/>
    <w:rsid w:val="004B685B"/>
    <w:rsid w:val="004B6865"/>
    <w:rsid w:val="004B6D29"/>
    <w:rsid w:val="004C055E"/>
    <w:rsid w:val="004C0B1D"/>
    <w:rsid w:val="004C0FD5"/>
    <w:rsid w:val="004C2243"/>
    <w:rsid w:val="004C4996"/>
    <w:rsid w:val="004C4D39"/>
    <w:rsid w:val="004C5E58"/>
    <w:rsid w:val="004C663B"/>
    <w:rsid w:val="004D08FA"/>
    <w:rsid w:val="004D0FDF"/>
    <w:rsid w:val="004D1961"/>
    <w:rsid w:val="004D2666"/>
    <w:rsid w:val="004D2BA7"/>
    <w:rsid w:val="004D4146"/>
    <w:rsid w:val="004D4692"/>
    <w:rsid w:val="004D479B"/>
    <w:rsid w:val="004D51F4"/>
    <w:rsid w:val="004D5673"/>
    <w:rsid w:val="004D5D10"/>
    <w:rsid w:val="004D5FD9"/>
    <w:rsid w:val="004D659D"/>
    <w:rsid w:val="004E03BD"/>
    <w:rsid w:val="004E07D3"/>
    <w:rsid w:val="004E0F1C"/>
    <w:rsid w:val="004E1F0C"/>
    <w:rsid w:val="004E2396"/>
    <w:rsid w:val="004E4C1D"/>
    <w:rsid w:val="004E51AF"/>
    <w:rsid w:val="004E56BD"/>
    <w:rsid w:val="004E5B77"/>
    <w:rsid w:val="004E776D"/>
    <w:rsid w:val="004F0120"/>
    <w:rsid w:val="004F0763"/>
    <w:rsid w:val="004F18BF"/>
    <w:rsid w:val="004F2229"/>
    <w:rsid w:val="004F3702"/>
    <w:rsid w:val="004F588C"/>
    <w:rsid w:val="004F6A6D"/>
    <w:rsid w:val="0050098C"/>
    <w:rsid w:val="00500C42"/>
    <w:rsid w:val="00501C33"/>
    <w:rsid w:val="00502AC7"/>
    <w:rsid w:val="00502C59"/>
    <w:rsid w:val="005053A8"/>
    <w:rsid w:val="005058F9"/>
    <w:rsid w:val="0050670B"/>
    <w:rsid w:val="00507010"/>
    <w:rsid w:val="00507FE7"/>
    <w:rsid w:val="00510962"/>
    <w:rsid w:val="0051097B"/>
    <w:rsid w:val="00512461"/>
    <w:rsid w:val="005153D0"/>
    <w:rsid w:val="00515710"/>
    <w:rsid w:val="00515AD8"/>
    <w:rsid w:val="00515E36"/>
    <w:rsid w:val="00516C83"/>
    <w:rsid w:val="005207A0"/>
    <w:rsid w:val="00521B60"/>
    <w:rsid w:val="005222FD"/>
    <w:rsid w:val="005243CC"/>
    <w:rsid w:val="00525997"/>
    <w:rsid w:val="00526BF6"/>
    <w:rsid w:val="00527755"/>
    <w:rsid w:val="0053162C"/>
    <w:rsid w:val="00532C04"/>
    <w:rsid w:val="00536ED1"/>
    <w:rsid w:val="00537847"/>
    <w:rsid w:val="00540395"/>
    <w:rsid w:val="005404A9"/>
    <w:rsid w:val="00540887"/>
    <w:rsid w:val="005428C3"/>
    <w:rsid w:val="00543256"/>
    <w:rsid w:val="005436E6"/>
    <w:rsid w:val="00543C2A"/>
    <w:rsid w:val="00546E78"/>
    <w:rsid w:val="00547E41"/>
    <w:rsid w:val="005502B8"/>
    <w:rsid w:val="00550B70"/>
    <w:rsid w:val="005532CC"/>
    <w:rsid w:val="00553422"/>
    <w:rsid w:val="0055381A"/>
    <w:rsid w:val="005539DE"/>
    <w:rsid w:val="00554D8D"/>
    <w:rsid w:val="0055565C"/>
    <w:rsid w:val="005567FF"/>
    <w:rsid w:val="00556876"/>
    <w:rsid w:val="00557923"/>
    <w:rsid w:val="005641B6"/>
    <w:rsid w:val="00564450"/>
    <w:rsid w:val="005647FD"/>
    <w:rsid w:val="00565108"/>
    <w:rsid w:val="0056539B"/>
    <w:rsid w:val="005654C4"/>
    <w:rsid w:val="005667A5"/>
    <w:rsid w:val="00567ACB"/>
    <w:rsid w:val="00567FFE"/>
    <w:rsid w:val="005704C9"/>
    <w:rsid w:val="00570BC0"/>
    <w:rsid w:val="0057235E"/>
    <w:rsid w:val="005723A6"/>
    <w:rsid w:val="00574D7D"/>
    <w:rsid w:val="00575489"/>
    <w:rsid w:val="00575B8B"/>
    <w:rsid w:val="00576CB1"/>
    <w:rsid w:val="005772CE"/>
    <w:rsid w:val="005778E2"/>
    <w:rsid w:val="0058016E"/>
    <w:rsid w:val="00581674"/>
    <w:rsid w:val="00582B74"/>
    <w:rsid w:val="005861C8"/>
    <w:rsid w:val="0058757B"/>
    <w:rsid w:val="00591B1D"/>
    <w:rsid w:val="0059206A"/>
    <w:rsid w:val="00592EE3"/>
    <w:rsid w:val="00592EFA"/>
    <w:rsid w:val="00593207"/>
    <w:rsid w:val="005934FA"/>
    <w:rsid w:val="00594914"/>
    <w:rsid w:val="005959CE"/>
    <w:rsid w:val="005966BB"/>
    <w:rsid w:val="00596857"/>
    <w:rsid w:val="005A01C3"/>
    <w:rsid w:val="005A0B4D"/>
    <w:rsid w:val="005A0F3E"/>
    <w:rsid w:val="005A0F82"/>
    <w:rsid w:val="005A1A13"/>
    <w:rsid w:val="005A2365"/>
    <w:rsid w:val="005A267B"/>
    <w:rsid w:val="005A2D6F"/>
    <w:rsid w:val="005A34DF"/>
    <w:rsid w:val="005A4630"/>
    <w:rsid w:val="005A5644"/>
    <w:rsid w:val="005A5B5C"/>
    <w:rsid w:val="005A60B4"/>
    <w:rsid w:val="005A669C"/>
    <w:rsid w:val="005A7868"/>
    <w:rsid w:val="005A7B04"/>
    <w:rsid w:val="005B0F3F"/>
    <w:rsid w:val="005B3116"/>
    <w:rsid w:val="005B381E"/>
    <w:rsid w:val="005B39F2"/>
    <w:rsid w:val="005B3B6D"/>
    <w:rsid w:val="005B4BC3"/>
    <w:rsid w:val="005B4EC7"/>
    <w:rsid w:val="005B5626"/>
    <w:rsid w:val="005B57CE"/>
    <w:rsid w:val="005B7F4B"/>
    <w:rsid w:val="005C07C1"/>
    <w:rsid w:val="005C5754"/>
    <w:rsid w:val="005C599E"/>
    <w:rsid w:val="005C6429"/>
    <w:rsid w:val="005C65ED"/>
    <w:rsid w:val="005C79FF"/>
    <w:rsid w:val="005D339A"/>
    <w:rsid w:val="005D4426"/>
    <w:rsid w:val="005D4748"/>
    <w:rsid w:val="005D4EFC"/>
    <w:rsid w:val="005D7EF5"/>
    <w:rsid w:val="005E049D"/>
    <w:rsid w:val="005E1B1D"/>
    <w:rsid w:val="005E3081"/>
    <w:rsid w:val="005E30D2"/>
    <w:rsid w:val="005E3613"/>
    <w:rsid w:val="005E5712"/>
    <w:rsid w:val="005E5C33"/>
    <w:rsid w:val="005E6587"/>
    <w:rsid w:val="005E6DE8"/>
    <w:rsid w:val="005E77BB"/>
    <w:rsid w:val="005E7BC2"/>
    <w:rsid w:val="005E7D48"/>
    <w:rsid w:val="005F1DB7"/>
    <w:rsid w:val="005F33DF"/>
    <w:rsid w:val="005F3419"/>
    <w:rsid w:val="005F35E1"/>
    <w:rsid w:val="005F3985"/>
    <w:rsid w:val="005F6635"/>
    <w:rsid w:val="005F666D"/>
    <w:rsid w:val="005F6A54"/>
    <w:rsid w:val="005F6B54"/>
    <w:rsid w:val="005F6C1F"/>
    <w:rsid w:val="005F6E9C"/>
    <w:rsid w:val="00600014"/>
    <w:rsid w:val="00600178"/>
    <w:rsid w:val="00601894"/>
    <w:rsid w:val="006029F5"/>
    <w:rsid w:val="0060392C"/>
    <w:rsid w:val="00604C44"/>
    <w:rsid w:val="00604D61"/>
    <w:rsid w:val="006071AB"/>
    <w:rsid w:val="00610454"/>
    <w:rsid w:val="00610920"/>
    <w:rsid w:val="00612545"/>
    <w:rsid w:val="006126F2"/>
    <w:rsid w:val="006137ED"/>
    <w:rsid w:val="006140F2"/>
    <w:rsid w:val="00614BFD"/>
    <w:rsid w:val="00614EDE"/>
    <w:rsid w:val="00614EE7"/>
    <w:rsid w:val="00615A04"/>
    <w:rsid w:val="006160CF"/>
    <w:rsid w:val="006166A3"/>
    <w:rsid w:val="00616C37"/>
    <w:rsid w:val="00620F2D"/>
    <w:rsid w:val="00622585"/>
    <w:rsid w:val="00622FEF"/>
    <w:rsid w:val="006233C6"/>
    <w:rsid w:val="00625ABB"/>
    <w:rsid w:val="00626071"/>
    <w:rsid w:val="0062677C"/>
    <w:rsid w:val="006300D9"/>
    <w:rsid w:val="00630D86"/>
    <w:rsid w:val="00631A0D"/>
    <w:rsid w:val="00633BF7"/>
    <w:rsid w:val="006340F0"/>
    <w:rsid w:val="006341A9"/>
    <w:rsid w:val="00634C5A"/>
    <w:rsid w:val="00635213"/>
    <w:rsid w:val="006367D9"/>
    <w:rsid w:val="006368C1"/>
    <w:rsid w:val="00640436"/>
    <w:rsid w:val="0064092C"/>
    <w:rsid w:val="00641623"/>
    <w:rsid w:val="006420E9"/>
    <w:rsid w:val="006427F7"/>
    <w:rsid w:val="00644D27"/>
    <w:rsid w:val="0064576B"/>
    <w:rsid w:val="00646679"/>
    <w:rsid w:val="00646ACB"/>
    <w:rsid w:val="00647F4A"/>
    <w:rsid w:val="006529E9"/>
    <w:rsid w:val="00655E05"/>
    <w:rsid w:val="00657BFB"/>
    <w:rsid w:val="00657C7A"/>
    <w:rsid w:val="00662748"/>
    <w:rsid w:val="006627D7"/>
    <w:rsid w:val="006637F0"/>
    <w:rsid w:val="006643C7"/>
    <w:rsid w:val="006644AB"/>
    <w:rsid w:val="00665288"/>
    <w:rsid w:val="006666A9"/>
    <w:rsid w:val="006671BA"/>
    <w:rsid w:val="0066787A"/>
    <w:rsid w:val="00670373"/>
    <w:rsid w:val="00671378"/>
    <w:rsid w:val="00671ADD"/>
    <w:rsid w:val="00674DE7"/>
    <w:rsid w:val="00675A76"/>
    <w:rsid w:val="00676397"/>
    <w:rsid w:val="00676BC7"/>
    <w:rsid w:val="0067727D"/>
    <w:rsid w:val="00677A74"/>
    <w:rsid w:val="00677B43"/>
    <w:rsid w:val="00677CAE"/>
    <w:rsid w:val="00677FDA"/>
    <w:rsid w:val="006801FB"/>
    <w:rsid w:val="0068204C"/>
    <w:rsid w:val="00682E6C"/>
    <w:rsid w:val="0068302B"/>
    <w:rsid w:val="006832FF"/>
    <w:rsid w:val="0068366E"/>
    <w:rsid w:val="00683771"/>
    <w:rsid w:val="00683C77"/>
    <w:rsid w:val="006845E1"/>
    <w:rsid w:val="00685425"/>
    <w:rsid w:val="0068566D"/>
    <w:rsid w:val="00685FD5"/>
    <w:rsid w:val="00686E40"/>
    <w:rsid w:val="006875DC"/>
    <w:rsid w:val="006879E5"/>
    <w:rsid w:val="006900B9"/>
    <w:rsid w:val="00690B43"/>
    <w:rsid w:val="00693E2F"/>
    <w:rsid w:val="00694E93"/>
    <w:rsid w:val="006950DD"/>
    <w:rsid w:val="00696686"/>
    <w:rsid w:val="006973BD"/>
    <w:rsid w:val="00697883"/>
    <w:rsid w:val="006A276C"/>
    <w:rsid w:val="006A32A8"/>
    <w:rsid w:val="006A3345"/>
    <w:rsid w:val="006A3492"/>
    <w:rsid w:val="006A44A8"/>
    <w:rsid w:val="006A54FC"/>
    <w:rsid w:val="006A6EE0"/>
    <w:rsid w:val="006A761D"/>
    <w:rsid w:val="006A7F4B"/>
    <w:rsid w:val="006B0A0E"/>
    <w:rsid w:val="006B1401"/>
    <w:rsid w:val="006B1F14"/>
    <w:rsid w:val="006B2713"/>
    <w:rsid w:val="006B363C"/>
    <w:rsid w:val="006B4D21"/>
    <w:rsid w:val="006B55C2"/>
    <w:rsid w:val="006B56A7"/>
    <w:rsid w:val="006B64A1"/>
    <w:rsid w:val="006B7545"/>
    <w:rsid w:val="006B763B"/>
    <w:rsid w:val="006C00A3"/>
    <w:rsid w:val="006C1106"/>
    <w:rsid w:val="006C119B"/>
    <w:rsid w:val="006C1B3D"/>
    <w:rsid w:val="006C3C9B"/>
    <w:rsid w:val="006C4A2B"/>
    <w:rsid w:val="006C4BFE"/>
    <w:rsid w:val="006C4E1B"/>
    <w:rsid w:val="006C5D45"/>
    <w:rsid w:val="006C60E4"/>
    <w:rsid w:val="006D0559"/>
    <w:rsid w:val="006D05DE"/>
    <w:rsid w:val="006D1F9D"/>
    <w:rsid w:val="006D2EEF"/>
    <w:rsid w:val="006D2EFF"/>
    <w:rsid w:val="006D3C2C"/>
    <w:rsid w:val="006D3E31"/>
    <w:rsid w:val="006D4CF3"/>
    <w:rsid w:val="006D4FEE"/>
    <w:rsid w:val="006D6014"/>
    <w:rsid w:val="006D62CC"/>
    <w:rsid w:val="006D7101"/>
    <w:rsid w:val="006E05A9"/>
    <w:rsid w:val="006E0B6D"/>
    <w:rsid w:val="006E1816"/>
    <w:rsid w:val="006E1D22"/>
    <w:rsid w:val="006E336C"/>
    <w:rsid w:val="006E342D"/>
    <w:rsid w:val="006E3E4A"/>
    <w:rsid w:val="006E4452"/>
    <w:rsid w:val="006E45E3"/>
    <w:rsid w:val="006E50FE"/>
    <w:rsid w:val="006E67C2"/>
    <w:rsid w:val="006E7120"/>
    <w:rsid w:val="006E7284"/>
    <w:rsid w:val="006F17CA"/>
    <w:rsid w:val="006F1E83"/>
    <w:rsid w:val="006F1FED"/>
    <w:rsid w:val="006F2CE9"/>
    <w:rsid w:val="006F31E9"/>
    <w:rsid w:val="006F33A3"/>
    <w:rsid w:val="006F33EF"/>
    <w:rsid w:val="006F5467"/>
    <w:rsid w:val="006F641D"/>
    <w:rsid w:val="006F78B9"/>
    <w:rsid w:val="007033F6"/>
    <w:rsid w:val="00703B42"/>
    <w:rsid w:val="0070490C"/>
    <w:rsid w:val="007054B6"/>
    <w:rsid w:val="00706374"/>
    <w:rsid w:val="007071B0"/>
    <w:rsid w:val="00710190"/>
    <w:rsid w:val="007104EA"/>
    <w:rsid w:val="00711625"/>
    <w:rsid w:val="00712052"/>
    <w:rsid w:val="00713A04"/>
    <w:rsid w:val="00716C26"/>
    <w:rsid w:val="007179AF"/>
    <w:rsid w:val="00717E76"/>
    <w:rsid w:val="00717EB4"/>
    <w:rsid w:val="00720DF7"/>
    <w:rsid w:val="00721B55"/>
    <w:rsid w:val="007238F1"/>
    <w:rsid w:val="00723E6B"/>
    <w:rsid w:val="00724E7C"/>
    <w:rsid w:val="0072649A"/>
    <w:rsid w:val="00726964"/>
    <w:rsid w:val="007273C2"/>
    <w:rsid w:val="00730488"/>
    <w:rsid w:val="00731892"/>
    <w:rsid w:val="007319D2"/>
    <w:rsid w:val="00732341"/>
    <w:rsid w:val="007323EF"/>
    <w:rsid w:val="00732CB9"/>
    <w:rsid w:val="007331E9"/>
    <w:rsid w:val="0073430C"/>
    <w:rsid w:val="00734C30"/>
    <w:rsid w:val="00734E8D"/>
    <w:rsid w:val="0073633B"/>
    <w:rsid w:val="0073640C"/>
    <w:rsid w:val="00736596"/>
    <w:rsid w:val="007372DE"/>
    <w:rsid w:val="00740252"/>
    <w:rsid w:val="007414D0"/>
    <w:rsid w:val="007419F3"/>
    <w:rsid w:val="00743715"/>
    <w:rsid w:val="007477D8"/>
    <w:rsid w:val="00750DE6"/>
    <w:rsid w:val="0075130D"/>
    <w:rsid w:val="00751F3E"/>
    <w:rsid w:val="00752284"/>
    <w:rsid w:val="00752BD7"/>
    <w:rsid w:val="00752C82"/>
    <w:rsid w:val="00754C55"/>
    <w:rsid w:val="007565F9"/>
    <w:rsid w:val="007578F2"/>
    <w:rsid w:val="00760B41"/>
    <w:rsid w:val="00761C75"/>
    <w:rsid w:val="0076227D"/>
    <w:rsid w:val="00763B77"/>
    <w:rsid w:val="007640C2"/>
    <w:rsid w:val="00764443"/>
    <w:rsid w:val="00765581"/>
    <w:rsid w:val="00766D3F"/>
    <w:rsid w:val="00770B64"/>
    <w:rsid w:val="00772C17"/>
    <w:rsid w:val="007737C3"/>
    <w:rsid w:val="00774466"/>
    <w:rsid w:val="00777082"/>
    <w:rsid w:val="0078060D"/>
    <w:rsid w:val="007807A1"/>
    <w:rsid w:val="007812AC"/>
    <w:rsid w:val="00782088"/>
    <w:rsid w:val="0078293D"/>
    <w:rsid w:val="00783154"/>
    <w:rsid w:val="00784750"/>
    <w:rsid w:val="007850F8"/>
    <w:rsid w:val="007859A0"/>
    <w:rsid w:val="007860E9"/>
    <w:rsid w:val="007877C7"/>
    <w:rsid w:val="00790BD8"/>
    <w:rsid w:val="007915FE"/>
    <w:rsid w:val="007921DD"/>
    <w:rsid w:val="007927A9"/>
    <w:rsid w:val="007A025B"/>
    <w:rsid w:val="007A0C76"/>
    <w:rsid w:val="007A1DC1"/>
    <w:rsid w:val="007A37F2"/>
    <w:rsid w:val="007B0F23"/>
    <w:rsid w:val="007B21BB"/>
    <w:rsid w:val="007B2B1C"/>
    <w:rsid w:val="007B375F"/>
    <w:rsid w:val="007B463F"/>
    <w:rsid w:val="007B4FE2"/>
    <w:rsid w:val="007B6872"/>
    <w:rsid w:val="007B72F9"/>
    <w:rsid w:val="007B73E5"/>
    <w:rsid w:val="007C05E5"/>
    <w:rsid w:val="007C0891"/>
    <w:rsid w:val="007C0D87"/>
    <w:rsid w:val="007C1C16"/>
    <w:rsid w:val="007C4F52"/>
    <w:rsid w:val="007C5C60"/>
    <w:rsid w:val="007D00A7"/>
    <w:rsid w:val="007D0158"/>
    <w:rsid w:val="007D05D6"/>
    <w:rsid w:val="007D0D36"/>
    <w:rsid w:val="007D1617"/>
    <w:rsid w:val="007D16F5"/>
    <w:rsid w:val="007D20E2"/>
    <w:rsid w:val="007D387E"/>
    <w:rsid w:val="007D439D"/>
    <w:rsid w:val="007D4E8A"/>
    <w:rsid w:val="007D56AE"/>
    <w:rsid w:val="007D5F2D"/>
    <w:rsid w:val="007D660E"/>
    <w:rsid w:val="007D75C8"/>
    <w:rsid w:val="007E0E18"/>
    <w:rsid w:val="007E141E"/>
    <w:rsid w:val="007E37FA"/>
    <w:rsid w:val="007E3E31"/>
    <w:rsid w:val="007E56D4"/>
    <w:rsid w:val="007E63F9"/>
    <w:rsid w:val="007F09BB"/>
    <w:rsid w:val="007F1DE8"/>
    <w:rsid w:val="007F3F81"/>
    <w:rsid w:val="007F43CE"/>
    <w:rsid w:val="007F54BC"/>
    <w:rsid w:val="007F5B00"/>
    <w:rsid w:val="007F6637"/>
    <w:rsid w:val="007F69AA"/>
    <w:rsid w:val="007F731E"/>
    <w:rsid w:val="008007E7"/>
    <w:rsid w:val="00800A96"/>
    <w:rsid w:val="008010FF"/>
    <w:rsid w:val="00801D95"/>
    <w:rsid w:val="008021CA"/>
    <w:rsid w:val="0080233B"/>
    <w:rsid w:val="00802D14"/>
    <w:rsid w:val="00803416"/>
    <w:rsid w:val="00804643"/>
    <w:rsid w:val="00805257"/>
    <w:rsid w:val="00805789"/>
    <w:rsid w:val="00805B76"/>
    <w:rsid w:val="00806E42"/>
    <w:rsid w:val="00806FCE"/>
    <w:rsid w:val="00807904"/>
    <w:rsid w:val="0081133E"/>
    <w:rsid w:val="008116F0"/>
    <w:rsid w:val="00811F75"/>
    <w:rsid w:val="0081204F"/>
    <w:rsid w:val="008126A8"/>
    <w:rsid w:val="008131E9"/>
    <w:rsid w:val="00813613"/>
    <w:rsid w:val="00814686"/>
    <w:rsid w:val="00814EBA"/>
    <w:rsid w:val="00815457"/>
    <w:rsid w:val="0081572E"/>
    <w:rsid w:val="00815A7B"/>
    <w:rsid w:val="00816099"/>
    <w:rsid w:val="008163C3"/>
    <w:rsid w:val="00820564"/>
    <w:rsid w:val="008207EC"/>
    <w:rsid w:val="00821747"/>
    <w:rsid w:val="00821905"/>
    <w:rsid w:val="008219BD"/>
    <w:rsid w:val="00822244"/>
    <w:rsid w:val="00822704"/>
    <w:rsid w:val="00824B65"/>
    <w:rsid w:val="00825302"/>
    <w:rsid w:val="00825C18"/>
    <w:rsid w:val="008262A3"/>
    <w:rsid w:val="00827EBE"/>
    <w:rsid w:val="00827F29"/>
    <w:rsid w:val="00830391"/>
    <w:rsid w:val="008323EE"/>
    <w:rsid w:val="00832721"/>
    <w:rsid w:val="0083385F"/>
    <w:rsid w:val="00835633"/>
    <w:rsid w:val="00835F7D"/>
    <w:rsid w:val="00836F9A"/>
    <w:rsid w:val="00837F54"/>
    <w:rsid w:val="008408DD"/>
    <w:rsid w:val="008414FC"/>
    <w:rsid w:val="0084333D"/>
    <w:rsid w:val="00846267"/>
    <w:rsid w:val="008463CD"/>
    <w:rsid w:val="00846F18"/>
    <w:rsid w:val="00847D28"/>
    <w:rsid w:val="00847DF8"/>
    <w:rsid w:val="008511F1"/>
    <w:rsid w:val="0085183A"/>
    <w:rsid w:val="008525A1"/>
    <w:rsid w:val="00853671"/>
    <w:rsid w:val="008536E3"/>
    <w:rsid w:val="00853B1C"/>
    <w:rsid w:val="00853E21"/>
    <w:rsid w:val="00855BCA"/>
    <w:rsid w:val="00857003"/>
    <w:rsid w:val="008571F8"/>
    <w:rsid w:val="008609A3"/>
    <w:rsid w:val="00861B6B"/>
    <w:rsid w:val="0086220E"/>
    <w:rsid w:val="00863796"/>
    <w:rsid w:val="008638A0"/>
    <w:rsid w:val="00863DB3"/>
    <w:rsid w:val="008651DC"/>
    <w:rsid w:val="00865F4F"/>
    <w:rsid w:val="0086654D"/>
    <w:rsid w:val="008670BA"/>
    <w:rsid w:val="0086714C"/>
    <w:rsid w:val="008671DB"/>
    <w:rsid w:val="008679D8"/>
    <w:rsid w:val="00870A3F"/>
    <w:rsid w:val="00870C1A"/>
    <w:rsid w:val="00870FF9"/>
    <w:rsid w:val="00871882"/>
    <w:rsid w:val="00871F97"/>
    <w:rsid w:val="008722B5"/>
    <w:rsid w:val="00874818"/>
    <w:rsid w:val="00875EA5"/>
    <w:rsid w:val="008761AF"/>
    <w:rsid w:val="00876AFA"/>
    <w:rsid w:val="0087741C"/>
    <w:rsid w:val="00877B80"/>
    <w:rsid w:val="0088058F"/>
    <w:rsid w:val="008805B4"/>
    <w:rsid w:val="00880CD0"/>
    <w:rsid w:val="00881F5C"/>
    <w:rsid w:val="0088233E"/>
    <w:rsid w:val="0088244E"/>
    <w:rsid w:val="008829C7"/>
    <w:rsid w:val="00882D4C"/>
    <w:rsid w:val="00883141"/>
    <w:rsid w:val="0088330B"/>
    <w:rsid w:val="00883751"/>
    <w:rsid w:val="00883DEF"/>
    <w:rsid w:val="00883E6D"/>
    <w:rsid w:val="00884946"/>
    <w:rsid w:val="00885670"/>
    <w:rsid w:val="00885B4E"/>
    <w:rsid w:val="008869B2"/>
    <w:rsid w:val="00886B32"/>
    <w:rsid w:val="00886F84"/>
    <w:rsid w:val="00887615"/>
    <w:rsid w:val="00887E20"/>
    <w:rsid w:val="008902EE"/>
    <w:rsid w:val="00890632"/>
    <w:rsid w:val="00890FAA"/>
    <w:rsid w:val="008919B0"/>
    <w:rsid w:val="008952BA"/>
    <w:rsid w:val="00896274"/>
    <w:rsid w:val="008A02D7"/>
    <w:rsid w:val="008A16B8"/>
    <w:rsid w:val="008A2968"/>
    <w:rsid w:val="008A2C47"/>
    <w:rsid w:val="008A2E4A"/>
    <w:rsid w:val="008A45A1"/>
    <w:rsid w:val="008A5AE6"/>
    <w:rsid w:val="008A704A"/>
    <w:rsid w:val="008B050B"/>
    <w:rsid w:val="008B2EFF"/>
    <w:rsid w:val="008B4C7C"/>
    <w:rsid w:val="008B67DE"/>
    <w:rsid w:val="008B6CBF"/>
    <w:rsid w:val="008B74D1"/>
    <w:rsid w:val="008B7E0E"/>
    <w:rsid w:val="008C00AA"/>
    <w:rsid w:val="008C0FEE"/>
    <w:rsid w:val="008C154A"/>
    <w:rsid w:val="008C1B06"/>
    <w:rsid w:val="008C2789"/>
    <w:rsid w:val="008C279F"/>
    <w:rsid w:val="008C5524"/>
    <w:rsid w:val="008C59BA"/>
    <w:rsid w:val="008C5C6D"/>
    <w:rsid w:val="008C5EA9"/>
    <w:rsid w:val="008C63FC"/>
    <w:rsid w:val="008C6B6F"/>
    <w:rsid w:val="008D1554"/>
    <w:rsid w:val="008D1A42"/>
    <w:rsid w:val="008D1B65"/>
    <w:rsid w:val="008D221C"/>
    <w:rsid w:val="008D2B0F"/>
    <w:rsid w:val="008D2DC4"/>
    <w:rsid w:val="008D60B6"/>
    <w:rsid w:val="008D6609"/>
    <w:rsid w:val="008E01ED"/>
    <w:rsid w:val="008E0C01"/>
    <w:rsid w:val="008E0F60"/>
    <w:rsid w:val="008E330B"/>
    <w:rsid w:val="008E37F3"/>
    <w:rsid w:val="008E3FD6"/>
    <w:rsid w:val="008E4E48"/>
    <w:rsid w:val="008E5ACB"/>
    <w:rsid w:val="008E671A"/>
    <w:rsid w:val="008E6C34"/>
    <w:rsid w:val="008E7A9C"/>
    <w:rsid w:val="008F0AAE"/>
    <w:rsid w:val="008F0F6B"/>
    <w:rsid w:val="008F1CEB"/>
    <w:rsid w:val="008F4505"/>
    <w:rsid w:val="008F45DA"/>
    <w:rsid w:val="008F4B92"/>
    <w:rsid w:val="008F7C97"/>
    <w:rsid w:val="008F7D91"/>
    <w:rsid w:val="00904248"/>
    <w:rsid w:val="00904567"/>
    <w:rsid w:val="00904A6F"/>
    <w:rsid w:val="009061C4"/>
    <w:rsid w:val="0090628B"/>
    <w:rsid w:val="00907817"/>
    <w:rsid w:val="00911864"/>
    <w:rsid w:val="0091259C"/>
    <w:rsid w:val="00912E06"/>
    <w:rsid w:val="0091344E"/>
    <w:rsid w:val="00914542"/>
    <w:rsid w:val="009158FB"/>
    <w:rsid w:val="009209E8"/>
    <w:rsid w:val="00920E5F"/>
    <w:rsid w:val="0092167E"/>
    <w:rsid w:val="00922474"/>
    <w:rsid w:val="00923FAA"/>
    <w:rsid w:val="00924101"/>
    <w:rsid w:val="009248D6"/>
    <w:rsid w:val="0092633E"/>
    <w:rsid w:val="00927107"/>
    <w:rsid w:val="00927902"/>
    <w:rsid w:val="00927D9F"/>
    <w:rsid w:val="00930735"/>
    <w:rsid w:val="00930B6A"/>
    <w:rsid w:val="00930EFE"/>
    <w:rsid w:val="0093368E"/>
    <w:rsid w:val="00933B98"/>
    <w:rsid w:val="0093582B"/>
    <w:rsid w:val="00935E10"/>
    <w:rsid w:val="00935F20"/>
    <w:rsid w:val="00936503"/>
    <w:rsid w:val="009406B5"/>
    <w:rsid w:val="0094096A"/>
    <w:rsid w:val="00940CFB"/>
    <w:rsid w:val="00941116"/>
    <w:rsid w:val="00941962"/>
    <w:rsid w:val="009419BF"/>
    <w:rsid w:val="00942E70"/>
    <w:rsid w:val="009452A9"/>
    <w:rsid w:val="0094564C"/>
    <w:rsid w:val="0094587A"/>
    <w:rsid w:val="00945A9C"/>
    <w:rsid w:val="00946F6F"/>
    <w:rsid w:val="00947634"/>
    <w:rsid w:val="00947C62"/>
    <w:rsid w:val="00954561"/>
    <w:rsid w:val="009547B3"/>
    <w:rsid w:val="00954BC8"/>
    <w:rsid w:val="00954E29"/>
    <w:rsid w:val="00956534"/>
    <w:rsid w:val="009601E8"/>
    <w:rsid w:val="00960DBD"/>
    <w:rsid w:val="00961A65"/>
    <w:rsid w:val="00961EA6"/>
    <w:rsid w:val="00962549"/>
    <w:rsid w:val="00962B61"/>
    <w:rsid w:val="00963B40"/>
    <w:rsid w:val="00963C0E"/>
    <w:rsid w:val="00964078"/>
    <w:rsid w:val="009640E1"/>
    <w:rsid w:val="00964343"/>
    <w:rsid w:val="009650DB"/>
    <w:rsid w:val="00965F91"/>
    <w:rsid w:val="0096616A"/>
    <w:rsid w:val="00966350"/>
    <w:rsid w:val="00970430"/>
    <w:rsid w:val="00973BEA"/>
    <w:rsid w:val="009743E7"/>
    <w:rsid w:val="00974484"/>
    <w:rsid w:val="0097552E"/>
    <w:rsid w:val="00975670"/>
    <w:rsid w:val="00975DE0"/>
    <w:rsid w:val="00976ADF"/>
    <w:rsid w:val="00976F3F"/>
    <w:rsid w:val="009770B3"/>
    <w:rsid w:val="0098027A"/>
    <w:rsid w:val="009818CB"/>
    <w:rsid w:val="00981E5D"/>
    <w:rsid w:val="0098274D"/>
    <w:rsid w:val="00982A60"/>
    <w:rsid w:val="00983F51"/>
    <w:rsid w:val="00984AC5"/>
    <w:rsid w:val="00985D90"/>
    <w:rsid w:val="009865F8"/>
    <w:rsid w:val="009870D0"/>
    <w:rsid w:val="009904B1"/>
    <w:rsid w:val="0099119B"/>
    <w:rsid w:val="009919D8"/>
    <w:rsid w:val="00995DA0"/>
    <w:rsid w:val="00997295"/>
    <w:rsid w:val="009A0E69"/>
    <w:rsid w:val="009A12C7"/>
    <w:rsid w:val="009A15AE"/>
    <w:rsid w:val="009A16DA"/>
    <w:rsid w:val="009A1DA1"/>
    <w:rsid w:val="009A2553"/>
    <w:rsid w:val="009A37B0"/>
    <w:rsid w:val="009A4085"/>
    <w:rsid w:val="009A7F02"/>
    <w:rsid w:val="009B0031"/>
    <w:rsid w:val="009B0448"/>
    <w:rsid w:val="009B1023"/>
    <w:rsid w:val="009B1998"/>
    <w:rsid w:val="009B2649"/>
    <w:rsid w:val="009B286F"/>
    <w:rsid w:val="009B3018"/>
    <w:rsid w:val="009B30EA"/>
    <w:rsid w:val="009B4A90"/>
    <w:rsid w:val="009B546B"/>
    <w:rsid w:val="009B6513"/>
    <w:rsid w:val="009B6D36"/>
    <w:rsid w:val="009B7452"/>
    <w:rsid w:val="009B7E9E"/>
    <w:rsid w:val="009B7F7D"/>
    <w:rsid w:val="009C0E45"/>
    <w:rsid w:val="009C2838"/>
    <w:rsid w:val="009C2ABA"/>
    <w:rsid w:val="009C37BD"/>
    <w:rsid w:val="009C416A"/>
    <w:rsid w:val="009C426B"/>
    <w:rsid w:val="009C450B"/>
    <w:rsid w:val="009C5044"/>
    <w:rsid w:val="009C5C4C"/>
    <w:rsid w:val="009C6921"/>
    <w:rsid w:val="009C7E00"/>
    <w:rsid w:val="009D2983"/>
    <w:rsid w:val="009D3ABC"/>
    <w:rsid w:val="009D3FDE"/>
    <w:rsid w:val="009D3FE6"/>
    <w:rsid w:val="009D633C"/>
    <w:rsid w:val="009D7C43"/>
    <w:rsid w:val="009E1E07"/>
    <w:rsid w:val="009E2B78"/>
    <w:rsid w:val="009E2D7C"/>
    <w:rsid w:val="009E6DD9"/>
    <w:rsid w:val="009F0FBE"/>
    <w:rsid w:val="009F11FA"/>
    <w:rsid w:val="009F2486"/>
    <w:rsid w:val="009F29AF"/>
    <w:rsid w:val="009F3174"/>
    <w:rsid w:val="009F3741"/>
    <w:rsid w:val="009F3B4C"/>
    <w:rsid w:val="009F3B73"/>
    <w:rsid w:val="009F3DCC"/>
    <w:rsid w:val="009F4802"/>
    <w:rsid w:val="009F68B4"/>
    <w:rsid w:val="009F6C7D"/>
    <w:rsid w:val="009F6CCF"/>
    <w:rsid w:val="009F7CFF"/>
    <w:rsid w:val="009F7EB9"/>
    <w:rsid w:val="009F7F30"/>
    <w:rsid w:val="00A000F6"/>
    <w:rsid w:val="00A00968"/>
    <w:rsid w:val="00A01AFF"/>
    <w:rsid w:val="00A02DD6"/>
    <w:rsid w:val="00A043A3"/>
    <w:rsid w:val="00A04A6B"/>
    <w:rsid w:val="00A05028"/>
    <w:rsid w:val="00A06016"/>
    <w:rsid w:val="00A06CA7"/>
    <w:rsid w:val="00A07140"/>
    <w:rsid w:val="00A071F8"/>
    <w:rsid w:val="00A10DBC"/>
    <w:rsid w:val="00A11AEC"/>
    <w:rsid w:val="00A126A0"/>
    <w:rsid w:val="00A129E5"/>
    <w:rsid w:val="00A15B0E"/>
    <w:rsid w:val="00A1673C"/>
    <w:rsid w:val="00A1779E"/>
    <w:rsid w:val="00A204C8"/>
    <w:rsid w:val="00A209B7"/>
    <w:rsid w:val="00A217E1"/>
    <w:rsid w:val="00A22B83"/>
    <w:rsid w:val="00A22CF2"/>
    <w:rsid w:val="00A23DE6"/>
    <w:rsid w:val="00A24513"/>
    <w:rsid w:val="00A252CA"/>
    <w:rsid w:val="00A25CAD"/>
    <w:rsid w:val="00A26A65"/>
    <w:rsid w:val="00A26B65"/>
    <w:rsid w:val="00A27649"/>
    <w:rsid w:val="00A33AAC"/>
    <w:rsid w:val="00A35F08"/>
    <w:rsid w:val="00A36FFC"/>
    <w:rsid w:val="00A41970"/>
    <w:rsid w:val="00A436F8"/>
    <w:rsid w:val="00A43BCB"/>
    <w:rsid w:val="00A446D8"/>
    <w:rsid w:val="00A4638A"/>
    <w:rsid w:val="00A46661"/>
    <w:rsid w:val="00A46984"/>
    <w:rsid w:val="00A46F0E"/>
    <w:rsid w:val="00A47867"/>
    <w:rsid w:val="00A47B9A"/>
    <w:rsid w:val="00A501C5"/>
    <w:rsid w:val="00A510A3"/>
    <w:rsid w:val="00A510C2"/>
    <w:rsid w:val="00A52157"/>
    <w:rsid w:val="00A52562"/>
    <w:rsid w:val="00A52BDF"/>
    <w:rsid w:val="00A557DD"/>
    <w:rsid w:val="00A56583"/>
    <w:rsid w:val="00A57051"/>
    <w:rsid w:val="00A5713E"/>
    <w:rsid w:val="00A60028"/>
    <w:rsid w:val="00A602B3"/>
    <w:rsid w:val="00A605EE"/>
    <w:rsid w:val="00A61253"/>
    <w:rsid w:val="00A61540"/>
    <w:rsid w:val="00A62496"/>
    <w:rsid w:val="00A637D6"/>
    <w:rsid w:val="00A64B22"/>
    <w:rsid w:val="00A64CB1"/>
    <w:rsid w:val="00A64F16"/>
    <w:rsid w:val="00A67D8B"/>
    <w:rsid w:val="00A71DEC"/>
    <w:rsid w:val="00A72A82"/>
    <w:rsid w:val="00A72B71"/>
    <w:rsid w:val="00A73752"/>
    <w:rsid w:val="00A74090"/>
    <w:rsid w:val="00A74F36"/>
    <w:rsid w:val="00A753A9"/>
    <w:rsid w:val="00A75F88"/>
    <w:rsid w:val="00A76651"/>
    <w:rsid w:val="00A77501"/>
    <w:rsid w:val="00A8021F"/>
    <w:rsid w:val="00A80A5F"/>
    <w:rsid w:val="00A81D91"/>
    <w:rsid w:val="00A83890"/>
    <w:rsid w:val="00A84522"/>
    <w:rsid w:val="00A85CB4"/>
    <w:rsid w:val="00A860F9"/>
    <w:rsid w:val="00A86283"/>
    <w:rsid w:val="00A86E3D"/>
    <w:rsid w:val="00A916DD"/>
    <w:rsid w:val="00A91FCA"/>
    <w:rsid w:val="00A91FD1"/>
    <w:rsid w:val="00A933AC"/>
    <w:rsid w:val="00A939D5"/>
    <w:rsid w:val="00A94913"/>
    <w:rsid w:val="00A971FA"/>
    <w:rsid w:val="00AA0C0E"/>
    <w:rsid w:val="00AA12D2"/>
    <w:rsid w:val="00AA21AE"/>
    <w:rsid w:val="00AA4553"/>
    <w:rsid w:val="00AA4A5C"/>
    <w:rsid w:val="00AA5977"/>
    <w:rsid w:val="00AA5E11"/>
    <w:rsid w:val="00AA708D"/>
    <w:rsid w:val="00AB0518"/>
    <w:rsid w:val="00AB0C8F"/>
    <w:rsid w:val="00AB226F"/>
    <w:rsid w:val="00AB2944"/>
    <w:rsid w:val="00AB2CC2"/>
    <w:rsid w:val="00AB4C78"/>
    <w:rsid w:val="00AB54F7"/>
    <w:rsid w:val="00AB6D7A"/>
    <w:rsid w:val="00AC21BB"/>
    <w:rsid w:val="00AC2D16"/>
    <w:rsid w:val="00AC339D"/>
    <w:rsid w:val="00AC3475"/>
    <w:rsid w:val="00AC4B43"/>
    <w:rsid w:val="00AC690B"/>
    <w:rsid w:val="00AC6F0A"/>
    <w:rsid w:val="00AC77F1"/>
    <w:rsid w:val="00AD006C"/>
    <w:rsid w:val="00AD0501"/>
    <w:rsid w:val="00AD19E7"/>
    <w:rsid w:val="00AD2390"/>
    <w:rsid w:val="00AD42B6"/>
    <w:rsid w:val="00AD43BE"/>
    <w:rsid w:val="00AD4E73"/>
    <w:rsid w:val="00AD6B46"/>
    <w:rsid w:val="00AD6F27"/>
    <w:rsid w:val="00AE0FB5"/>
    <w:rsid w:val="00AE12A1"/>
    <w:rsid w:val="00AE1619"/>
    <w:rsid w:val="00AE1B95"/>
    <w:rsid w:val="00AE20E3"/>
    <w:rsid w:val="00AE2335"/>
    <w:rsid w:val="00AE4252"/>
    <w:rsid w:val="00AE4E21"/>
    <w:rsid w:val="00AE58DC"/>
    <w:rsid w:val="00AE672B"/>
    <w:rsid w:val="00AE7005"/>
    <w:rsid w:val="00AE738D"/>
    <w:rsid w:val="00AE7792"/>
    <w:rsid w:val="00AF0412"/>
    <w:rsid w:val="00AF0B6B"/>
    <w:rsid w:val="00AF0E55"/>
    <w:rsid w:val="00AF430C"/>
    <w:rsid w:val="00AF561D"/>
    <w:rsid w:val="00AF5DDC"/>
    <w:rsid w:val="00AF7F27"/>
    <w:rsid w:val="00B00477"/>
    <w:rsid w:val="00B0253E"/>
    <w:rsid w:val="00B04195"/>
    <w:rsid w:val="00B04E0F"/>
    <w:rsid w:val="00B04F15"/>
    <w:rsid w:val="00B04FEB"/>
    <w:rsid w:val="00B058B6"/>
    <w:rsid w:val="00B061E1"/>
    <w:rsid w:val="00B10B96"/>
    <w:rsid w:val="00B10C92"/>
    <w:rsid w:val="00B1146E"/>
    <w:rsid w:val="00B11C86"/>
    <w:rsid w:val="00B128DC"/>
    <w:rsid w:val="00B13981"/>
    <w:rsid w:val="00B14547"/>
    <w:rsid w:val="00B17145"/>
    <w:rsid w:val="00B17660"/>
    <w:rsid w:val="00B17925"/>
    <w:rsid w:val="00B17DCB"/>
    <w:rsid w:val="00B204D0"/>
    <w:rsid w:val="00B209B7"/>
    <w:rsid w:val="00B210CF"/>
    <w:rsid w:val="00B210D2"/>
    <w:rsid w:val="00B21D8C"/>
    <w:rsid w:val="00B2251C"/>
    <w:rsid w:val="00B23080"/>
    <w:rsid w:val="00B2314B"/>
    <w:rsid w:val="00B24185"/>
    <w:rsid w:val="00B242E0"/>
    <w:rsid w:val="00B25B2E"/>
    <w:rsid w:val="00B25C1E"/>
    <w:rsid w:val="00B27FE0"/>
    <w:rsid w:val="00B312B9"/>
    <w:rsid w:val="00B31465"/>
    <w:rsid w:val="00B31B00"/>
    <w:rsid w:val="00B32146"/>
    <w:rsid w:val="00B33B84"/>
    <w:rsid w:val="00B34219"/>
    <w:rsid w:val="00B35292"/>
    <w:rsid w:val="00B36034"/>
    <w:rsid w:val="00B37B5D"/>
    <w:rsid w:val="00B416A1"/>
    <w:rsid w:val="00B41F83"/>
    <w:rsid w:val="00B43299"/>
    <w:rsid w:val="00B432B8"/>
    <w:rsid w:val="00B4343F"/>
    <w:rsid w:val="00B4373B"/>
    <w:rsid w:val="00B43E4D"/>
    <w:rsid w:val="00B452E3"/>
    <w:rsid w:val="00B45E45"/>
    <w:rsid w:val="00B46D7A"/>
    <w:rsid w:val="00B47290"/>
    <w:rsid w:val="00B4797D"/>
    <w:rsid w:val="00B47E2B"/>
    <w:rsid w:val="00B51A0F"/>
    <w:rsid w:val="00B5233E"/>
    <w:rsid w:val="00B52AD4"/>
    <w:rsid w:val="00B52B6E"/>
    <w:rsid w:val="00B53989"/>
    <w:rsid w:val="00B550D3"/>
    <w:rsid w:val="00B57452"/>
    <w:rsid w:val="00B60044"/>
    <w:rsid w:val="00B6092C"/>
    <w:rsid w:val="00B60E68"/>
    <w:rsid w:val="00B629EA"/>
    <w:rsid w:val="00B631F5"/>
    <w:rsid w:val="00B632B2"/>
    <w:rsid w:val="00B63809"/>
    <w:rsid w:val="00B63903"/>
    <w:rsid w:val="00B64F85"/>
    <w:rsid w:val="00B65C3B"/>
    <w:rsid w:val="00B664BC"/>
    <w:rsid w:val="00B666F4"/>
    <w:rsid w:val="00B7020E"/>
    <w:rsid w:val="00B70877"/>
    <w:rsid w:val="00B709D4"/>
    <w:rsid w:val="00B73169"/>
    <w:rsid w:val="00B73535"/>
    <w:rsid w:val="00B736C4"/>
    <w:rsid w:val="00B746AE"/>
    <w:rsid w:val="00B7537C"/>
    <w:rsid w:val="00B756B9"/>
    <w:rsid w:val="00B757A5"/>
    <w:rsid w:val="00B76AD0"/>
    <w:rsid w:val="00B83428"/>
    <w:rsid w:val="00B835B5"/>
    <w:rsid w:val="00B83EA1"/>
    <w:rsid w:val="00B8449D"/>
    <w:rsid w:val="00B911CB"/>
    <w:rsid w:val="00B92517"/>
    <w:rsid w:val="00B93A5F"/>
    <w:rsid w:val="00B948DB"/>
    <w:rsid w:val="00B95BE1"/>
    <w:rsid w:val="00B9672E"/>
    <w:rsid w:val="00BA09C5"/>
    <w:rsid w:val="00BA16F9"/>
    <w:rsid w:val="00BA1990"/>
    <w:rsid w:val="00BA2BA1"/>
    <w:rsid w:val="00BA33CB"/>
    <w:rsid w:val="00BA4783"/>
    <w:rsid w:val="00BA4FAE"/>
    <w:rsid w:val="00BA52A7"/>
    <w:rsid w:val="00BA5B1F"/>
    <w:rsid w:val="00BA5F96"/>
    <w:rsid w:val="00BA784B"/>
    <w:rsid w:val="00BB0077"/>
    <w:rsid w:val="00BB0290"/>
    <w:rsid w:val="00BB058D"/>
    <w:rsid w:val="00BB3AD8"/>
    <w:rsid w:val="00BB3DB2"/>
    <w:rsid w:val="00BB5ED5"/>
    <w:rsid w:val="00BB796E"/>
    <w:rsid w:val="00BC05FC"/>
    <w:rsid w:val="00BC2D7D"/>
    <w:rsid w:val="00BC2F3D"/>
    <w:rsid w:val="00BC301E"/>
    <w:rsid w:val="00BC3ED5"/>
    <w:rsid w:val="00BC4C4D"/>
    <w:rsid w:val="00BC511A"/>
    <w:rsid w:val="00BC5CA4"/>
    <w:rsid w:val="00BC6E1D"/>
    <w:rsid w:val="00BC7B96"/>
    <w:rsid w:val="00BD1A08"/>
    <w:rsid w:val="00BD232E"/>
    <w:rsid w:val="00BD3C7B"/>
    <w:rsid w:val="00BD42AF"/>
    <w:rsid w:val="00BD54D2"/>
    <w:rsid w:val="00BD6527"/>
    <w:rsid w:val="00BD6DB4"/>
    <w:rsid w:val="00BE2150"/>
    <w:rsid w:val="00BE2828"/>
    <w:rsid w:val="00BE2B75"/>
    <w:rsid w:val="00BE5008"/>
    <w:rsid w:val="00BE56A2"/>
    <w:rsid w:val="00BE5E1B"/>
    <w:rsid w:val="00BE63B6"/>
    <w:rsid w:val="00BE6AE6"/>
    <w:rsid w:val="00BE70FA"/>
    <w:rsid w:val="00BE7A29"/>
    <w:rsid w:val="00BF0D8F"/>
    <w:rsid w:val="00BF1B3A"/>
    <w:rsid w:val="00BF3E40"/>
    <w:rsid w:val="00BF4761"/>
    <w:rsid w:val="00BF4A54"/>
    <w:rsid w:val="00BF4B1E"/>
    <w:rsid w:val="00BF6227"/>
    <w:rsid w:val="00BF78C5"/>
    <w:rsid w:val="00C01B07"/>
    <w:rsid w:val="00C01C5D"/>
    <w:rsid w:val="00C02463"/>
    <w:rsid w:val="00C027B0"/>
    <w:rsid w:val="00C02AAD"/>
    <w:rsid w:val="00C02C60"/>
    <w:rsid w:val="00C02E33"/>
    <w:rsid w:val="00C031A9"/>
    <w:rsid w:val="00C0582A"/>
    <w:rsid w:val="00C05879"/>
    <w:rsid w:val="00C05C10"/>
    <w:rsid w:val="00C05DA2"/>
    <w:rsid w:val="00C108BA"/>
    <w:rsid w:val="00C11348"/>
    <w:rsid w:val="00C116D0"/>
    <w:rsid w:val="00C12CF3"/>
    <w:rsid w:val="00C139B6"/>
    <w:rsid w:val="00C165C7"/>
    <w:rsid w:val="00C167B6"/>
    <w:rsid w:val="00C20725"/>
    <w:rsid w:val="00C22D98"/>
    <w:rsid w:val="00C22E27"/>
    <w:rsid w:val="00C22FFC"/>
    <w:rsid w:val="00C23053"/>
    <w:rsid w:val="00C24644"/>
    <w:rsid w:val="00C26528"/>
    <w:rsid w:val="00C3022A"/>
    <w:rsid w:val="00C30648"/>
    <w:rsid w:val="00C31C7C"/>
    <w:rsid w:val="00C34133"/>
    <w:rsid w:val="00C3422A"/>
    <w:rsid w:val="00C3720B"/>
    <w:rsid w:val="00C3772E"/>
    <w:rsid w:val="00C37801"/>
    <w:rsid w:val="00C414B9"/>
    <w:rsid w:val="00C418F0"/>
    <w:rsid w:val="00C45F37"/>
    <w:rsid w:val="00C4776C"/>
    <w:rsid w:val="00C500AC"/>
    <w:rsid w:val="00C51C3A"/>
    <w:rsid w:val="00C53208"/>
    <w:rsid w:val="00C5414E"/>
    <w:rsid w:val="00C573A3"/>
    <w:rsid w:val="00C575F8"/>
    <w:rsid w:val="00C6435A"/>
    <w:rsid w:val="00C66300"/>
    <w:rsid w:val="00C666FA"/>
    <w:rsid w:val="00C6766C"/>
    <w:rsid w:val="00C67F89"/>
    <w:rsid w:val="00C72037"/>
    <w:rsid w:val="00C723AA"/>
    <w:rsid w:val="00C72B6C"/>
    <w:rsid w:val="00C72CC5"/>
    <w:rsid w:val="00C72D42"/>
    <w:rsid w:val="00C7475E"/>
    <w:rsid w:val="00C74C75"/>
    <w:rsid w:val="00C74E44"/>
    <w:rsid w:val="00C74FF8"/>
    <w:rsid w:val="00C758D6"/>
    <w:rsid w:val="00C77A76"/>
    <w:rsid w:val="00C80C28"/>
    <w:rsid w:val="00C82DEE"/>
    <w:rsid w:val="00C830FC"/>
    <w:rsid w:val="00C8350C"/>
    <w:rsid w:val="00C85127"/>
    <w:rsid w:val="00C90E15"/>
    <w:rsid w:val="00C91086"/>
    <w:rsid w:val="00C92618"/>
    <w:rsid w:val="00C92C10"/>
    <w:rsid w:val="00C9342B"/>
    <w:rsid w:val="00C9345B"/>
    <w:rsid w:val="00C949C5"/>
    <w:rsid w:val="00C96C7C"/>
    <w:rsid w:val="00C972A8"/>
    <w:rsid w:val="00C97550"/>
    <w:rsid w:val="00CA0D29"/>
    <w:rsid w:val="00CA0F3C"/>
    <w:rsid w:val="00CA15DC"/>
    <w:rsid w:val="00CA1757"/>
    <w:rsid w:val="00CA1CE3"/>
    <w:rsid w:val="00CA6044"/>
    <w:rsid w:val="00CA6C6A"/>
    <w:rsid w:val="00CB0612"/>
    <w:rsid w:val="00CB1CA9"/>
    <w:rsid w:val="00CB2500"/>
    <w:rsid w:val="00CB2A41"/>
    <w:rsid w:val="00CB307F"/>
    <w:rsid w:val="00CB32F4"/>
    <w:rsid w:val="00CB4239"/>
    <w:rsid w:val="00CB6085"/>
    <w:rsid w:val="00CB7230"/>
    <w:rsid w:val="00CB7FB1"/>
    <w:rsid w:val="00CC315C"/>
    <w:rsid w:val="00CC3359"/>
    <w:rsid w:val="00CC3FC7"/>
    <w:rsid w:val="00CC4FF0"/>
    <w:rsid w:val="00CC6E73"/>
    <w:rsid w:val="00CC7ECC"/>
    <w:rsid w:val="00CD0A13"/>
    <w:rsid w:val="00CD11CD"/>
    <w:rsid w:val="00CD1C71"/>
    <w:rsid w:val="00CD2C0F"/>
    <w:rsid w:val="00CD3164"/>
    <w:rsid w:val="00CD3F2D"/>
    <w:rsid w:val="00CD5761"/>
    <w:rsid w:val="00CD5D1F"/>
    <w:rsid w:val="00CD6343"/>
    <w:rsid w:val="00CD64F5"/>
    <w:rsid w:val="00CD6B5C"/>
    <w:rsid w:val="00CD70E8"/>
    <w:rsid w:val="00CD781E"/>
    <w:rsid w:val="00CE498D"/>
    <w:rsid w:val="00CE56CA"/>
    <w:rsid w:val="00CE6354"/>
    <w:rsid w:val="00CE7461"/>
    <w:rsid w:val="00CE7E0E"/>
    <w:rsid w:val="00CF07FB"/>
    <w:rsid w:val="00CF0834"/>
    <w:rsid w:val="00CF300D"/>
    <w:rsid w:val="00CF3B95"/>
    <w:rsid w:val="00CF4544"/>
    <w:rsid w:val="00CF5E1F"/>
    <w:rsid w:val="00CF65F1"/>
    <w:rsid w:val="00CF6F25"/>
    <w:rsid w:val="00CF7C00"/>
    <w:rsid w:val="00D0001D"/>
    <w:rsid w:val="00D01B65"/>
    <w:rsid w:val="00D01C6F"/>
    <w:rsid w:val="00D020C3"/>
    <w:rsid w:val="00D0240F"/>
    <w:rsid w:val="00D03378"/>
    <w:rsid w:val="00D03E19"/>
    <w:rsid w:val="00D05370"/>
    <w:rsid w:val="00D054F7"/>
    <w:rsid w:val="00D05B18"/>
    <w:rsid w:val="00D05C0C"/>
    <w:rsid w:val="00D062EE"/>
    <w:rsid w:val="00D06EB1"/>
    <w:rsid w:val="00D10474"/>
    <w:rsid w:val="00D10509"/>
    <w:rsid w:val="00D10952"/>
    <w:rsid w:val="00D14663"/>
    <w:rsid w:val="00D14BDC"/>
    <w:rsid w:val="00D15CFD"/>
    <w:rsid w:val="00D17578"/>
    <w:rsid w:val="00D20B09"/>
    <w:rsid w:val="00D20DE3"/>
    <w:rsid w:val="00D212FA"/>
    <w:rsid w:val="00D216A2"/>
    <w:rsid w:val="00D21D2F"/>
    <w:rsid w:val="00D243B6"/>
    <w:rsid w:val="00D244E2"/>
    <w:rsid w:val="00D24863"/>
    <w:rsid w:val="00D248CA"/>
    <w:rsid w:val="00D279DC"/>
    <w:rsid w:val="00D30BC2"/>
    <w:rsid w:val="00D31AA5"/>
    <w:rsid w:val="00D324DF"/>
    <w:rsid w:val="00D33006"/>
    <w:rsid w:val="00D34425"/>
    <w:rsid w:val="00D349CB"/>
    <w:rsid w:val="00D34D5C"/>
    <w:rsid w:val="00D368BE"/>
    <w:rsid w:val="00D368C6"/>
    <w:rsid w:val="00D372D8"/>
    <w:rsid w:val="00D37504"/>
    <w:rsid w:val="00D379FF"/>
    <w:rsid w:val="00D37EF2"/>
    <w:rsid w:val="00D40D46"/>
    <w:rsid w:val="00D41240"/>
    <w:rsid w:val="00D41E90"/>
    <w:rsid w:val="00D41EA3"/>
    <w:rsid w:val="00D425D5"/>
    <w:rsid w:val="00D42B7F"/>
    <w:rsid w:val="00D448B0"/>
    <w:rsid w:val="00D44E01"/>
    <w:rsid w:val="00D452A5"/>
    <w:rsid w:val="00D45951"/>
    <w:rsid w:val="00D467DB"/>
    <w:rsid w:val="00D46ACE"/>
    <w:rsid w:val="00D46B25"/>
    <w:rsid w:val="00D46BAC"/>
    <w:rsid w:val="00D47F78"/>
    <w:rsid w:val="00D51CFA"/>
    <w:rsid w:val="00D52431"/>
    <w:rsid w:val="00D52D62"/>
    <w:rsid w:val="00D52F2A"/>
    <w:rsid w:val="00D54315"/>
    <w:rsid w:val="00D54BF3"/>
    <w:rsid w:val="00D54E76"/>
    <w:rsid w:val="00D55667"/>
    <w:rsid w:val="00D556DD"/>
    <w:rsid w:val="00D606DD"/>
    <w:rsid w:val="00D61EAA"/>
    <w:rsid w:val="00D63CDD"/>
    <w:rsid w:val="00D64C36"/>
    <w:rsid w:val="00D64E65"/>
    <w:rsid w:val="00D66927"/>
    <w:rsid w:val="00D67D58"/>
    <w:rsid w:val="00D70428"/>
    <w:rsid w:val="00D708CE"/>
    <w:rsid w:val="00D71B9B"/>
    <w:rsid w:val="00D73BB8"/>
    <w:rsid w:val="00D74CF3"/>
    <w:rsid w:val="00D750AC"/>
    <w:rsid w:val="00D752B0"/>
    <w:rsid w:val="00D752C0"/>
    <w:rsid w:val="00D77B65"/>
    <w:rsid w:val="00D8175A"/>
    <w:rsid w:val="00D81E2B"/>
    <w:rsid w:val="00D81E96"/>
    <w:rsid w:val="00D82A3F"/>
    <w:rsid w:val="00D832E5"/>
    <w:rsid w:val="00D83B0D"/>
    <w:rsid w:val="00D84E64"/>
    <w:rsid w:val="00D84F70"/>
    <w:rsid w:val="00D85F2C"/>
    <w:rsid w:val="00D86516"/>
    <w:rsid w:val="00D86D4B"/>
    <w:rsid w:val="00D870C9"/>
    <w:rsid w:val="00D8738E"/>
    <w:rsid w:val="00D8758E"/>
    <w:rsid w:val="00D914B3"/>
    <w:rsid w:val="00D91AC6"/>
    <w:rsid w:val="00D920A6"/>
    <w:rsid w:val="00D92B6B"/>
    <w:rsid w:val="00D93C4C"/>
    <w:rsid w:val="00D94BB5"/>
    <w:rsid w:val="00D964CB"/>
    <w:rsid w:val="00D969F6"/>
    <w:rsid w:val="00D96A32"/>
    <w:rsid w:val="00D970FF"/>
    <w:rsid w:val="00DA0A2E"/>
    <w:rsid w:val="00DA190D"/>
    <w:rsid w:val="00DA244C"/>
    <w:rsid w:val="00DA4A34"/>
    <w:rsid w:val="00DA4AE2"/>
    <w:rsid w:val="00DA524F"/>
    <w:rsid w:val="00DA6E2B"/>
    <w:rsid w:val="00DA773C"/>
    <w:rsid w:val="00DA7A50"/>
    <w:rsid w:val="00DB003C"/>
    <w:rsid w:val="00DB0047"/>
    <w:rsid w:val="00DB0DAB"/>
    <w:rsid w:val="00DB0ED7"/>
    <w:rsid w:val="00DB13C6"/>
    <w:rsid w:val="00DB1614"/>
    <w:rsid w:val="00DB375E"/>
    <w:rsid w:val="00DB4453"/>
    <w:rsid w:val="00DB44BF"/>
    <w:rsid w:val="00DB49E0"/>
    <w:rsid w:val="00DB75A4"/>
    <w:rsid w:val="00DB7C0C"/>
    <w:rsid w:val="00DC0279"/>
    <w:rsid w:val="00DC1164"/>
    <w:rsid w:val="00DC1B36"/>
    <w:rsid w:val="00DC2709"/>
    <w:rsid w:val="00DC2F3A"/>
    <w:rsid w:val="00DC3D2C"/>
    <w:rsid w:val="00DC43B6"/>
    <w:rsid w:val="00DC48B2"/>
    <w:rsid w:val="00DC6FBC"/>
    <w:rsid w:val="00DC7729"/>
    <w:rsid w:val="00DD106A"/>
    <w:rsid w:val="00DD23B3"/>
    <w:rsid w:val="00DD32EC"/>
    <w:rsid w:val="00DD3B12"/>
    <w:rsid w:val="00DD5058"/>
    <w:rsid w:val="00DD56BD"/>
    <w:rsid w:val="00DD56F7"/>
    <w:rsid w:val="00DE04FB"/>
    <w:rsid w:val="00DE0AB6"/>
    <w:rsid w:val="00DE0BD5"/>
    <w:rsid w:val="00DE0FCE"/>
    <w:rsid w:val="00DE1EBA"/>
    <w:rsid w:val="00DE52B8"/>
    <w:rsid w:val="00DE616B"/>
    <w:rsid w:val="00DE62D9"/>
    <w:rsid w:val="00DE69BB"/>
    <w:rsid w:val="00DF06B4"/>
    <w:rsid w:val="00DF0BAA"/>
    <w:rsid w:val="00DF2A3A"/>
    <w:rsid w:val="00DF2B4F"/>
    <w:rsid w:val="00DF3BE0"/>
    <w:rsid w:val="00DF5305"/>
    <w:rsid w:val="00DF5783"/>
    <w:rsid w:val="00DF692D"/>
    <w:rsid w:val="00DF78BD"/>
    <w:rsid w:val="00E001E2"/>
    <w:rsid w:val="00E0323E"/>
    <w:rsid w:val="00E03B86"/>
    <w:rsid w:val="00E04A9B"/>
    <w:rsid w:val="00E07E41"/>
    <w:rsid w:val="00E101B0"/>
    <w:rsid w:val="00E10396"/>
    <w:rsid w:val="00E105DF"/>
    <w:rsid w:val="00E10D4F"/>
    <w:rsid w:val="00E13770"/>
    <w:rsid w:val="00E14612"/>
    <w:rsid w:val="00E15AA1"/>
    <w:rsid w:val="00E167A9"/>
    <w:rsid w:val="00E169F5"/>
    <w:rsid w:val="00E16F68"/>
    <w:rsid w:val="00E20B3A"/>
    <w:rsid w:val="00E21E1F"/>
    <w:rsid w:val="00E2265C"/>
    <w:rsid w:val="00E24B29"/>
    <w:rsid w:val="00E24C76"/>
    <w:rsid w:val="00E25D0F"/>
    <w:rsid w:val="00E25D27"/>
    <w:rsid w:val="00E3072D"/>
    <w:rsid w:val="00E30929"/>
    <w:rsid w:val="00E30D3F"/>
    <w:rsid w:val="00E30E06"/>
    <w:rsid w:val="00E32193"/>
    <w:rsid w:val="00E32E70"/>
    <w:rsid w:val="00E330E2"/>
    <w:rsid w:val="00E34236"/>
    <w:rsid w:val="00E35B84"/>
    <w:rsid w:val="00E43DC9"/>
    <w:rsid w:val="00E4486C"/>
    <w:rsid w:val="00E44E43"/>
    <w:rsid w:val="00E460F5"/>
    <w:rsid w:val="00E46868"/>
    <w:rsid w:val="00E51E30"/>
    <w:rsid w:val="00E5268C"/>
    <w:rsid w:val="00E527ED"/>
    <w:rsid w:val="00E52978"/>
    <w:rsid w:val="00E53DC1"/>
    <w:rsid w:val="00E54DED"/>
    <w:rsid w:val="00E57969"/>
    <w:rsid w:val="00E607FC"/>
    <w:rsid w:val="00E61736"/>
    <w:rsid w:val="00E6174E"/>
    <w:rsid w:val="00E6463D"/>
    <w:rsid w:val="00E64D2C"/>
    <w:rsid w:val="00E6591B"/>
    <w:rsid w:val="00E6632A"/>
    <w:rsid w:val="00E67834"/>
    <w:rsid w:val="00E7140C"/>
    <w:rsid w:val="00E71A64"/>
    <w:rsid w:val="00E71DED"/>
    <w:rsid w:val="00E71F58"/>
    <w:rsid w:val="00E72510"/>
    <w:rsid w:val="00E72591"/>
    <w:rsid w:val="00E729DE"/>
    <w:rsid w:val="00E741C7"/>
    <w:rsid w:val="00E74429"/>
    <w:rsid w:val="00E7490A"/>
    <w:rsid w:val="00E7625C"/>
    <w:rsid w:val="00E7775C"/>
    <w:rsid w:val="00E810C1"/>
    <w:rsid w:val="00E81AF2"/>
    <w:rsid w:val="00E82242"/>
    <w:rsid w:val="00E835FA"/>
    <w:rsid w:val="00E841EE"/>
    <w:rsid w:val="00E85B2C"/>
    <w:rsid w:val="00E85D81"/>
    <w:rsid w:val="00E8667B"/>
    <w:rsid w:val="00E866AC"/>
    <w:rsid w:val="00E86AA6"/>
    <w:rsid w:val="00E91151"/>
    <w:rsid w:val="00E912BB"/>
    <w:rsid w:val="00E91D26"/>
    <w:rsid w:val="00E91D4B"/>
    <w:rsid w:val="00E926E9"/>
    <w:rsid w:val="00E93538"/>
    <w:rsid w:val="00E9578A"/>
    <w:rsid w:val="00E95D67"/>
    <w:rsid w:val="00EA0D79"/>
    <w:rsid w:val="00EA2EAE"/>
    <w:rsid w:val="00EA35DD"/>
    <w:rsid w:val="00EA40B3"/>
    <w:rsid w:val="00EA47A1"/>
    <w:rsid w:val="00EA576A"/>
    <w:rsid w:val="00EA749E"/>
    <w:rsid w:val="00EA75ED"/>
    <w:rsid w:val="00EA7B31"/>
    <w:rsid w:val="00EB0444"/>
    <w:rsid w:val="00EB10B8"/>
    <w:rsid w:val="00EB2647"/>
    <w:rsid w:val="00EB32AA"/>
    <w:rsid w:val="00EB32DA"/>
    <w:rsid w:val="00EB3A13"/>
    <w:rsid w:val="00EB40FB"/>
    <w:rsid w:val="00EB52B1"/>
    <w:rsid w:val="00EB68A2"/>
    <w:rsid w:val="00EB6FC8"/>
    <w:rsid w:val="00EB74EF"/>
    <w:rsid w:val="00EB762B"/>
    <w:rsid w:val="00EC025D"/>
    <w:rsid w:val="00EC10A0"/>
    <w:rsid w:val="00EC139F"/>
    <w:rsid w:val="00EC1AE5"/>
    <w:rsid w:val="00EC2327"/>
    <w:rsid w:val="00EC30CC"/>
    <w:rsid w:val="00EC59D9"/>
    <w:rsid w:val="00EC73B9"/>
    <w:rsid w:val="00EC75A6"/>
    <w:rsid w:val="00ED0EA1"/>
    <w:rsid w:val="00ED1C40"/>
    <w:rsid w:val="00ED2117"/>
    <w:rsid w:val="00ED28C1"/>
    <w:rsid w:val="00ED2CC0"/>
    <w:rsid w:val="00ED2DAC"/>
    <w:rsid w:val="00ED5910"/>
    <w:rsid w:val="00ED5A14"/>
    <w:rsid w:val="00ED7CAE"/>
    <w:rsid w:val="00EE012F"/>
    <w:rsid w:val="00EE0380"/>
    <w:rsid w:val="00EE0ECC"/>
    <w:rsid w:val="00EE2BDD"/>
    <w:rsid w:val="00EE2F8A"/>
    <w:rsid w:val="00EE318F"/>
    <w:rsid w:val="00EE33ED"/>
    <w:rsid w:val="00EE59ED"/>
    <w:rsid w:val="00EE610B"/>
    <w:rsid w:val="00EF018E"/>
    <w:rsid w:val="00EF1E22"/>
    <w:rsid w:val="00EF23FD"/>
    <w:rsid w:val="00EF375B"/>
    <w:rsid w:val="00EF3B42"/>
    <w:rsid w:val="00EF7CB9"/>
    <w:rsid w:val="00F01111"/>
    <w:rsid w:val="00F01CE2"/>
    <w:rsid w:val="00F04196"/>
    <w:rsid w:val="00F0611F"/>
    <w:rsid w:val="00F0704F"/>
    <w:rsid w:val="00F07EA2"/>
    <w:rsid w:val="00F10123"/>
    <w:rsid w:val="00F104B7"/>
    <w:rsid w:val="00F1089C"/>
    <w:rsid w:val="00F10F6D"/>
    <w:rsid w:val="00F1118C"/>
    <w:rsid w:val="00F13717"/>
    <w:rsid w:val="00F140C8"/>
    <w:rsid w:val="00F15BDA"/>
    <w:rsid w:val="00F17E45"/>
    <w:rsid w:val="00F20128"/>
    <w:rsid w:val="00F20647"/>
    <w:rsid w:val="00F20C31"/>
    <w:rsid w:val="00F20D4F"/>
    <w:rsid w:val="00F21202"/>
    <w:rsid w:val="00F22906"/>
    <w:rsid w:val="00F23696"/>
    <w:rsid w:val="00F258F9"/>
    <w:rsid w:val="00F26EDD"/>
    <w:rsid w:val="00F27A51"/>
    <w:rsid w:val="00F3060A"/>
    <w:rsid w:val="00F30715"/>
    <w:rsid w:val="00F349B1"/>
    <w:rsid w:val="00F3505E"/>
    <w:rsid w:val="00F3559E"/>
    <w:rsid w:val="00F366F1"/>
    <w:rsid w:val="00F367CC"/>
    <w:rsid w:val="00F41CB5"/>
    <w:rsid w:val="00F43E9C"/>
    <w:rsid w:val="00F50AC5"/>
    <w:rsid w:val="00F5185C"/>
    <w:rsid w:val="00F52BEF"/>
    <w:rsid w:val="00F545E0"/>
    <w:rsid w:val="00F5560A"/>
    <w:rsid w:val="00F55C94"/>
    <w:rsid w:val="00F57084"/>
    <w:rsid w:val="00F57C53"/>
    <w:rsid w:val="00F60EA4"/>
    <w:rsid w:val="00F61539"/>
    <w:rsid w:val="00F636F9"/>
    <w:rsid w:val="00F63C31"/>
    <w:rsid w:val="00F6424D"/>
    <w:rsid w:val="00F65236"/>
    <w:rsid w:val="00F667DE"/>
    <w:rsid w:val="00F703A3"/>
    <w:rsid w:val="00F70E39"/>
    <w:rsid w:val="00F7162D"/>
    <w:rsid w:val="00F7575D"/>
    <w:rsid w:val="00F803FD"/>
    <w:rsid w:val="00F80D7E"/>
    <w:rsid w:val="00F826BB"/>
    <w:rsid w:val="00F8293F"/>
    <w:rsid w:val="00F82B9F"/>
    <w:rsid w:val="00F85797"/>
    <w:rsid w:val="00F85D48"/>
    <w:rsid w:val="00F86F78"/>
    <w:rsid w:val="00F87005"/>
    <w:rsid w:val="00F9241A"/>
    <w:rsid w:val="00FA0FF7"/>
    <w:rsid w:val="00FA1BB5"/>
    <w:rsid w:val="00FA1C6E"/>
    <w:rsid w:val="00FA2240"/>
    <w:rsid w:val="00FA2377"/>
    <w:rsid w:val="00FA3CE5"/>
    <w:rsid w:val="00FA403E"/>
    <w:rsid w:val="00FA495F"/>
    <w:rsid w:val="00FA5F85"/>
    <w:rsid w:val="00FA6ED9"/>
    <w:rsid w:val="00FA729E"/>
    <w:rsid w:val="00FA72AA"/>
    <w:rsid w:val="00FA7AD2"/>
    <w:rsid w:val="00FB3BFA"/>
    <w:rsid w:val="00FB5AAA"/>
    <w:rsid w:val="00FB5EE1"/>
    <w:rsid w:val="00FC0716"/>
    <w:rsid w:val="00FC226B"/>
    <w:rsid w:val="00FC247A"/>
    <w:rsid w:val="00FC55AE"/>
    <w:rsid w:val="00FC5623"/>
    <w:rsid w:val="00FC6158"/>
    <w:rsid w:val="00FC61C5"/>
    <w:rsid w:val="00FC660E"/>
    <w:rsid w:val="00FC6622"/>
    <w:rsid w:val="00FC6C54"/>
    <w:rsid w:val="00FC6E0C"/>
    <w:rsid w:val="00FC708C"/>
    <w:rsid w:val="00FC78E0"/>
    <w:rsid w:val="00FD00C1"/>
    <w:rsid w:val="00FD1721"/>
    <w:rsid w:val="00FD37FB"/>
    <w:rsid w:val="00FD45D9"/>
    <w:rsid w:val="00FD4600"/>
    <w:rsid w:val="00FD5152"/>
    <w:rsid w:val="00FD5907"/>
    <w:rsid w:val="00FD6F27"/>
    <w:rsid w:val="00FD7165"/>
    <w:rsid w:val="00FD7513"/>
    <w:rsid w:val="00FD7633"/>
    <w:rsid w:val="00FD7A38"/>
    <w:rsid w:val="00FE0C17"/>
    <w:rsid w:val="00FE0E1D"/>
    <w:rsid w:val="00FE3851"/>
    <w:rsid w:val="00FE449B"/>
    <w:rsid w:val="00FE450F"/>
    <w:rsid w:val="00FE54EA"/>
    <w:rsid w:val="00FE580F"/>
    <w:rsid w:val="00FE6650"/>
    <w:rsid w:val="00FF0462"/>
    <w:rsid w:val="00FF0491"/>
    <w:rsid w:val="00FF21DE"/>
    <w:rsid w:val="00FF25C5"/>
    <w:rsid w:val="00FF27EF"/>
    <w:rsid w:val="00FF2D2D"/>
    <w:rsid w:val="00FF4DA0"/>
    <w:rsid w:val="00FF4DC1"/>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B562"/>
  <w15:chartTrackingRefBased/>
  <w15:docId w15:val="{54D5B16F-66BE-4049-8538-9357DA37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1C5"/>
    <w:pPr>
      <w:ind w:left="720"/>
      <w:contextualSpacing/>
    </w:pPr>
  </w:style>
  <w:style w:type="paragraph" w:styleId="BalloonText">
    <w:name w:val="Balloon Text"/>
    <w:basedOn w:val="Normal"/>
    <w:link w:val="BalloonTextChar"/>
    <w:uiPriority w:val="99"/>
    <w:semiHidden/>
    <w:unhideWhenUsed/>
    <w:rsid w:val="001F7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51"/>
    <w:rPr>
      <w:rFonts w:ascii="Segoe UI" w:hAnsi="Segoe UI" w:cs="Segoe UI"/>
      <w:sz w:val="18"/>
      <w:szCs w:val="18"/>
    </w:rPr>
  </w:style>
  <w:style w:type="character" w:styleId="CommentReference">
    <w:name w:val="annotation reference"/>
    <w:basedOn w:val="DefaultParagraphFont"/>
    <w:uiPriority w:val="99"/>
    <w:semiHidden/>
    <w:unhideWhenUsed/>
    <w:rsid w:val="00D914B3"/>
    <w:rPr>
      <w:sz w:val="16"/>
      <w:szCs w:val="16"/>
    </w:rPr>
  </w:style>
  <w:style w:type="paragraph" w:styleId="CommentText">
    <w:name w:val="annotation text"/>
    <w:basedOn w:val="Normal"/>
    <w:link w:val="CommentTextChar"/>
    <w:uiPriority w:val="99"/>
    <w:unhideWhenUsed/>
    <w:rsid w:val="00D914B3"/>
    <w:pPr>
      <w:spacing w:line="240" w:lineRule="auto"/>
    </w:pPr>
    <w:rPr>
      <w:sz w:val="20"/>
      <w:szCs w:val="20"/>
    </w:rPr>
  </w:style>
  <w:style w:type="character" w:customStyle="1" w:styleId="CommentTextChar">
    <w:name w:val="Comment Text Char"/>
    <w:basedOn w:val="DefaultParagraphFont"/>
    <w:link w:val="CommentText"/>
    <w:uiPriority w:val="99"/>
    <w:rsid w:val="00D914B3"/>
    <w:rPr>
      <w:sz w:val="20"/>
      <w:szCs w:val="20"/>
    </w:rPr>
  </w:style>
  <w:style w:type="paragraph" w:styleId="CommentSubject">
    <w:name w:val="annotation subject"/>
    <w:basedOn w:val="CommentText"/>
    <w:next w:val="CommentText"/>
    <w:link w:val="CommentSubjectChar"/>
    <w:uiPriority w:val="99"/>
    <w:semiHidden/>
    <w:unhideWhenUsed/>
    <w:rsid w:val="00D914B3"/>
    <w:rPr>
      <w:b/>
      <w:bCs/>
    </w:rPr>
  </w:style>
  <w:style w:type="character" w:customStyle="1" w:styleId="CommentSubjectChar">
    <w:name w:val="Comment Subject Char"/>
    <w:basedOn w:val="CommentTextChar"/>
    <w:link w:val="CommentSubject"/>
    <w:uiPriority w:val="99"/>
    <w:semiHidden/>
    <w:rsid w:val="00D914B3"/>
    <w:rPr>
      <w:b/>
      <w:bCs/>
      <w:sz w:val="20"/>
      <w:szCs w:val="20"/>
    </w:rPr>
  </w:style>
  <w:style w:type="character" w:customStyle="1" w:styleId="fontstyle01">
    <w:name w:val="fontstyle01"/>
    <w:basedOn w:val="DefaultParagraphFont"/>
    <w:rsid w:val="00D914B3"/>
    <w:rPr>
      <w:rFonts w:ascii="FrutigerNextPro-Bold" w:hAnsi="FrutigerNextPro-Bold" w:hint="default"/>
      <w:b/>
      <w:bCs/>
      <w:i w:val="0"/>
      <w:iCs w:val="0"/>
      <w:color w:val="002F87"/>
      <w:sz w:val="18"/>
      <w:szCs w:val="18"/>
    </w:rPr>
  </w:style>
  <w:style w:type="character" w:customStyle="1" w:styleId="fontstyle21">
    <w:name w:val="fontstyle21"/>
    <w:basedOn w:val="DefaultParagraphFont"/>
    <w:rsid w:val="00D914B3"/>
    <w:rPr>
      <w:rFonts w:ascii="FrutigerNextPro-Light" w:hAnsi="FrutigerNextPro-Light" w:hint="default"/>
      <w:b w:val="0"/>
      <w:bCs w:val="0"/>
      <w:i w:val="0"/>
      <w:iCs w:val="0"/>
      <w:color w:val="000000"/>
      <w:sz w:val="18"/>
      <w:szCs w:val="18"/>
    </w:rPr>
  </w:style>
  <w:style w:type="character" w:styleId="Strong">
    <w:name w:val="Strong"/>
    <w:basedOn w:val="DefaultParagraphFont"/>
    <w:uiPriority w:val="22"/>
    <w:qFormat/>
    <w:rsid w:val="00871882"/>
    <w:rPr>
      <w:b/>
      <w:bCs/>
    </w:rPr>
  </w:style>
  <w:style w:type="paragraph" w:styleId="NormalWeb">
    <w:name w:val="Normal (Web)"/>
    <w:basedOn w:val="Normal"/>
    <w:uiPriority w:val="99"/>
    <w:semiHidden/>
    <w:unhideWhenUsed/>
    <w:rsid w:val="008B7E0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15BDA"/>
    <w:pPr>
      <w:spacing w:after="0" w:line="240" w:lineRule="auto"/>
    </w:pPr>
  </w:style>
  <w:style w:type="paragraph" w:styleId="Header">
    <w:name w:val="header"/>
    <w:basedOn w:val="Normal"/>
    <w:link w:val="HeaderChar"/>
    <w:uiPriority w:val="99"/>
    <w:unhideWhenUsed/>
    <w:rsid w:val="009D3FDE"/>
    <w:pPr>
      <w:tabs>
        <w:tab w:val="center" w:pos="4844"/>
        <w:tab w:val="right" w:pos="9689"/>
      </w:tabs>
      <w:spacing w:after="0" w:line="240" w:lineRule="auto"/>
    </w:pPr>
  </w:style>
  <w:style w:type="character" w:customStyle="1" w:styleId="HeaderChar">
    <w:name w:val="Header Char"/>
    <w:basedOn w:val="DefaultParagraphFont"/>
    <w:link w:val="Header"/>
    <w:uiPriority w:val="99"/>
    <w:rsid w:val="009D3FDE"/>
  </w:style>
  <w:style w:type="paragraph" w:styleId="Footer">
    <w:name w:val="footer"/>
    <w:basedOn w:val="Normal"/>
    <w:link w:val="FooterChar"/>
    <w:uiPriority w:val="99"/>
    <w:unhideWhenUsed/>
    <w:rsid w:val="009D3FDE"/>
    <w:pPr>
      <w:tabs>
        <w:tab w:val="center" w:pos="4844"/>
        <w:tab w:val="right" w:pos="9689"/>
      </w:tabs>
      <w:spacing w:after="0" w:line="240" w:lineRule="auto"/>
    </w:pPr>
  </w:style>
  <w:style w:type="character" w:customStyle="1" w:styleId="FooterChar">
    <w:name w:val="Footer Char"/>
    <w:basedOn w:val="DefaultParagraphFont"/>
    <w:link w:val="Footer"/>
    <w:uiPriority w:val="99"/>
    <w:rsid w:val="009D3FDE"/>
  </w:style>
  <w:style w:type="paragraph" w:styleId="NoSpacing">
    <w:name w:val="No Spacing"/>
    <w:uiPriority w:val="1"/>
    <w:qFormat/>
    <w:rsid w:val="002D4D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75330">
      <w:bodyDiv w:val="1"/>
      <w:marLeft w:val="0"/>
      <w:marRight w:val="0"/>
      <w:marTop w:val="0"/>
      <w:marBottom w:val="0"/>
      <w:divBdr>
        <w:top w:val="none" w:sz="0" w:space="0" w:color="auto"/>
        <w:left w:val="none" w:sz="0" w:space="0" w:color="auto"/>
        <w:bottom w:val="none" w:sz="0" w:space="0" w:color="auto"/>
        <w:right w:val="none" w:sz="0" w:space="0" w:color="auto"/>
      </w:divBdr>
    </w:div>
    <w:div w:id="758982609">
      <w:bodyDiv w:val="1"/>
      <w:marLeft w:val="0"/>
      <w:marRight w:val="0"/>
      <w:marTop w:val="0"/>
      <w:marBottom w:val="0"/>
      <w:divBdr>
        <w:top w:val="none" w:sz="0" w:space="0" w:color="auto"/>
        <w:left w:val="none" w:sz="0" w:space="0" w:color="auto"/>
        <w:bottom w:val="none" w:sz="0" w:space="0" w:color="auto"/>
        <w:right w:val="none" w:sz="0" w:space="0" w:color="auto"/>
      </w:divBdr>
    </w:div>
    <w:div w:id="902986724">
      <w:bodyDiv w:val="1"/>
      <w:marLeft w:val="0"/>
      <w:marRight w:val="0"/>
      <w:marTop w:val="0"/>
      <w:marBottom w:val="0"/>
      <w:divBdr>
        <w:top w:val="none" w:sz="0" w:space="0" w:color="auto"/>
        <w:left w:val="none" w:sz="0" w:space="0" w:color="auto"/>
        <w:bottom w:val="none" w:sz="0" w:space="0" w:color="auto"/>
        <w:right w:val="none" w:sz="0" w:space="0" w:color="auto"/>
      </w:divBdr>
    </w:div>
    <w:div w:id="1148475454">
      <w:bodyDiv w:val="1"/>
      <w:marLeft w:val="0"/>
      <w:marRight w:val="0"/>
      <w:marTop w:val="0"/>
      <w:marBottom w:val="0"/>
      <w:divBdr>
        <w:top w:val="none" w:sz="0" w:space="0" w:color="auto"/>
        <w:left w:val="none" w:sz="0" w:space="0" w:color="auto"/>
        <w:bottom w:val="none" w:sz="0" w:space="0" w:color="auto"/>
        <w:right w:val="none" w:sz="0" w:space="0" w:color="auto"/>
      </w:divBdr>
    </w:div>
    <w:div w:id="1339425457">
      <w:bodyDiv w:val="1"/>
      <w:marLeft w:val="0"/>
      <w:marRight w:val="0"/>
      <w:marTop w:val="0"/>
      <w:marBottom w:val="0"/>
      <w:divBdr>
        <w:top w:val="none" w:sz="0" w:space="0" w:color="auto"/>
        <w:left w:val="none" w:sz="0" w:space="0" w:color="auto"/>
        <w:bottom w:val="none" w:sz="0" w:space="0" w:color="auto"/>
        <w:right w:val="none" w:sz="0" w:space="0" w:color="auto"/>
      </w:divBdr>
    </w:div>
    <w:div w:id="1691443999">
      <w:bodyDiv w:val="1"/>
      <w:marLeft w:val="0"/>
      <w:marRight w:val="0"/>
      <w:marTop w:val="0"/>
      <w:marBottom w:val="0"/>
      <w:divBdr>
        <w:top w:val="none" w:sz="0" w:space="0" w:color="auto"/>
        <w:left w:val="none" w:sz="0" w:space="0" w:color="auto"/>
        <w:bottom w:val="none" w:sz="0" w:space="0" w:color="auto"/>
        <w:right w:val="none" w:sz="0" w:space="0" w:color="auto"/>
      </w:divBdr>
    </w:div>
    <w:div w:id="183345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E1DD2-B803-4CC0-892E-299BF352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124</Pages>
  <Words>50469</Words>
  <Characters>287674</Characters>
  <Application>Microsoft Office Word</Application>
  <DocSecurity>0</DocSecurity>
  <Lines>2397</Lines>
  <Paragraphs>674</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Moldelectrica</Company>
  <LinksUpToDate>false</LinksUpToDate>
  <CharactersWithSpaces>337469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Seracuta Stefan</cp:lastModifiedBy>
  <cp:revision>4</cp:revision>
  <dcterms:created xsi:type="dcterms:W3CDTF">2024-06-04T14:08:00Z</dcterms:created>
  <dcterms:modified xsi:type="dcterms:W3CDTF">2024-06-07T07:11:00Z</dcterms:modified>
</cp:coreProperties>
</file>